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5.png" ContentType="image/png"/>
  <Override PartName="/word/media/rId89.png" ContentType="image/png"/>
  <Override PartName="/word/media/rId93.png" ContentType="image/png"/>
  <Override PartName="/word/media/rId101.png" ContentType="image/png"/>
  <Override PartName="/word/media/rId43.png" ContentType="image/png"/>
  <Override PartName="/word/media/rId47.png" ContentType="image/png"/>
  <Override PartName="/word/media/rId51.png" ContentType="image/png"/>
  <Override PartName="/word/media/rId54.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5"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9" w:name="proses-data-mining"/>
    <w:p>
      <w:pPr>
        <w:pStyle w:val="Heading1"/>
      </w:pPr>
      <w:r>
        <w:t xml:space="preserve">1.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1"/>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1"/>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1"/>
        </w:numPr>
      </w:pPr>
      <w:r>
        <w:t xml:space="preserve">Melakukan transformasi data atau secara umum melakukan rekayasa fitur untuk mempersiapkan variabel-variabel ataru fitur yang disesuaikan dengan model yang direncanakan.</w:t>
      </w:r>
    </w:p>
    <w:p>
      <w:pPr>
        <w:numPr>
          <w:ilvl w:val="0"/>
          <w:numId w:val="1001"/>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1"/>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38" w:name="cross-industry-standard-process-crisp"/>
    <w:p>
      <w:pPr>
        <w:pStyle w:val="Heading2"/>
      </w:pPr>
      <w:r>
        <w:t xml:space="preserve">1.1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22" name="Picture"/>
            <a:graphic>
              <a:graphicData uri="http://schemas.openxmlformats.org/drawingml/2006/picture">
                <pic:pic>
                  <pic:nvPicPr>
                    <pic:cNvPr descr="images/clipboard-2551226778.png" id="23" name="Picture"/>
                    <pic:cNvPicPr>
                      <a:picLocks noChangeArrowheads="1" noChangeAspect="1"/>
                    </pic:cNvPicPr>
                  </pic:nvPicPr>
                  <pic:blipFill>
                    <a:blip r:embed="rId21"/>
                    <a:stretch>
                      <a:fillRect/>
                    </a:stretch>
                  </pic:blipFill>
                  <pic:spPr bwMode="auto">
                    <a:xfrm>
                      <a:off x="0" y="0"/>
                      <a:ext cx="3771900" cy="3396275"/>
                    </a:xfrm>
                    <a:prstGeom prst="rect">
                      <a:avLst/>
                    </a:prstGeom>
                    <a:noFill/>
                    <a:ln w="9525">
                      <a:noFill/>
                      <a:headEnd/>
                      <a:tailEnd/>
                    </a:ln>
                  </pic:spPr>
                </pic:pic>
              </a:graphicData>
            </a:graphic>
          </wp:inline>
        </w:drawing>
      </w:r>
    </w:p>
    <w:bookmarkStart w:id="27" w:name="memahami-bisnis-business-understanding"/>
    <w:p>
      <w:pPr>
        <w:pStyle w:val="Heading3"/>
      </w:pPr>
      <w:r>
        <w:t xml:space="preserve">1.1.1 Memahami Bisnis (Business Understanding )</w:t>
      </w:r>
    </w:p>
    <w:bookmarkStart w:id="24" w:name="menentukan-tujuan-bisnis"/>
    <w:p>
      <w:pPr>
        <w:pStyle w:val="Heading4"/>
      </w:pPr>
      <w:r>
        <w:t xml:space="preserve">1.1.1.1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24"/>
    <w:bookmarkStart w:id="25" w:name="membuat-rencana-proyek"/>
    <w:p>
      <w:pPr>
        <w:pStyle w:val="Heading4"/>
      </w:pPr>
      <w:r>
        <w:t xml:space="preserve">1.1.1.2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25"/>
    <w:bookmarkStart w:id="26" w:name="menilai-situasi-dan-kondisi"/>
    <w:p>
      <w:pPr>
        <w:pStyle w:val="Heading4"/>
      </w:pPr>
      <w:r>
        <w:t xml:space="preserve">1.1.1.3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2"/>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2"/>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03"/>
        </w:numPr>
      </w:pPr>
      <w:r>
        <w:rPr>
          <w:b/>
          <w:bCs/>
          <w:i/>
          <w:iCs/>
        </w:rPr>
        <w:t xml:space="preserve">Mendaftar resiko yang akan dihadapi selama projek berlangsung (jika kemungkinan projek gagal)</w:t>
      </w:r>
    </w:p>
    <w:bookmarkEnd w:id="26"/>
    <w:bookmarkEnd w:id="27"/>
    <w:bookmarkStart w:id="32" w:name="memahami-data-data-understanding"/>
    <w:p>
      <w:pPr>
        <w:pStyle w:val="Heading3"/>
      </w:pPr>
      <w:r>
        <w:t xml:space="preserve">1.1.2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28" w:name="mengumpulkan-data-awal"/>
    <w:p>
      <w:pPr>
        <w:pStyle w:val="Heading4"/>
      </w:pPr>
      <w:r>
        <w:t xml:space="preserve">1.1.2.1</w:t>
      </w:r>
      <w:r>
        <w:t xml:space="preserve"> </w:t>
      </w:r>
      <w:r>
        <w:rPr>
          <w:b/>
          <w:bCs/>
        </w:rPr>
        <w:t xml:space="preserve">Mengumpulkan data awal</w:t>
      </w:r>
    </w:p>
    <w:p>
      <w:pPr>
        <w:pStyle w:val="Compact"/>
        <w:numPr>
          <w:ilvl w:val="0"/>
          <w:numId w:val="1004"/>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05"/>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28"/>
    <w:bookmarkStart w:id="29" w:name="mendiskripsikan-data"/>
    <w:p>
      <w:pPr>
        <w:pStyle w:val="Heading4"/>
      </w:pPr>
      <w:r>
        <w:t xml:space="preserve">1.1.2.2</w:t>
      </w:r>
      <w:r>
        <w:t xml:space="preserve"> </w:t>
      </w:r>
      <w:r>
        <w:rPr>
          <w:b/>
          <w:bCs/>
        </w:rPr>
        <w:t xml:space="preserve">Mendiskripsikan data</w:t>
      </w:r>
    </w:p>
    <w:p>
      <w:pPr>
        <w:pStyle w:val="Compact"/>
        <w:numPr>
          <w:ilvl w:val="0"/>
          <w:numId w:val="1006"/>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07"/>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29"/>
    <w:bookmarkStart w:id="30" w:name="ekplorasi-data-menyelidiki-data"/>
    <w:p>
      <w:pPr>
        <w:pStyle w:val="Heading4"/>
      </w:pPr>
      <w:r>
        <w:t xml:space="preserve">1.1.2.3</w:t>
      </w:r>
      <w:r>
        <w:t xml:space="preserve"> </w:t>
      </w:r>
      <w:r>
        <w:rPr>
          <w:b/>
          <w:bCs/>
        </w:rPr>
        <w:t xml:space="preserve">Ekplorasi data /Menyelidiki data</w:t>
      </w:r>
    </w:p>
    <w:p>
      <w:pPr>
        <w:pStyle w:val="Compact"/>
        <w:numPr>
          <w:ilvl w:val="0"/>
          <w:numId w:val="1008"/>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09"/>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30"/>
    <w:bookmarkStart w:id="31" w:name="verifikasi-qualitas-data"/>
    <w:p>
      <w:pPr>
        <w:pStyle w:val="Heading4"/>
      </w:pPr>
      <w:r>
        <w:t xml:space="preserve">1.1.2.4</w:t>
      </w:r>
      <w:r>
        <w:t xml:space="preserve"> </w:t>
      </w:r>
      <w:r>
        <w:rPr>
          <w:b/>
          <w:bCs/>
        </w:rPr>
        <w:t xml:space="preserve">Verifikasi qualitas data</w:t>
      </w:r>
    </w:p>
    <w:p>
      <w:pPr>
        <w:pStyle w:val="Compact"/>
        <w:numPr>
          <w:ilvl w:val="0"/>
          <w:numId w:val="1010"/>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1"/>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31"/>
    <w:bookmarkEnd w:id="32"/>
    <w:bookmarkStart w:id="36" w:name="persiapan-data"/>
    <w:p>
      <w:pPr>
        <w:pStyle w:val="Heading3"/>
      </w:pPr>
      <w:r>
        <w:t xml:space="preserve">1.1.3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33" w:name="memilih-data-select-data"/>
    <w:p>
      <w:pPr>
        <w:pStyle w:val="Heading4"/>
      </w:pPr>
      <w:r>
        <w:t xml:space="preserve">1.1.3.1</w:t>
      </w:r>
      <w:r>
        <w:t xml:space="preserve"> </w:t>
      </w:r>
      <w:r>
        <w:rPr>
          <w:b/>
          <w:bCs/>
        </w:rPr>
        <w:t xml:space="preserve">Memilih data ( Select data)</w:t>
      </w:r>
    </w:p>
    <w:p>
      <w:pPr>
        <w:pStyle w:val="Compact"/>
        <w:numPr>
          <w:ilvl w:val="0"/>
          <w:numId w:val="1012"/>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13"/>
        </w:numPr>
      </w:pPr>
      <w:r>
        <w:rPr>
          <w:b/>
          <w:bCs/>
        </w:rPr>
        <w:t xml:space="preserve">Keluaran</w:t>
      </w:r>
    </w:p>
    <w:p>
      <w:pPr>
        <w:pStyle w:val="BlockText"/>
      </w:pPr>
      <w:r>
        <w:t xml:space="preserve">Daftar data yang akan digunakan dan dikeluarkan serta alasan-alasan mengapa data digunakan atau dikeluarkan.</w:t>
      </w:r>
    </w:p>
    <w:bookmarkEnd w:id="33"/>
    <w:bookmarkStart w:id="34" w:name="membersihkan-data-clean-data"/>
    <w:p>
      <w:pPr>
        <w:pStyle w:val="Heading4"/>
      </w:pPr>
      <w:r>
        <w:t xml:space="preserve">1.1.3.2</w:t>
      </w:r>
      <w:r>
        <w:t xml:space="preserve"> </w:t>
      </w:r>
      <w:r>
        <w:rPr>
          <w:b/>
          <w:bCs/>
        </w:rPr>
        <w:t xml:space="preserve">Membersihkan data ( Clean data)</w:t>
      </w:r>
    </w:p>
    <w:p>
      <w:pPr>
        <w:numPr>
          <w:ilvl w:val="0"/>
          <w:numId w:val="1014"/>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14"/>
        </w:numPr>
      </w:pPr>
      <w:r>
        <w:rPr>
          <w:b/>
          <w:bCs/>
        </w:rPr>
        <w:t xml:space="preserve">Keluaran</w:t>
      </w:r>
      <w:r>
        <w:t xml:space="preserve"> </w:t>
      </w:r>
      <w:r>
        <w:t xml:space="preserve">&gt; Penjelasan atas keputusan dan tindakan apa yang diambil untuk menangani kualitas data serta serta dampak kemungkinan hasil analisis</w:t>
      </w:r>
    </w:p>
    <w:bookmarkEnd w:id="34"/>
    <w:bookmarkStart w:id="35" w:name="integrasi-data-integrate-data"/>
    <w:p>
      <w:pPr>
        <w:pStyle w:val="Heading4"/>
      </w:pPr>
      <w:r>
        <w:t xml:space="preserve">1.1.3.3</w:t>
      </w:r>
      <w:r>
        <w:t xml:space="preserve"> </w:t>
      </w:r>
      <w:r>
        <w:rPr>
          <w:b/>
          <w:bCs/>
        </w:rPr>
        <w:t xml:space="preserve">Integrasi data ( integrate data)</w:t>
      </w:r>
    </w:p>
    <w:p>
      <w:pPr>
        <w:numPr>
          <w:ilvl w:val="0"/>
          <w:numId w:val="1015"/>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15"/>
        </w:numPr>
      </w:pPr>
      <w:r>
        <w:rPr>
          <w:b/>
          <w:bCs/>
        </w:rPr>
        <w:t xml:space="preserve">Keluaran</w:t>
      </w:r>
    </w:p>
    <w:p>
      <w:pPr>
        <w:pStyle w:val="BlockText"/>
      </w:pPr>
      <w:r>
        <w:t xml:space="preserve">Data gabungan yang terbentuk dari beberapa tabel</w:t>
      </w:r>
    </w:p>
    <w:bookmarkEnd w:id="35"/>
    <w:bookmarkEnd w:id="36"/>
    <w:bookmarkStart w:id="37" w:name="pemodelan"/>
    <w:p>
      <w:pPr>
        <w:pStyle w:val="Heading3"/>
      </w:pPr>
      <w:r>
        <w:t xml:space="preserve">1.1.4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37"/>
    <w:bookmarkEnd w:id="38"/>
    <w:bookmarkEnd w:id="39"/>
    <w:bookmarkStart w:id="113" w:name="charting-in-colaboratory"/>
    <w:p>
      <w:pPr>
        <w:pStyle w:val="Heading1"/>
      </w:pPr>
      <w:r>
        <w:t xml:space="preserve">2. Charting in Colaboratory</w:t>
      </w:r>
    </w:p>
    <w:p>
      <w:pPr>
        <w:pStyle w:val="FirstParagraph"/>
      </w:pPr>
      <w:r>
        <w:t xml:space="preserve">A common use for notebooks is data visualization using charts. Colaboratory makes this easy with several charting tools available as Python imports.</w:t>
      </w:r>
    </w:p>
    <w:bookmarkStart w:id="81" w:name="matplotlib"/>
    <w:p>
      <w:pPr>
        <w:pStyle w:val="Heading2"/>
      </w:pPr>
      <w:r>
        <w:t xml:space="preserve">2.1 Matplotlib</w:t>
      </w:r>
    </w:p>
    <w:p>
      <w:pPr>
        <w:pStyle w:val="FirstParagraph"/>
      </w:pPr>
      <w:hyperlink r:id="rId40">
        <w:r>
          <w:rPr>
            <w:rStyle w:val="Hyperlink"/>
          </w:rPr>
          <w:t xml:space="preserve">Matplotlib</w:t>
        </w:r>
      </w:hyperlink>
      <w:r>
        <w:t xml:space="preserve"> </w:t>
      </w:r>
      <w:r>
        <w:t xml:space="preserve">is the most common charting package, see its</w:t>
      </w:r>
      <w:r>
        <w:t xml:space="preserve"> </w:t>
      </w:r>
      <w:hyperlink r:id="rId41">
        <w:r>
          <w:rPr>
            <w:rStyle w:val="Hyperlink"/>
          </w:rPr>
          <w:t xml:space="preserve">documentation</w:t>
        </w:r>
      </w:hyperlink>
      <w:r>
        <w:t xml:space="preserve"> </w:t>
      </w:r>
      <w:r>
        <w:t xml:space="preserve">for details, and its</w:t>
      </w:r>
      <w:r>
        <w:t xml:space="preserve"> </w:t>
      </w:r>
      <w:hyperlink r:id="rId42">
        <w:r>
          <w:rPr>
            <w:rStyle w:val="Hyperlink"/>
          </w:rPr>
          <w:t xml:space="preserve">examples</w:t>
        </w:r>
      </w:hyperlink>
      <w:r>
        <w:t xml:space="preserve"> </w:t>
      </w:r>
      <w:r>
        <w:t xml:space="preserve">for inspiration.</w:t>
      </w:r>
    </w:p>
    <w:bookmarkStart w:id="46" w:name="line-plots"/>
    <w:p>
      <w:pPr>
        <w:pStyle w:val="Heading3"/>
      </w:pPr>
      <w:r>
        <w:t xml:space="preserve">2.1.1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44" name="Picture"/>
            <a:graphic>
              <a:graphicData uri="http://schemas.openxmlformats.org/drawingml/2006/picture">
                <pic:pic>
                  <pic:nvPicPr>
                    <pic:cNvPr descr="grafik/grafik_files/figure-docx/cell-2-output-1.png" id="45" name="Picture"/>
                    <pic:cNvPicPr>
                      <a:picLocks noChangeArrowheads="1" noChangeAspect="1"/>
                    </pic:cNvPicPr>
                  </pic:nvPicPr>
                  <pic:blipFill>
                    <a:blip r:embed="rId43"/>
                    <a:stretch>
                      <a:fillRect/>
                    </a:stretch>
                  </pic:blipFill>
                  <pic:spPr bwMode="auto">
                    <a:xfrm>
                      <a:off x="0" y="0"/>
                      <a:ext cx="3398981" cy="2207490"/>
                    </a:xfrm>
                    <a:prstGeom prst="rect">
                      <a:avLst/>
                    </a:prstGeom>
                    <a:noFill/>
                    <a:ln w="9525">
                      <a:noFill/>
                      <a:headEnd/>
                      <a:tailEnd/>
                    </a:ln>
                  </pic:spPr>
                </pic:pic>
              </a:graphicData>
            </a:graphic>
          </wp:inline>
        </w:drawing>
      </w:r>
    </w:p>
    <w:bookmarkEnd w:id="46"/>
    <w:bookmarkStart w:id="50" w:name="bar-plots"/>
    <w:p>
      <w:pPr>
        <w:pStyle w:val="Heading3"/>
      </w:pPr>
      <w:r>
        <w:t xml:space="preserve">2.1.2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48" name="Picture"/>
            <a:graphic>
              <a:graphicData uri="http://schemas.openxmlformats.org/drawingml/2006/picture">
                <pic:pic>
                  <pic:nvPicPr>
                    <pic:cNvPr descr="grafik/grafik_files/figure-docx/cell-3-output-1.png" id="49" name="Picture"/>
                    <pic:cNvPicPr>
                      <a:picLocks noChangeArrowheads="1" noChangeAspect="1"/>
                    </pic:cNvPicPr>
                  </pic:nvPicPr>
                  <pic:blipFill>
                    <a:blip r:embed="rId47"/>
                    <a:stretch>
                      <a:fillRect/>
                    </a:stretch>
                  </pic:blipFill>
                  <pic:spPr bwMode="auto">
                    <a:xfrm>
                      <a:off x="0" y="0"/>
                      <a:ext cx="3398981" cy="2207490"/>
                    </a:xfrm>
                    <a:prstGeom prst="rect">
                      <a:avLst/>
                    </a:prstGeom>
                    <a:noFill/>
                    <a:ln w="9525">
                      <a:noFill/>
                      <a:headEnd/>
                      <a:tailEnd/>
                    </a:ln>
                  </pic:spPr>
                </pic:pic>
              </a:graphicData>
            </a:graphic>
          </wp:inline>
        </w:drawing>
      </w:r>
    </w:p>
    <w:bookmarkEnd w:id="50"/>
    <w:bookmarkStart w:id="60" w:name="histograms"/>
    <w:p>
      <w:pPr>
        <w:pStyle w:val="Heading3"/>
      </w:pPr>
      <w:r>
        <w:t xml:space="preserve">2.1.3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52" name="Picture"/>
            <a:graphic>
              <a:graphicData uri="http://schemas.openxmlformats.org/drawingml/2006/picture">
                <pic:pic>
                  <pic:nvPicPr>
                    <pic:cNvPr descr="grafik/grafik_files/figure-docx/cell-4-output-1.png" id="53" name="Picture"/>
                    <pic:cNvPicPr>
                      <a:picLocks noChangeArrowheads="1" noChangeAspect="1"/>
                    </pic:cNvPicPr>
                  </pic:nvPicPr>
                  <pic:blipFill>
                    <a:blip r:embed="rId51"/>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55" name="Picture"/>
            <a:graphic>
              <a:graphicData uri="http://schemas.openxmlformats.org/drawingml/2006/picture">
                <pic:pic>
                  <pic:nvPicPr>
                    <pic:cNvPr descr="grafik/grafik_files/figure-docx/cell-4-output-2.png" id="56" name="Picture"/>
                    <pic:cNvPicPr>
                      <a:picLocks noChangeArrowheads="1" noChangeAspect="1"/>
                    </pic:cNvPicPr>
                  </pic:nvPicPr>
                  <pic:blipFill>
                    <a:blip r:embed="rId54"/>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58" name="Picture"/>
            <a:graphic>
              <a:graphicData uri="http://schemas.openxmlformats.org/drawingml/2006/picture">
                <pic:pic>
                  <pic:nvPicPr>
                    <pic:cNvPr descr="grafik/grafik_files/figure-docx/cell-4-output-3.png" id="59" name="Picture"/>
                    <pic:cNvPicPr>
                      <a:picLocks noChangeArrowheads="1" noChangeAspect="1"/>
                    </pic:cNvPicPr>
                  </pic:nvPicPr>
                  <pic:blipFill>
                    <a:blip r:embed="rId57"/>
                    <a:stretch>
                      <a:fillRect/>
                    </a:stretch>
                  </pic:blipFill>
                  <pic:spPr bwMode="auto">
                    <a:xfrm>
                      <a:off x="0" y="0"/>
                      <a:ext cx="3771900" cy="2929958"/>
                    </a:xfrm>
                    <a:prstGeom prst="rect">
                      <a:avLst/>
                    </a:prstGeom>
                    <a:noFill/>
                    <a:ln w="9525">
                      <a:noFill/>
                      <a:headEnd/>
                      <a:tailEnd/>
                    </a:ln>
                  </pic:spPr>
                </pic:pic>
              </a:graphicData>
            </a:graphic>
          </wp:inline>
        </w:drawing>
      </w:r>
    </w:p>
    <w:bookmarkEnd w:id="60"/>
    <w:bookmarkStart w:id="64" w:name="scatter-plots"/>
    <w:p>
      <w:pPr>
        <w:pStyle w:val="Heading3"/>
      </w:pPr>
      <w:r>
        <w:t xml:space="preserve">2.1.4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62" name="Picture"/>
            <a:graphic>
              <a:graphicData uri="http://schemas.openxmlformats.org/drawingml/2006/picture">
                <pic:pic>
                  <pic:nvPicPr>
                    <pic:cNvPr descr="grafik/grafik_files/figure-docx/cell-5-output-1.png" id="63" name="Picture"/>
                    <pic:cNvPicPr>
                      <a:picLocks noChangeArrowheads="1" noChangeAspect="1"/>
                    </pic:cNvPicPr>
                  </pic:nvPicPr>
                  <pic:blipFill>
                    <a:blip r:embed="rId61"/>
                    <a:stretch>
                      <a:fillRect/>
                    </a:stretch>
                  </pic:blipFill>
                  <pic:spPr bwMode="auto">
                    <a:xfrm>
                      <a:off x="0" y="0"/>
                      <a:ext cx="3771900" cy="3072615"/>
                    </a:xfrm>
                    <a:prstGeom prst="rect">
                      <a:avLst/>
                    </a:prstGeom>
                    <a:noFill/>
                    <a:ln w="9525">
                      <a:noFill/>
                      <a:headEnd/>
                      <a:tailEnd/>
                    </a:ln>
                  </pic:spPr>
                </pic:pic>
              </a:graphicData>
            </a:graphic>
          </wp:inline>
        </w:drawing>
      </w:r>
    </w:p>
    <w:bookmarkEnd w:id="64"/>
    <w:bookmarkStart w:id="68" w:name="stack-plots"/>
    <w:p>
      <w:pPr>
        <w:pStyle w:val="Heading3"/>
      </w:pPr>
      <w:r>
        <w:t xml:space="preserve">2.1.5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66" name="Picture"/>
            <a:graphic>
              <a:graphicData uri="http://schemas.openxmlformats.org/drawingml/2006/picture">
                <pic:pic>
                  <pic:nvPicPr>
                    <pic:cNvPr descr="grafik/grafik_files/figure-docx/cell-6-output-1.png" id="67" name="Picture"/>
                    <pic:cNvPicPr>
                      <a:picLocks noChangeArrowheads="1" noChangeAspect="1"/>
                    </pic:cNvPicPr>
                  </pic:nvPicPr>
                  <pic:blipFill>
                    <a:blip r:embed="rId65"/>
                    <a:stretch>
                      <a:fillRect/>
                    </a:stretch>
                  </pic:blipFill>
                  <pic:spPr bwMode="auto">
                    <a:xfrm>
                      <a:off x="0" y="0"/>
                      <a:ext cx="3771900" cy="2972421"/>
                    </a:xfrm>
                    <a:prstGeom prst="rect">
                      <a:avLst/>
                    </a:prstGeom>
                    <a:noFill/>
                    <a:ln w="9525">
                      <a:noFill/>
                      <a:headEnd/>
                      <a:tailEnd/>
                    </a:ln>
                  </pic:spPr>
                </pic:pic>
              </a:graphicData>
            </a:graphic>
          </wp:inline>
        </w:drawing>
      </w:r>
    </w:p>
    <w:bookmarkEnd w:id="68"/>
    <w:bookmarkStart w:id="72" w:name="pie-charts"/>
    <w:p>
      <w:pPr>
        <w:pStyle w:val="Heading3"/>
      </w:pPr>
      <w:r>
        <w:t xml:space="preserve">2.1.6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70" name="Picture"/>
            <a:graphic>
              <a:graphicData uri="http://schemas.openxmlformats.org/drawingml/2006/picture">
                <pic:pic>
                  <pic:nvPicPr>
                    <pic:cNvPr descr="grafik/grafik_files/figure-docx/cell-7-output-1.png" id="71" name="Picture"/>
                    <pic:cNvPicPr>
                      <a:picLocks noChangeArrowheads="1" noChangeAspect="1"/>
                    </pic:cNvPicPr>
                  </pic:nvPicPr>
                  <pic:blipFill>
                    <a:blip r:embed="rId69"/>
                    <a:stretch>
                      <a:fillRect/>
                    </a:stretch>
                  </pic:blipFill>
                  <pic:spPr bwMode="auto">
                    <a:xfrm>
                      <a:off x="0" y="0"/>
                      <a:ext cx="3771900" cy="3010195"/>
                    </a:xfrm>
                    <a:prstGeom prst="rect">
                      <a:avLst/>
                    </a:prstGeom>
                    <a:noFill/>
                    <a:ln w="9525">
                      <a:noFill/>
                      <a:headEnd/>
                      <a:tailEnd/>
                    </a:ln>
                  </pic:spPr>
                </pic:pic>
              </a:graphicData>
            </a:graphic>
          </wp:inline>
        </w:drawing>
      </w:r>
    </w:p>
    <w:bookmarkEnd w:id="72"/>
    <w:bookmarkStart w:id="76" w:name="fill_between-and-alpha"/>
    <w:p>
      <w:pPr>
        <w:pStyle w:val="Heading3"/>
      </w:pPr>
      <w:r>
        <w:t xml:space="preserve">2.1.7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74" name="Picture"/>
            <a:graphic>
              <a:graphicData uri="http://schemas.openxmlformats.org/drawingml/2006/picture">
                <pic:pic>
                  <pic:nvPicPr>
                    <pic:cNvPr descr="grafik/grafik_files/figure-docx/cell-8-output-1.png" id="75" name="Picture"/>
                    <pic:cNvPicPr>
                      <a:picLocks noChangeArrowheads="1" noChangeAspect="1"/>
                    </pic:cNvPicPr>
                  </pic:nvPicPr>
                  <pic:blipFill>
                    <a:blip r:embed="rId73"/>
                    <a:stretch>
                      <a:fillRect/>
                    </a:stretch>
                  </pic:blipFill>
                  <pic:spPr bwMode="auto">
                    <a:xfrm>
                      <a:off x="0" y="0"/>
                      <a:ext cx="3771900" cy="2972421"/>
                    </a:xfrm>
                    <a:prstGeom prst="rect">
                      <a:avLst/>
                    </a:prstGeom>
                    <a:noFill/>
                    <a:ln w="9525">
                      <a:noFill/>
                      <a:headEnd/>
                      <a:tailEnd/>
                    </a:ln>
                  </pic:spPr>
                </pic:pic>
              </a:graphicData>
            </a:graphic>
          </wp:inline>
        </w:drawing>
      </w:r>
    </w:p>
    <w:bookmarkEnd w:id="76"/>
    <w:bookmarkStart w:id="80" w:name="subplotting-using-subplot2grid"/>
    <w:p>
      <w:pPr>
        <w:pStyle w:val="Heading3"/>
      </w:pPr>
      <w:r>
        <w:t xml:space="preserve">2.1.8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78" name="Picture"/>
            <a:graphic>
              <a:graphicData uri="http://schemas.openxmlformats.org/drawingml/2006/picture">
                <pic:pic>
                  <pic:nvPicPr>
                    <pic:cNvPr descr="grafik/grafik_files/figure-docx/cell-9-output-1.png" id="79" name="Picture"/>
                    <pic:cNvPicPr>
                      <a:picLocks noChangeArrowheads="1" noChangeAspect="1"/>
                    </pic:cNvPicPr>
                  </pic:nvPicPr>
                  <pic:blipFill>
                    <a:blip r:embed="rId77"/>
                    <a:stretch>
                      <a:fillRect/>
                    </a:stretch>
                  </pic:blipFill>
                  <pic:spPr bwMode="auto">
                    <a:xfrm>
                      <a:off x="0" y="0"/>
                      <a:ext cx="3771900" cy="2818430"/>
                    </a:xfrm>
                    <a:prstGeom prst="rect">
                      <a:avLst/>
                    </a:prstGeom>
                    <a:noFill/>
                    <a:ln w="9525">
                      <a:noFill/>
                      <a:headEnd/>
                      <a:tailEnd/>
                    </a:ln>
                  </pic:spPr>
                </pic:pic>
              </a:graphicData>
            </a:graphic>
          </wp:inline>
        </w:drawing>
      </w:r>
    </w:p>
    <w:bookmarkEnd w:id="80"/>
    <w:bookmarkEnd w:id="81"/>
    <w:bookmarkStart w:id="84" w:name="plot-styles"/>
    <w:p>
      <w:pPr>
        <w:pStyle w:val="Heading2"/>
      </w:pPr>
      <w:r>
        <w:t xml:space="preserve">2.2 Plot styles</w:t>
      </w:r>
    </w:p>
    <w:p>
      <w:pPr>
        <w:pStyle w:val="FirstParagraph"/>
      </w:pPr>
      <w:r>
        <w:t xml:space="preserve">Colaboratory charts use</w:t>
      </w:r>
      <w:r>
        <w:t xml:space="preserve"> </w:t>
      </w:r>
      <w:hyperlink r:id="rId82">
        <w:r>
          <w:rPr>
            <w:rStyle w:val="Hyperlink"/>
          </w:rPr>
          <w:t xml:space="preserve">Seaborn’s</w:t>
        </w:r>
      </w:hyperlink>
      <w:r>
        <w:t xml:space="preserve"> </w:t>
      </w:r>
      <w:r>
        <w:t xml:space="preserve">custom styling by default. To customize styling further please see the</w:t>
      </w:r>
      <w:r>
        <w:t xml:space="preserve"> </w:t>
      </w:r>
      <w:hyperlink r:id="rId83">
        <w:r>
          <w:rPr>
            <w:rStyle w:val="Hyperlink"/>
          </w:rPr>
          <w:t xml:space="preserve">matplotlib docs</w:t>
        </w:r>
      </w:hyperlink>
      <w:r>
        <w:t xml:space="preserve">.</w:t>
      </w:r>
    </w:p>
    <w:bookmarkEnd w:id="84"/>
    <w:bookmarkStart w:id="97" w:name="d-graphs"/>
    <w:p>
      <w:pPr>
        <w:pStyle w:val="Heading2"/>
      </w:pPr>
      <w:r>
        <w:t xml:space="preserve">2.3 3D Graphs</w:t>
      </w:r>
    </w:p>
    <w:bookmarkStart w:id="88" w:name="d-scatter-plots"/>
    <w:p>
      <w:pPr>
        <w:pStyle w:val="Heading3"/>
      </w:pPr>
      <w:r>
        <w:t xml:space="preserve">2.3.1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86" name="Picture"/>
            <a:graphic>
              <a:graphicData uri="http://schemas.openxmlformats.org/drawingml/2006/picture">
                <pic:pic>
                  <pic:nvPicPr>
                    <pic:cNvPr descr="grafik/grafik_files/figure-docx/cell-10-output-1.png" id="87" name="Picture"/>
                    <pic:cNvPicPr>
                      <a:picLocks noChangeArrowheads="1" noChangeAspect="1"/>
                    </pic:cNvPicPr>
                  </pic:nvPicPr>
                  <pic:blipFill>
                    <a:blip r:embed="rId85"/>
                    <a:stretch>
                      <a:fillRect/>
                    </a:stretch>
                  </pic:blipFill>
                  <pic:spPr bwMode="auto">
                    <a:xfrm>
                      <a:off x="0" y="0"/>
                      <a:ext cx="3771900" cy="3912211"/>
                    </a:xfrm>
                    <a:prstGeom prst="rect">
                      <a:avLst/>
                    </a:prstGeom>
                    <a:noFill/>
                    <a:ln w="9525">
                      <a:noFill/>
                      <a:headEnd/>
                      <a:tailEnd/>
                    </a:ln>
                  </pic:spPr>
                </pic:pic>
              </a:graphicData>
            </a:graphic>
          </wp:inline>
        </w:drawing>
      </w:r>
    </w:p>
    <w:bookmarkEnd w:id="88"/>
    <w:bookmarkStart w:id="92" w:name="d-bar-plots"/>
    <w:p>
      <w:pPr>
        <w:pStyle w:val="Heading3"/>
      </w:pPr>
      <w:r>
        <w:t xml:space="preserve">2.3.2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90" name="Picture"/>
            <a:graphic>
              <a:graphicData uri="http://schemas.openxmlformats.org/drawingml/2006/picture">
                <pic:pic>
                  <pic:nvPicPr>
                    <pic:cNvPr descr="grafik/grafik_files/figure-docx/cell-11-output-1.png" id="91" name="Picture"/>
                    <pic:cNvPicPr>
                      <a:picLocks noChangeArrowheads="1" noChangeAspect="1"/>
                    </pic:cNvPicPr>
                  </pic:nvPicPr>
                  <pic:blipFill>
                    <a:blip r:embed="rId89"/>
                    <a:stretch>
                      <a:fillRect/>
                    </a:stretch>
                  </pic:blipFill>
                  <pic:spPr bwMode="auto">
                    <a:xfrm>
                      <a:off x="0" y="0"/>
                      <a:ext cx="3771900" cy="3828926"/>
                    </a:xfrm>
                    <a:prstGeom prst="rect">
                      <a:avLst/>
                    </a:prstGeom>
                    <a:noFill/>
                    <a:ln w="9525">
                      <a:noFill/>
                      <a:headEnd/>
                      <a:tailEnd/>
                    </a:ln>
                  </pic:spPr>
                </pic:pic>
              </a:graphicData>
            </a:graphic>
          </wp:inline>
        </w:drawing>
      </w:r>
    </w:p>
    <w:bookmarkEnd w:id="92"/>
    <w:bookmarkStart w:id="96" w:name="wireframe-plots"/>
    <w:p>
      <w:pPr>
        <w:pStyle w:val="Heading3"/>
      </w:pPr>
      <w:r>
        <w:t xml:space="preserve">2.3.3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94" name="Picture"/>
            <a:graphic>
              <a:graphicData uri="http://schemas.openxmlformats.org/drawingml/2006/picture">
                <pic:pic>
                  <pic:nvPicPr>
                    <pic:cNvPr descr="grafik/grafik_files/figure-docx/cell-12-output-1.png" id="95" name="Picture"/>
                    <pic:cNvPicPr>
                      <a:picLocks noChangeArrowheads="1" noChangeAspect="1"/>
                    </pic:cNvPicPr>
                  </pic:nvPicPr>
                  <pic:blipFill>
                    <a:blip r:embed="rId93"/>
                    <a:stretch>
                      <a:fillRect/>
                    </a:stretch>
                  </pic:blipFill>
                  <pic:spPr bwMode="auto">
                    <a:xfrm>
                      <a:off x="0" y="0"/>
                      <a:ext cx="3771900" cy="3869659"/>
                    </a:xfrm>
                    <a:prstGeom prst="rect">
                      <a:avLst/>
                    </a:prstGeom>
                    <a:noFill/>
                    <a:ln w="9525">
                      <a:noFill/>
                      <a:headEnd/>
                      <a:tailEnd/>
                    </a:ln>
                  </pic:spPr>
                </pic:pic>
              </a:graphicData>
            </a:graphic>
          </wp:inline>
        </w:drawing>
      </w:r>
    </w:p>
    <w:bookmarkEnd w:id="96"/>
    <w:bookmarkEnd w:id="97"/>
    <w:bookmarkStart w:id="104" w:name="seaborn"/>
    <w:p>
      <w:pPr>
        <w:pStyle w:val="Heading2"/>
      </w:pPr>
      <w:r>
        <w:t xml:space="preserve">2.4 Seaborn</w:t>
      </w:r>
    </w:p>
    <w:p>
      <w:pPr>
        <w:pStyle w:val="FirstParagraph"/>
      </w:pPr>
      <w:r>
        <w:t xml:space="preserve">There are several libraries layered on top of Matplotlib that you can use in Colab. One that is worth highlighting is</w:t>
      </w:r>
      <w:r>
        <w:t xml:space="preserve"> </w:t>
      </w:r>
      <w:hyperlink r:id="rId98">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99">
        <w:r>
          <w:rPr>
            <w:rStyle w:val="Hyperlink"/>
          </w:rPr>
          <w:t xml:space="preserve">regplot</w:t>
        </w:r>
      </w:hyperlink>
      <w:r>
        <w:t xml:space="preserve">.</w:t>
      </w:r>
    </w:p>
    <w:p>
      <w:pPr>
        <w:pStyle w:val="BodyText"/>
      </w:pPr>
      <w:r>
        <w:t xml:space="preserve">Here’s a Seaborn</w:t>
      </w:r>
      <w:r>
        <w:t xml:space="preserve"> </w:t>
      </w:r>
      <w:hyperlink r:id="rId100">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02" name="Picture"/>
            <a:graphic>
              <a:graphicData uri="http://schemas.openxmlformats.org/drawingml/2006/picture">
                <pic:pic>
                  <pic:nvPicPr>
                    <pic:cNvPr descr="grafik/grafik_files/figure-docx/cell-13-output-1.png" id="103" name="Picture"/>
                    <pic:cNvPicPr>
                      <a:picLocks noChangeArrowheads="1" noChangeAspect="1"/>
                    </pic:cNvPicPr>
                  </pic:nvPicPr>
                  <pic:blipFill>
                    <a:blip r:embed="rId101"/>
                    <a:stretch>
                      <a:fillRect/>
                    </a:stretch>
                  </pic:blipFill>
                  <pic:spPr bwMode="auto">
                    <a:xfrm>
                      <a:off x="0" y="0"/>
                      <a:ext cx="3771900" cy="2972890"/>
                    </a:xfrm>
                    <a:prstGeom prst="rect">
                      <a:avLst/>
                    </a:prstGeom>
                    <a:noFill/>
                    <a:ln w="9525">
                      <a:noFill/>
                      <a:headEnd/>
                      <a:tailEnd/>
                    </a:ln>
                  </pic:spPr>
                </pic:pic>
              </a:graphicData>
            </a:graphic>
          </wp:inline>
        </w:drawing>
      </w:r>
    </w:p>
    <w:bookmarkEnd w:id="104"/>
    <w:bookmarkStart w:id="108" w:name="altair"/>
    <w:p>
      <w:pPr>
        <w:pStyle w:val="Heading2"/>
      </w:pPr>
      <w:r>
        <w:t xml:space="preserve">2.5 Altair</w:t>
      </w:r>
    </w:p>
    <w:p>
      <w:pPr>
        <w:pStyle w:val="FirstParagraph"/>
      </w:pPr>
      <w:hyperlink r:id="rId105">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06">
        <w:r>
          <w:rPr>
            <w:rStyle w:val="Hyperlink"/>
          </w:rPr>
          <w:t xml:space="preserve">Altair snippets notebook</w:t>
        </w:r>
      </w:hyperlink>
      <w:r>
        <w:t xml:space="preserve"> </w:t>
      </w:r>
      <w:r>
        <w:t xml:space="preserve">or the external</w:t>
      </w:r>
      <w:r>
        <w:t xml:space="preserve"> </w:t>
      </w:r>
      <w:hyperlink r:id="rId107">
        <w:r>
          <w:rPr>
            <w:rStyle w:val="Hyperlink"/>
          </w:rPr>
          <w:t xml:space="preserve">Altair Example Gallery</w:t>
        </w:r>
      </w:hyperlink>
      <w:r>
        <w:t xml:space="preserve">.</w:t>
      </w:r>
    </w:p>
    <w:bookmarkEnd w:id="108"/>
    <w:bookmarkStart w:id="110" w:name="plotly"/>
    <w:p>
      <w:pPr>
        <w:pStyle w:val="Heading2"/>
      </w:pPr>
      <w:r>
        <w:t xml:space="preserve">2.6 Plotly</w:t>
      </w:r>
    </w:p>
    <w:bookmarkStart w:id="109" w:name="sample"/>
    <w:p>
      <w:pPr>
        <w:pStyle w:val="Heading3"/>
      </w:pPr>
      <w:r>
        <w:t xml:space="preserve">2.6.1 Sample</w:t>
      </w:r>
    </w:p>
    <w:bookmarkEnd w:id="109"/>
    <w:bookmarkEnd w:id="110"/>
    <w:bookmarkStart w:id="112" w:name="bokeh"/>
    <w:p>
      <w:pPr>
        <w:pStyle w:val="Heading2"/>
      </w:pPr>
      <w:r>
        <w:t xml:space="preserve">2.7 Bokeh</w:t>
      </w:r>
    </w:p>
    <w:bookmarkStart w:id="111" w:name="sample-1"/>
    <w:p>
      <w:pPr>
        <w:pStyle w:val="Heading3"/>
      </w:pPr>
      <w:r>
        <w:t xml:space="preserve">2.7.1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11"/>
    <w:bookmarkEnd w:id="112"/>
    <w:bookmarkEnd w:id="113"/>
    <w:bookmarkStart w:id="118" w:name="X0f36eeef09573aa9f1cd2710ddd4b9a54702bb0"/>
    <w:p>
      <w:pPr>
        <w:pStyle w:val="Heading1"/>
      </w:pPr>
      <w:r>
        <w:t xml:space="preserve">3. Imputasi Berbobot dengan K-Tetangga Terdekat (WKNNI)</w:t>
      </w:r>
    </w:p>
    <w:p>
      <w:pPr>
        <w:pStyle w:val="FirstParagraph"/>
      </w:pPr>
      <w:r>
        <w:t xml:space="preserve">Metode Weighted KNN memilih instans dengan nilai yang serupa (dalam hal jarak) terhadap instans yang tidak lengkap, sehingga dapat melakukan imputasi sebagaimana yang dilakukan KNNI. Metode ini merupakan pengembangan dari metode KNNI (</w:t>
      </w:r>
      <w:r>
        <w:rPr>
          <w:i/>
          <w:iCs/>
        </w:rPr>
        <w:t xml:space="preserve">K-Nearest Neighbour Imputation</w:t>
      </w:r>
      <w:r>
        <w:t xml:space="preserve">) standar.</w:t>
      </w:r>
      <w:r>
        <w:t xml:space="preserve"> </w:t>
      </w:r>
      <w:r>
        <w:rPr>
          <w:b/>
          <w:bCs/>
        </w:rPr>
        <w:t xml:space="preserve">KNNI Standar.</w:t>
      </w:r>
      <w:r>
        <w:t xml:space="preserve"> </w:t>
      </w:r>
      <w:r>
        <w:t xml:space="preserve">Biasanya mengambil nilai rata-rata sederhana atau nilai yang paling sering muncul (modus) dari</w:t>
      </w:r>
      <w:r>
        <w:t xml:space="preserve"> </w:t>
      </w:r>
      <m:oMath>
        <m:r>
          <m:t>K</m:t>
        </m:r>
      </m:oMath>
      <w:r>
        <w:t xml:space="preserve"> </w:t>
      </w:r>
      <w:r>
        <w:t xml:space="preserve">tetangga terdekat untuk mengisi data yang hilang.</w:t>
      </w:r>
      <w:r>
        <w:t xml:space="preserve"> </w:t>
      </w:r>
      <w:r>
        <w:rPr>
          <w:b/>
          <w:bCs/>
        </w:rPr>
        <w:t xml:space="preserve">WKNNI t</w:t>
      </w:r>
      <w:r>
        <w:t xml:space="preserve">idak memperlakukan semua tetangga sama rata. Metode ini memberikan</w:t>
      </w:r>
      <w:r>
        <w:t xml:space="preserve"> </w:t>
      </w:r>
      <w:r>
        <w:rPr>
          <w:b/>
          <w:bCs/>
        </w:rPr>
        <w:t xml:space="preserve">bobot</w:t>
      </w:r>
      <w:r>
        <w:t xml:space="preserve"> </w:t>
      </w:r>
      <w:r>
        <w:t xml:space="preserve">yang berbeda. Tetangga yang nilainya sangat mirip (jaraknya dekat) dengan data yang hilang akan memiliki pengaruh (bobot) lebih besar dibandingkan tetangga yang jaraknya jauh.Namun, nilai estimasi kini memperhitungkan perbedaan jarak ke tetangga-tetangga tersebut, dengan menggunakan rata-rata tertimbang atau nilai yang paling sering muncul berdasarkan ukuran kesamaan. Ukuran kesamaan</w:t>
      </w:r>
      <w:r>
        <w:t xml:space="preserve"> </w:t>
      </w:r>
      <m:oMath>
        <m:sSub>
          <m:e>
            <m:r>
              <m:t>s</m:t>
            </m:r>
          </m:e>
          <m:sub>
            <m:r>
              <m:t>i</m:t>
            </m:r>
          </m:sub>
        </m:sSub>
        <m:d>
          <m:dPr>
            <m:begChr m:val="("/>
            <m:sepChr m:val=""/>
            <m:endChr m:val=")"/>
            <m:grow/>
          </m:dPr>
          <m:e>
            <m:sSub>
              <m:e>
                <m:r>
                  <m:t>y</m:t>
                </m:r>
              </m:e>
              <m:sub>
                <m:r>
                  <m:t>j</m:t>
                </m:r>
              </m:sub>
            </m:sSub>
          </m:e>
        </m:d>
      </m:oMath>
      <w:r>
        <w:t xml:space="preserve"> </w:t>
      </w:r>
      <w:r>
        <w:t xml:space="preserve">antara dua contoh</w:t>
      </w:r>
      <w:r>
        <w:t xml:space="preserve"> </w:t>
      </w:r>
      <m:oMath>
        <m:sSub>
          <m:e>
            <m:r>
              <m:t>y</m:t>
            </m:r>
          </m:e>
          <m:sub>
            <m:r>
              <m:t>i</m:t>
            </m:r>
          </m:sub>
        </m:sSub>
      </m:oMath>
      <w:r>
        <w:t xml:space="preserve"> </w:t>
      </w:r>
      <w:r>
        <w:t xml:space="preserve">dan</w:t>
      </w:r>
      <w:r>
        <w:t xml:space="preserve"> </w:t>
      </w:r>
      <m:oMath>
        <m:sSub>
          <m:e>
            <m:r>
              <m:t>y</m:t>
            </m:r>
          </m:e>
          <m:sub>
            <m:r>
              <m:t>j</m:t>
            </m:r>
          </m:sub>
        </m:sSub>
      </m:oMath>
      <w:r>
        <w:t xml:space="preserve"> </w:t>
      </w:r>
      <w:r>
        <w:t xml:space="preserve">didefinisikan oleh jarak Euclidean yang dihitung berdasarkan atribut-atribut yang teramati pada</w:t>
      </w:r>
      <w:r>
        <w:t xml:space="preserve"> </w:t>
      </w:r>
      <m:oMath>
        <m:sSub>
          <m:e>
            <m:r>
              <m:t>y</m:t>
            </m:r>
          </m:e>
          <m:sub>
            <m:r>
              <m:t>i</m:t>
            </m:r>
          </m:sub>
        </m:sSub>
      </m:oMath>
      <w:r>
        <w:t xml:space="preserve">.</w:t>
      </w:r>
    </w:p>
    <w:p>
      <w:pPr>
        <w:pStyle w:val="BodyText"/>
      </w:pPr>
      <w:r>
        <w:t xml:space="preserve">Selanjutnya kita mendefinisikan ukuran tersebut sebagai berikut:</w:t>
      </w:r>
    </w:p>
    <w:p>
      <w:pPr>
        <w:pStyle w:val="BodyText"/>
      </w:pPr>
      <m:oMathPara>
        <m:oMathParaPr>
          <m:jc m:val="center"/>
        </m:oMathParaPr>
        <m:oMath>
          <m:r>
            <m:t>1</m:t>
          </m:r>
          <m:r>
            <m:rPr>
              <m:sty m:val="p"/>
            </m:rPr>
            <m:t>/</m:t>
          </m:r>
          <m:sSub>
            <m:e>
              <m:r>
                <m:t>s</m:t>
              </m:r>
            </m:e>
            <m:sub>
              <m:r>
                <m:t>i</m:t>
              </m:r>
            </m:sub>
          </m:sSub>
          <m:r>
            <m:rPr>
              <m:sty m:val="p"/>
            </m:rPr>
            <m:t>=</m:t>
          </m:r>
          <m:nary>
            <m:naryPr>
              <m:chr m:val="∑"/>
              <m:limLoc m:val="undOvr"/>
              <m:subHide m:val="off"/>
              <m:supHide m:val="on"/>
            </m:naryPr>
            <m:sub>
              <m:sSub>
                <m:e>
                  <m:r>
                    <m:t>h</m:t>
                  </m:r>
                </m:e>
                <m:sub>
                  <m:r>
                    <m:t>i</m:t>
                  </m:r>
                </m:sub>
              </m:sSub>
              <m:r>
                <m:rPr>
                  <m:sty m:val="p"/>
                </m:rPr>
                <m:t>∈</m:t>
              </m:r>
              <m:sSub>
                <m:e>
                  <m:r>
                    <m:t>O</m:t>
                  </m:r>
                </m:e>
                <m:sub>
                  <m:r>
                    <m:t>i</m:t>
                  </m:r>
                </m:sub>
              </m:sSub>
              <m:r>
                <m:rPr>
                  <m:sty m:val="p"/>
                </m:rPr>
                <m:t>∩</m:t>
              </m:r>
              <m:sSub>
                <m:e>
                  <m:r>
                    <m:t>O</m:t>
                  </m:r>
                </m:e>
                <m:sub>
                  <m:r>
                    <m:t>j</m:t>
                  </m:r>
                </m:sub>
              </m:sSub>
            </m:sub>
            <m:sup>
              <m:r>
                <m:t>​</m:t>
              </m:r>
            </m:sup>
            <m:e>
              <m:sSup>
                <m:e>
                  <m:d>
                    <m:dPr>
                      <m:begChr m:val="("/>
                      <m:sepChr m:val=""/>
                      <m:endChr m:val=")"/>
                      <m:grow/>
                    </m:dPr>
                    <m:e>
                      <m:sSub>
                        <m:e>
                          <m:r>
                            <m:t>y</m:t>
                          </m:r>
                        </m:e>
                        <m:sub>
                          <m:r>
                            <m:t>i</m:t>
                          </m:r>
                          <m:r>
                            <m:t>h</m:t>
                          </m:r>
                        </m:sub>
                      </m:sSub>
                      <m:r>
                        <m:rPr>
                          <m:sty m:val="p"/>
                        </m:rPr>
                        <m:t>−</m:t>
                      </m:r>
                      <m:sSub>
                        <m:e>
                          <m:r>
                            <m:t>y</m:t>
                          </m:r>
                        </m:e>
                        <m:sub>
                          <m:r>
                            <m:t>j</m:t>
                          </m:r>
                          <m:r>
                            <m:t>h</m:t>
                          </m:r>
                        </m:sub>
                      </m:sSub>
                    </m:e>
                  </m:d>
                </m:e>
                <m:sup>
                  <m:r>
                    <m:t>2</m:t>
                  </m:r>
                </m:sup>
              </m:sSup>
            </m:e>
          </m:nary>
          <m:r>
            <m:rPr>
              <m:sty m:val="p"/>
            </m:rPr>
            <m:t>,</m:t>
          </m:r>
          <m:r>
            <m:t> </m:t>
          </m:r>
          <m:r>
            <m:t> </m:t>
          </m:r>
          <m:d>
            <m:dPr>
              <m:begChr m:val="("/>
              <m:sepChr m:val=""/>
              <m:endChr m:val=")"/>
              <m:grow/>
            </m:dPr>
            <m:e>
              <m:r>
                <m:t>1</m:t>
              </m:r>
            </m:e>
          </m:d>
        </m:oMath>
      </m:oMathPara>
    </w:p>
    <w:p>
      <w:pPr>
        <w:pStyle w:val="FirstParagraph"/>
      </w:pPr>
      <w:r>
        <w:t xml:space="preserve">di mana</w:t>
      </w:r>
      <w:r>
        <w:t xml:space="preserve"> </w:t>
      </w:r>
      <m:oMath>
        <m:sSub>
          <m:e>
            <m:r>
              <m:t>O</m:t>
            </m:r>
          </m:e>
          <m:sub>
            <m:r>
              <m:t>i</m:t>
            </m:r>
          </m:sub>
        </m:sSub>
        <m:r>
          <m:rPr>
            <m:sty m:val="p"/>
          </m:rPr>
          <m:t>=</m:t>
        </m:r>
        <m:r>
          <m:rPr>
            <m:sty m:val="p"/>
          </m:rPr>
          <m:t>{</m:t>
        </m:r>
        <m:r>
          <m:t>h</m:t>
        </m:r>
        <m:r>
          <m:rPr>
            <m:sty m:val="p"/>
          </m:rPr>
          <m:t>|</m:t>
        </m:r>
        <m:r>
          <m:rPr>
            <m:nor/>
            <m:sty m:val="p"/>
          </m:rPr>
          <m:t>komponen ke-</m:t>
        </m:r>
        <m:r>
          <m:t>h</m:t>
        </m:r>
        <m:r>
          <m:rPr>
            <m:nor/>
            <m:sty m:val="p"/>
          </m:rPr>
          <m:t> dari </m:t>
        </m:r>
        <m:sSub>
          <m:e>
            <m:r>
              <m:t>y</m:t>
            </m:r>
          </m:e>
          <m:sub>
            <m:r>
              <m:t>i</m:t>
            </m:r>
          </m:sub>
        </m:sSub>
        <m:r>
          <m:rPr>
            <m:nor/>
            <m:sty m:val="p"/>
          </m:rPr>
          <m:t> teramati</m:t>
        </m:r>
        <m:r>
          <m:rPr>
            <m:sty m:val="p"/>
          </m:rPr>
          <m:t>}</m:t>
        </m:r>
      </m:oMath>
      <w:r>
        <w:t xml:space="preserve">.</w:t>
      </w:r>
    </w:p>
    <w:p>
      <w:pPr>
        <w:numPr>
          <w:ilvl w:val="0"/>
          <w:numId w:val="1016"/>
        </w:numPr>
      </w:pPr>
      <w:r>
        <w:t xml:space="preserve">Rumus ini sebenarnya adalah variasi dari</w:t>
      </w:r>
      <w:r>
        <w:t xml:space="preserve"> </w:t>
      </w:r>
      <w:r>
        <w:rPr>
          <w:b/>
          <w:bCs/>
        </w:rPr>
        <w:t xml:space="preserve">Jarak Euclidean</w:t>
      </w:r>
      <w:r>
        <w:t xml:space="preserve">. Kita menghitung selisih kuadrat antara atribut yang ada pada data kita (</w:t>
      </w:r>
      <m:oMath>
        <m:sSub>
          <m:e>
            <m:r>
              <m:t>y</m:t>
            </m:r>
          </m:e>
          <m:sub>
            <m:r>
              <m:t>i</m:t>
            </m:r>
          </m:sub>
        </m:sSub>
      </m:oMath>
      <w:r>
        <w:t xml:space="preserve">) dengan data tetangga (</w:t>
      </w:r>
      <m:oMath>
        <m:sSub>
          <m:e>
            <m:r>
              <m:t>y</m:t>
            </m:r>
          </m:e>
          <m:sub>
            <m:r>
              <m:t>j</m:t>
            </m:r>
          </m:sub>
        </m:sSub>
      </m:oMath>
      <w:r>
        <w:t xml:space="preserve">).</w:t>
      </w:r>
    </w:p>
    <w:p>
      <w:pPr>
        <w:numPr>
          <w:ilvl w:val="0"/>
          <w:numId w:val="1016"/>
        </w:numPr>
      </w:pPr>
      <m:oMath>
        <m:r>
          <m:t>1</m:t>
        </m:r>
        <m:r>
          <m:rPr>
            <m:sty m:val="p"/>
          </m:rPr>
          <m:t>/</m:t>
        </m:r>
        <m:sSub>
          <m:e>
            <m:r>
              <m:t>s</m:t>
            </m:r>
          </m:e>
          <m:sub>
            <m:r>
              <m:t>i</m:t>
            </m:r>
          </m:sub>
        </m:sSub>
      </m:oMath>
      <w:r>
        <w:t xml:space="preserve">: Rumus ini mendefinisikan kebalikan dari kesamaan sebagai jarak. Artinya, jika jaraknya kecil (nilai</w:t>
      </w:r>
      <w:r>
        <w:t xml:space="preserve"> </w:t>
      </w:r>
      <m:oMath>
        <m:sSup>
          <m:e>
            <m:d>
              <m:dPr>
                <m:begChr m:val="("/>
                <m:sepChr m:val=""/>
                <m:endChr m:val=")"/>
                <m:grow/>
              </m:dPr>
              <m:e>
                <m:sSub>
                  <m:e>
                    <m:r>
                      <m:t>y</m:t>
                    </m:r>
                  </m:e>
                  <m:sub>
                    <m:r>
                      <m:t>i</m:t>
                    </m:r>
                    <m:r>
                      <m:t>h</m:t>
                    </m:r>
                  </m:sub>
                </m:sSub>
                <m:r>
                  <m:rPr>
                    <m:sty m:val="p"/>
                  </m:rPr>
                  <m:t>−</m:t>
                </m:r>
                <m:sSub>
                  <m:e>
                    <m:r>
                      <m:t>y</m:t>
                    </m:r>
                  </m:e>
                  <m:sub>
                    <m:r>
                      <m:t>j</m:t>
                    </m:r>
                    <m:r>
                      <m:t>h</m:t>
                    </m:r>
                  </m:sub>
                </m:sSub>
              </m:e>
            </m:d>
          </m:e>
          <m:sup>
            <m:r>
              <m:t>2</m:t>
            </m:r>
          </m:sup>
        </m:sSup>
      </m:oMath>
      <w:r>
        <w:t xml:space="preserve"> </w:t>
      </w:r>
      <w:r>
        <w:t xml:space="preserve">kecil), maka nilai</w:t>
      </w:r>
      <w:r>
        <w:t xml:space="preserve"> </w:t>
      </w:r>
      <m:oMath>
        <m:sSub>
          <m:e>
            <m:r>
              <m:t>s</m:t>
            </m:r>
          </m:e>
          <m:sub>
            <m:r>
              <m:t>i</m:t>
            </m:r>
          </m:sub>
        </m:sSub>
      </m:oMath>
      <w:r>
        <w:t xml:space="preserve"> </w:t>
      </w:r>
      <w:r>
        <w:t xml:space="preserve">(kesamaan) akan menjadi besar.</w:t>
      </w:r>
    </w:p>
    <w:p>
      <w:pPr>
        <w:numPr>
          <w:ilvl w:val="0"/>
          <w:numId w:val="1016"/>
        </w:numPr>
      </w:pPr>
      <m:oMath>
        <m:sSub>
          <m:e>
            <m:r>
              <m:t>O</m:t>
            </m:r>
          </m:e>
          <m:sub>
            <m:r>
              <m:t>i</m:t>
            </m:r>
          </m:sub>
        </m:sSub>
        <m:r>
          <m:rPr>
            <m:sty m:val="p"/>
          </m:rPr>
          <m:t>∩</m:t>
        </m:r>
        <m:sSub>
          <m:e>
            <m:r>
              <m:t>O</m:t>
            </m:r>
          </m:e>
          <m:sub>
            <m:r>
              <m:t>j</m:t>
            </m:r>
          </m:sub>
        </m:sSub>
      </m:oMath>
      <w:r>
        <w:t xml:space="preserve">: Penjumlahan hanya dilakukan pada atribut yang</w:t>
      </w:r>
      <w:r>
        <w:t xml:space="preserve"> </w:t>
      </w:r>
      <w:r>
        <w:rPr>
          <w:b/>
          <w:bCs/>
        </w:rPr>
        <w:t xml:space="preserve">teramati</w:t>
      </w:r>
      <w:r>
        <w:t xml:space="preserve"> </w:t>
      </w:r>
      <w:r>
        <w:t xml:space="preserve">(ada datanya) pada kedua objek (</w:t>
      </w:r>
      <m:oMath>
        <m:sSub>
          <m:e>
            <m:r>
              <m:t>y</m:t>
            </m:r>
          </m:e>
          <m:sub>
            <m:r>
              <m:t>i</m:t>
            </m:r>
          </m:sub>
        </m:sSub>
      </m:oMath>
      <w:r>
        <w:t xml:space="preserve"> </w:t>
      </w:r>
      <w:r>
        <w:t xml:space="preserve">dan</w:t>
      </w:r>
      <w:r>
        <w:t xml:space="preserve"> </w:t>
      </w:r>
      <m:oMath>
        <m:sSub>
          <m:e>
            <m:r>
              <m:t>y</m:t>
            </m:r>
          </m:e>
          <m:sub>
            <m:r>
              <m:t>j</m:t>
            </m:r>
          </m:sub>
        </m:sSub>
      </m:oMath>
      <w:r>
        <w:t xml:space="preserve">). Ini penting karena kita tidak bisa membandingkan data yang hilang dengan data lain.</w:t>
      </w:r>
    </w:p>
    <w:p>
      <w:pPr>
        <w:numPr>
          <w:ilvl w:val="0"/>
          <w:numId w:val="1016"/>
        </w:numPr>
      </w:pPr>
      <w:r>
        <w:t xml:space="preserve">Semakin kecil hasil penjumlahannya, semakin mirip kedua data tersebut. Karena rumusnya adalah</w:t>
      </w:r>
      <w:r>
        <w:t xml:space="preserve"> </w:t>
      </w:r>
      <m:oMath>
        <m:r>
          <m:t>1</m:t>
        </m:r>
        <m:r>
          <m:rPr>
            <m:sty m:val="p"/>
          </m:rPr>
          <m:t>/</m:t>
        </m:r>
        <m:sSub>
          <m:e>
            <m:r>
              <m:t>s</m:t>
            </m:r>
          </m:e>
          <m:sub>
            <m:r>
              <m:t>i</m:t>
            </m:r>
          </m:sub>
        </m:sSub>
      </m:oMath>
      <w:r>
        <w:t xml:space="preserve">, maka</w:t>
      </w:r>
      <w:r>
        <w:t xml:space="preserve"> </w:t>
      </w:r>
      <w:r>
        <w:rPr>
          <w:b/>
          <w:bCs/>
        </w:rPr>
        <w:t xml:space="preserve">jarak yang kecil = nilai kemiripan (</w:t>
      </w:r>
      <m:oMath>
        <m:r>
          <m:t>s</m:t>
        </m:r>
      </m:oMath>
      <w:r>
        <w:t xml:space="preserve">) yang besar.</w:t>
      </w:r>
    </w:p>
    <w:p>
      <w:pPr>
        <w:pStyle w:val="FirstParagraph"/>
      </w:pPr>
      <w:r>
        <w:rPr>
          <w:b/>
          <w:bCs/>
        </w:rPr>
        <w:t xml:space="preserve">Entri yang hilang</w:t>
      </w:r>
      <w:r>
        <w:t xml:space="preserve"> </w:t>
      </w:r>
      <m:oMath>
        <m:sSub>
          <m:e>
            <m:r>
              <m:t>y</m:t>
            </m:r>
          </m:e>
          <m:sub>
            <m:r>
              <m:t>i</m:t>
            </m:r>
            <m:r>
              <m:t>h</m:t>
            </m:r>
          </m:sub>
        </m:sSub>
      </m:oMath>
      <w:r>
        <w:t xml:space="preserve"> </w:t>
      </w:r>
      <w:r>
        <w:t xml:space="preserve">diestimasi sebagai rata-rata yang diberi bobot oleh ukuran kesamaan:</w:t>
      </w:r>
    </w:p>
    <w:p>
      <w:pPr>
        <w:pStyle w:val="BodyText"/>
      </w:pPr>
      <m:oMathPara>
        <m:oMathParaPr>
          <m:jc m:val="center"/>
        </m:oMathParaPr>
        <m:oMath>
          <m:sSub>
            <m:e>
              <m:acc>
                <m:accPr>
                  <m:chr m:val="̂"/>
                </m:accPr>
                <m:e>
                  <m:r>
                    <m:t>y</m:t>
                  </m:r>
                </m:e>
              </m:acc>
            </m:e>
            <m:sub>
              <m:r>
                <m:t>i</m:t>
              </m:r>
              <m:r>
                <m:t>h</m:t>
              </m:r>
            </m:sub>
          </m:sSub>
          <m:r>
            <m:rPr>
              <m:sty m:val="p"/>
            </m:rPr>
            <m:t>=</m:t>
          </m:r>
          <m:f>
            <m:fPr>
              <m:type m:val="bar"/>
            </m:fPr>
            <m:num>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sSub>
                <m:e>
                  <m:r>
                    <m:t>y</m:t>
                  </m:r>
                </m:e>
                <m:sub>
                  <m:r>
                    <m:t>j</m:t>
                  </m:r>
                  <m:r>
                    <m:t>h</m:t>
                  </m:r>
                </m:sub>
              </m:sSub>
            </m:num>
            <m:den>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den>
          </m:f>
          <m:r>
            <m:rPr>
              <m:sty m:val="p"/>
            </m:rPr>
            <m:t>,</m:t>
          </m:r>
          <m:r>
            <m:t> </m:t>
          </m:r>
          <m:r>
            <m:t> </m:t>
          </m:r>
          <m:d>
            <m:dPr>
              <m:begChr m:val="("/>
              <m:sepChr m:val=""/>
              <m:endChr m:val=")"/>
              <m:grow/>
            </m:dPr>
            <m:e>
              <m:r>
                <m:t>2</m:t>
              </m:r>
            </m:e>
          </m:d>
        </m:oMath>
      </m:oMathPara>
    </w:p>
    <w:p>
      <w:pPr>
        <w:pStyle w:val="FirstParagraph"/>
      </w:pPr>
      <w:r>
        <w:t xml:space="preserve">di mana</w:t>
      </w:r>
      <w:r>
        <w:t xml:space="preserve"> </w:t>
      </w:r>
      <m:oMath>
        <m:sSub>
          <m:e>
            <m:r>
              <m:t>I</m:t>
            </m:r>
          </m:e>
          <m:sub>
            <m:r>
              <m:t>K</m:t>
            </m:r>
            <m:r>
              <m:t>i</m:t>
            </m:r>
            <m:r>
              <m:t>h</m:t>
            </m:r>
          </m:sub>
        </m:sSub>
      </m:oMath>
      <w:r>
        <w:t xml:space="preserve"> </w:t>
      </w:r>
      <w:r>
        <w:t xml:space="preserve">adalah himpunan indeks contoh KNN dari contoh ke-</w:t>
      </w:r>
      <m:oMath>
        <m:r>
          <m:t>i</m:t>
        </m:r>
      </m:oMath>
      <w:r>
        <w:t xml:space="preserve">, dan jika</w:t>
      </w:r>
      <w:r>
        <w:t xml:space="preserve"> </w:t>
      </w:r>
      <m:oMath>
        <m:sSub>
          <m:e>
            <m:r>
              <m:t>y</m:t>
            </m:r>
          </m:e>
          <m:sub>
            <m:r>
              <m:t>j</m:t>
            </m:r>
            <m:r>
              <m:t>h</m:t>
            </m:r>
          </m:sub>
        </m:sSub>
      </m:oMath>
      <w:r>
        <w:t xml:space="preserve"> </w:t>
      </w:r>
      <w:r>
        <w:t xml:space="preserve">hilang, atribut ke-</w:t>
      </w:r>
      <m:oMath>
        <m:r>
          <m:t>j</m:t>
        </m:r>
      </m:oMath>
      <w:r>
        <w:t xml:space="preserve"> </w:t>
      </w:r>
      <w:r>
        <w:t xml:space="preserve">dikecualikan dari</w:t>
      </w:r>
      <w:r>
        <w:t xml:space="preserve"> </w:t>
      </w:r>
      <m:oMath>
        <m:sSub>
          <m:e>
            <m:r>
              <m:t>I</m:t>
            </m:r>
          </m:e>
          <m:sub>
            <m:r>
              <m:t>K</m:t>
            </m:r>
            <m:r>
              <m:t>i</m:t>
            </m:r>
            <m:r>
              <m:t>h</m:t>
            </m:r>
          </m:sub>
        </m:sSub>
      </m:oMath>
      <w:r>
        <w:t xml:space="preserve">. Perlu dicatat bahwa KNNI tidak memiliki kriteria teoretis untuk memilih nilai K terbaik dan nilai K harus ditentukan secara empiris.</w:t>
      </w:r>
    </w:p>
    <w:p>
      <w:pPr>
        <w:pStyle w:val="BodyText"/>
      </w:pPr>
      <w:r>
        <w:rPr>
          <w:b/>
          <w:bCs/>
        </w:rPr>
        <w:t xml:space="preserve">Ini adalah Rata-rata Tertimbang (Weighted Average).</w:t>
      </w:r>
    </w:p>
    <w:p>
      <w:pPr>
        <w:pStyle w:val="Compact"/>
        <w:numPr>
          <w:ilvl w:val="0"/>
          <w:numId w:val="1017"/>
        </w:numPr>
      </w:pPr>
      <w:r>
        <w:rPr>
          <w:b/>
          <w:bCs/>
        </w:rPr>
        <w:t xml:space="preserve">Pembilang (Atas):</w:t>
      </w:r>
      <w:r>
        <w:t xml:space="preserve"> </w:t>
      </w:r>
      <w:r>
        <w:t xml:space="preserve">Menjumlahkan hasil perkalian antara</w:t>
      </w:r>
      <w:r>
        <w:t xml:space="preserve"> </w:t>
      </w:r>
      <w:r>
        <w:rPr>
          <w:b/>
          <w:bCs/>
        </w:rPr>
        <w:t xml:space="preserve">Bobot Kesamaan (</w:t>
      </w:r>
      <m:oMath>
        <m:sSub>
          <m:e>
            <m:r>
              <m:t>s</m:t>
            </m:r>
          </m:e>
          <m:sub>
            <m:r>
              <m:t>i</m:t>
            </m:r>
          </m:sub>
        </m:sSub>
      </m:oMath>
      <w:r>
        <w:t xml:space="preserve">) dikali</w:t>
      </w:r>
      <w:r>
        <w:t xml:space="preserve"> </w:t>
      </w:r>
      <w:r>
        <w:rPr>
          <w:b/>
          <w:bCs/>
        </w:rPr>
        <w:t xml:space="preserve">Nilai Tetangga (</w:t>
      </w:r>
      <m:oMath>
        <m:sSub>
          <m:e>
            <m:r>
              <m:t>y</m:t>
            </m:r>
          </m:e>
          <m:sub>
            <m:r>
              <m:t>j</m:t>
            </m:r>
            <m:r>
              <m:t>h</m:t>
            </m:r>
          </m:sub>
        </m:sSub>
      </m:oMath>
      <w:r>
        <w:t xml:space="preserve">).</w:t>
      </w:r>
    </w:p>
    <w:p>
      <w:pPr>
        <w:pStyle w:val="Compact"/>
        <w:numPr>
          <w:ilvl w:val="0"/>
          <w:numId w:val="1017"/>
        </w:numPr>
      </w:pPr>
      <w:r>
        <w:rPr>
          <w:b/>
          <w:bCs/>
        </w:rPr>
        <w:t xml:space="preserve">Penyebut (Bawah):</w:t>
      </w:r>
      <w:r>
        <w:t xml:space="preserve"> </w:t>
      </w:r>
      <w:r>
        <w:t xml:space="preserve">Menjumlahkan total Bobot Kesamaan (</w:t>
      </w:r>
      <m:oMath>
        <m:sSub>
          <m:e>
            <m:r>
              <m:t>s</m:t>
            </m:r>
          </m:e>
          <m:sub>
            <m:r>
              <m:t>i</m:t>
            </m:r>
          </m:sub>
        </m:sSub>
      </m:oMath>
      <w:r>
        <w:t xml:space="preserve">) saja (sebagai normalisasi).</w:t>
      </w:r>
    </w:p>
    <w:p>
      <w:pPr>
        <w:pStyle w:val="Compact"/>
        <w:numPr>
          <w:ilvl w:val="0"/>
          <w:numId w:val="1017"/>
        </w:numPr>
      </w:pPr>
      <w:r>
        <w:rPr>
          <w:b/>
          <w:bCs/>
        </w:rPr>
        <w:t xml:space="preserve">Logikanya:</w:t>
      </w:r>
      <w:r>
        <w:t xml:space="preserve"> </w:t>
      </w:r>
      <w:r>
        <w:t xml:space="preserve">Jika tetangga sangat mirip (bobot</w:t>
      </w:r>
      <w:r>
        <w:t xml:space="preserve"> </w:t>
      </w:r>
      <m:oMath>
        <m:sSub>
          <m:e>
            <m:r>
              <m:t>s</m:t>
            </m:r>
          </m:e>
          <m:sub>
            <m:r>
              <m:t>i</m:t>
            </m:r>
          </m:sub>
        </m:sSub>
      </m:oMath>
      <w:r>
        <w:t xml:space="preserve"> </w:t>
      </w:r>
      <w:r>
        <w:t xml:space="preserve">besar), maka nilai dia (</w:t>
      </w:r>
      <m:oMath>
        <m:sSub>
          <m:e>
            <m:r>
              <m:t>y</m:t>
            </m:r>
          </m:e>
          <m:sub>
            <m:r>
              <m:t>j</m:t>
            </m:r>
            <m:r>
              <m:t>h</m:t>
            </m:r>
          </m:sub>
        </m:sSub>
      </m:oMath>
      <w:r>
        <w:t xml:space="preserve">) akan sangat mempengaruhi hasil akhir. Jika tetangga kurang mirip (bobot kecil), pengaruhnya kecil.</w:t>
      </w:r>
    </w:p>
    <w:bookmarkStart w:id="114" w:name="penentuan-parameter-k"/>
    <w:p>
      <w:pPr>
        <w:pStyle w:val="Heading3"/>
      </w:pPr>
      <w:r>
        <w:t xml:space="preserve">3.0.1 Penentuan parameter K</w:t>
      </w:r>
    </w:p>
    <w:p>
      <w:pPr>
        <w:pStyle w:val="FirstParagraph"/>
      </w:pPr>
      <w:r>
        <w:t xml:space="preserve">Tidak ada rumus teoritis baku untuk menentukan berapa jumlah tetangga terbaik (</w:t>
      </w:r>
      <m:oMath>
        <m:r>
          <m:t>K</m:t>
        </m:r>
      </m:oMath>
      <w:r>
        <w:t xml:space="preserve">). * Nilai</w:t>
      </w:r>
      <w:r>
        <w:t xml:space="preserve"> </w:t>
      </w:r>
      <m:oMath>
        <m:r>
          <m:t>K</m:t>
        </m:r>
      </m:oMath>
      <w:r>
        <w:t xml:space="preserve"> </w:t>
      </w:r>
      <w:r>
        <w:t xml:space="preserve">harus ditentukan secara</w:t>
      </w:r>
      <w:r>
        <w:t xml:space="preserve"> </w:t>
      </w:r>
      <w:r>
        <w:rPr>
          <w:b/>
          <w:bCs/>
        </w:rPr>
        <w:t xml:space="preserve">empiris</w:t>
      </w:r>
      <w:r>
        <w:t xml:space="preserve">, artinya peneliti harus mencoba-coba nilai</w:t>
      </w:r>
      <w:r>
        <w:t xml:space="preserve"> </w:t>
      </w:r>
      <m:oMath>
        <m:r>
          <m:t>K</m:t>
        </m:r>
      </m:oMath>
      <w:r>
        <w:t xml:space="preserve"> </w:t>
      </w:r>
      <w:r>
        <w:t xml:space="preserve">yang berbeda (misalnya 3, 5, 7) dan melihat mana yang memberikan hasil akurasi terbaik untuk dataset tersebut. Praktisi biasanya mencoba beberapa nilai (misal</w:t>
      </w:r>
      <w:r>
        <w:t xml:space="preserve"> </w:t>
      </w:r>
      <m:oMath>
        <m:r>
          <m:t>K</m:t>
        </m:r>
        <m:r>
          <m:rPr>
            <m:sty m:val="p"/>
          </m:rPr>
          <m:t>=</m:t>
        </m:r>
        <m:r>
          <m:t>3</m:t>
        </m:r>
      </m:oMath>
      <w:r>
        <w:t xml:space="preserve"> </w:t>
      </w:r>
      <w:r>
        <w:t xml:space="preserve">sampai</w:t>
      </w:r>
      <w:r>
        <w:t xml:space="preserve"> </w:t>
      </w:r>
      <m:oMath>
        <m:r>
          <m:t>K</m:t>
        </m:r>
        <m:r>
          <m:rPr>
            <m:sty m:val="p"/>
          </m:rPr>
          <m:t>=</m:t>
        </m:r>
        <m:r>
          <m:t>15</m:t>
        </m:r>
      </m:oMath>
      <w:r>
        <w:t xml:space="preserve">) dan melihat mana yang memberikan tingkat kesalahan (</w:t>
      </w:r>
      <w:r>
        <w:rPr>
          <w:i/>
          <w:iCs/>
        </w:rPr>
        <w:t xml:space="preserve">error</w:t>
      </w:r>
      <w:r>
        <w:t xml:space="preserve">) terkecil melalui uji coba (seperti</w:t>
      </w:r>
      <w:r>
        <w:t xml:space="preserve"> </w:t>
      </w:r>
      <w:r>
        <w:rPr>
          <w:i/>
          <w:iCs/>
        </w:rPr>
        <w:t xml:space="preserve">cross-validation</w:t>
      </w:r>
      <w:r>
        <w:t xml:space="preserve">).</w:t>
      </w:r>
    </w:p>
    <w:p>
      <w:pPr>
        <w:pStyle w:val="BodyText"/>
      </w:pPr>
      <w:r>
        <w:rPr>
          <w:b/>
          <w:bCs/>
        </w:rPr>
        <w:t xml:space="preserve">Contoh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Luas (</w:t>
            </w:r>
            <m:oMath>
              <m:r>
                <m:t>x</m:t>
              </m:r>
            </m:oMath>
            <w:r>
              <w:t xml:space="preserve">)</w:t>
            </w:r>
          </w:p>
        </w:tc>
        <w:tc>
          <w:tcPr/>
          <w:p>
            <w:pPr>
              <w:pStyle w:val="Compact"/>
              <w:jc w:val="left"/>
            </w:pPr>
            <w:r>
              <w:t xml:space="preserve">Harga Sewa (</w:t>
            </w:r>
            <m:oMath>
              <m:r>
                <m:t>y</m:t>
              </m:r>
            </m:oMath>
            <w:r>
              <w:t xml:space="preserve">)</w:t>
            </w:r>
          </w:p>
        </w:tc>
      </w:tr>
      <w:tr>
        <w:tc>
          <w:tcPr/>
          <w:p>
            <w:pPr>
              <w:pStyle w:val="Compact"/>
              <w:jc w:val="left"/>
            </w:pPr>
            <m:oMath>
              <m:sSub>
                <m:e>
                  <m:r>
                    <m:t>y</m:t>
                  </m:r>
                </m:e>
                <m:sub>
                  <m:r>
                    <m:t>1</m:t>
                  </m:r>
                </m:sub>
              </m:sSub>
            </m:oMath>
          </w:p>
        </w:tc>
        <w:tc>
          <w:tcPr/>
          <w:p>
            <w:pPr>
              <w:pStyle w:val="Compact"/>
              <w:jc w:val="left"/>
            </w:pPr>
            <w:r>
              <w:t xml:space="preserve">20</w:t>
            </w:r>
          </w:p>
        </w:tc>
        <w:tc>
          <w:tcPr/>
          <w:p>
            <w:pPr>
              <w:pStyle w:val="Compact"/>
              <w:jc w:val="left"/>
            </w:pPr>
            <w:r>
              <w:t xml:space="preserve">2.0 Juta</w:t>
            </w:r>
          </w:p>
        </w:tc>
      </w:tr>
      <w:tr>
        <w:tc>
          <w:tcPr/>
          <w:p>
            <w:pPr>
              <w:pStyle w:val="Compact"/>
              <w:jc w:val="left"/>
            </w:pPr>
            <m:oMath>
              <m:sSub>
                <m:e>
                  <m:r>
                    <m:t>y</m:t>
                  </m:r>
                </m:e>
                <m:sub>
                  <m:r>
                    <m:t>2</m:t>
                  </m:r>
                </m:sub>
              </m:sSub>
            </m:oMath>
          </w:p>
        </w:tc>
        <w:tc>
          <w:tcPr/>
          <w:p>
            <w:pPr>
              <w:pStyle w:val="Compact"/>
              <w:jc w:val="left"/>
            </w:pPr>
            <w:r>
              <w:t xml:space="preserve">25</w:t>
            </w:r>
          </w:p>
        </w:tc>
        <w:tc>
          <w:tcPr/>
          <w:p>
            <w:pPr>
              <w:pStyle w:val="Compact"/>
              <w:jc w:val="left"/>
            </w:pPr>
            <w:r>
              <w:t xml:space="preserve">2.4 Juta</w:t>
            </w:r>
          </w:p>
        </w:tc>
      </w:tr>
      <w:tr>
        <w:tc>
          <w:tcPr/>
          <w:p>
            <w:pPr>
              <w:pStyle w:val="Compact"/>
              <w:jc w:val="left"/>
            </w:pPr>
            <m:oMath>
              <m:sSub>
                <m:e>
                  <m:r>
                    <m:t>y</m:t>
                  </m:r>
                </m:e>
                <m:sub>
                  <m:r>
                    <m:t>3</m:t>
                  </m:r>
                </m:sub>
              </m:sSub>
            </m:oMath>
          </w:p>
        </w:tc>
        <w:tc>
          <w:tcPr/>
          <w:p>
            <w:pPr>
              <w:pStyle w:val="Compact"/>
              <w:jc w:val="left"/>
            </w:pPr>
            <w:r>
              <w:t xml:space="preserve">35</w:t>
            </w:r>
          </w:p>
        </w:tc>
        <w:tc>
          <w:tcPr/>
          <w:p>
            <w:pPr>
              <w:pStyle w:val="Compact"/>
              <w:jc w:val="left"/>
            </w:pPr>
            <w:r>
              <w:t xml:space="preserve">3.5 Juta</w:t>
            </w:r>
          </w:p>
        </w:tc>
      </w:tr>
      <w:tr>
        <w:tc>
          <w:tcPr/>
          <w:p>
            <w:pPr>
              <w:pStyle w:val="Compact"/>
              <w:jc w:val="left"/>
            </w:pPr>
            <m:oMath>
              <m:sSub>
                <m:e>
                  <m:r>
                    <m:t>y</m:t>
                  </m:r>
                </m:e>
                <m:sub>
                  <m:r>
                    <m:t>4</m:t>
                  </m:r>
                </m:sub>
              </m:sSub>
            </m:oMath>
          </w:p>
        </w:tc>
        <w:tc>
          <w:tcPr/>
          <w:p>
            <w:pPr>
              <w:pStyle w:val="Compact"/>
              <w:jc w:val="left"/>
            </w:pPr>
            <w:r>
              <w:t xml:space="preserve">40</w:t>
            </w:r>
          </w:p>
        </w:tc>
        <w:tc>
          <w:tcPr/>
          <w:p>
            <w:pPr>
              <w:pStyle w:val="Compact"/>
              <w:jc w:val="left"/>
            </w:pPr>
            <w:r>
              <w:t xml:space="preserve">4.2 Juta</w:t>
            </w:r>
          </w:p>
        </w:tc>
      </w:tr>
      <w:tr>
        <w:tc>
          <w:tcPr/>
          <w:p>
            <w:pPr>
              <w:pStyle w:val="Compact"/>
              <w:jc w:val="left"/>
            </w:pPr>
            <m:oMath>
              <m:sSub>
                <m:e>
                  <m:r>
                    <m:t>y</m:t>
                  </m:r>
                </m:e>
                <m:sub>
                  <m:r>
                    <m:t>5</m:t>
                  </m:r>
                </m:sub>
              </m:sSub>
            </m:oMath>
          </w:p>
        </w:tc>
        <w:tc>
          <w:tcPr/>
          <w:p>
            <w:pPr>
              <w:pStyle w:val="Compact"/>
              <w:jc w:val="left"/>
            </w:pPr>
            <w:r>
              <w:t xml:space="preserve">50</w:t>
            </w:r>
          </w:p>
        </w:tc>
        <w:tc>
          <w:tcPr/>
          <w:p>
            <w:pPr>
              <w:pStyle w:val="Compact"/>
              <w:jc w:val="left"/>
            </w:pPr>
            <w:r>
              <w:t xml:space="preserve">5.1 Juta</w:t>
            </w:r>
          </w:p>
        </w:tc>
      </w:tr>
      <w:tr>
        <w:tc>
          <w:tcPr/>
          <w:p>
            <w:pPr>
              <w:pStyle w:val="Compact"/>
              <w:jc w:val="left"/>
            </w:pPr>
            <m:oMath>
              <m:sSub>
                <m:e>
                  <m:r>
                    <m:t>y</m:t>
                  </m:r>
                </m:e>
                <m:sub>
                  <m:r>
                    <m:t>6</m:t>
                  </m:r>
                </m:sub>
              </m:sSub>
            </m:oMath>
          </w:p>
        </w:tc>
        <w:tc>
          <w:tcPr/>
          <w:p>
            <w:pPr>
              <w:pStyle w:val="Compact"/>
              <w:jc w:val="left"/>
            </w:pPr>
            <w:r>
              <w:t xml:space="preserve">60</w:t>
            </w:r>
          </w:p>
        </w:tc>
        <w:tc>
          <w:tcPr/>
          <w:p>
            <w:pPr>
              <w:pStyle w:val="Compact"/>
              <w:jc w:val="left"/>
            </w:pPr>
            <w:r>
              <w:t xml:space="preserve">6.5 Juta</w:t>
            </w:r>
          </w:p>
        </w:tc>
      </w:tr>
      <w:tr>
        <w:tc>
          <w:tcPr/>
          <w:p>
            <w:pPr>
              <w:pStyle w:val="Compact"/>
              <w:jc w:val="left"/>
            </w:pPr>
            <m:oMath>
              <m:sSub>
                <m:e>
                  <m:r>
                    <m:t>y</m:t>
                  </m:r>
                </m:e>
                <m:sub>
                  <m:r>
                    <m:t>7</m:t>
                  </m:r>
                </m:sub>
              </m:sSub>
            </m:oMath>
          </w:p>
        </w:tc>
        <w:tc>
          <w:tcPr/>
          <w:p>
            <w:pPr>
              <w:pStyle w:val="Compact"/>
              <w:jc w:val="left"/>
            </w:pPr>
            <w:r>
              <w:t xml:space="preserve">30</w:t>
            </w:r>
          </w:p>
        </w:tc>
        <w:tc>
          <w:tcPr/>
          <w:p>
            <w:pPr>
              <w:pStyle w:val="Compact"/>
              <w:jc w:val="left"/>
            </w:pPr>
            <w:r>
              <w:t xml:space="preserve">?</w:t>
            </w:r>
          </w:p>
        </w:tc>
      </w:tr>
    </w:tbl>
    <w:p>
      <w:pPr>
        <w:pStyle w:val="BodyText"/>
      </w:pPr>
      <w:r>
        <w:rPr>
          <w:b/>
          <w:bCs/>
        </w:rPr>
        <w:t xml:space="preserve">Data Target (</w:t>
      </w:r>
      <m:oMath>
        <m:sSub>
          <m:e>
            <m:r>
              <m:t>y</m:t>
            </m:r>
          </m:e>
          <m:sub>
            <m:r>
              <m:t>i</m:t>
            </m:r>
          </m:sub>
        </m:sSub>
      </m:oMath>
      <w:r>
        <w:t xml:space="preserve">): Luas (</w:t>
      </w:r>
      <m:oMath>
        <m:sSub>
          <m:e>
            <m:r>
              <m:t>x</m:t>
            </m:r>
          </m:e>
          <m:sub>
            <m:r>
              <m:t>i</m:t>
            </m:r>
          </m:sub>
        </m:sSub>
      </m:oMath>
      <w:r>
        <w:t xml:space="preserve">) = 30 Harga Sewa (</w:t>
      </w:r>
      <m:oMath>
        <m:sSub>
          <m:e>
            <m:acc>
              <m:accPr>
                <m:chr m:val="̂"/>
              </m:accPr>
              <m:e>
                <m:r>
                  <m:t>y</m:t>
                </m:r>
              </m:e>
            </m:acc>
          </m:e>
          <m:sub>
            <m:r>
              <m:t>i</m:t>
            </m:r>
            <m:r>
              <m:t>h</m:t>
            </m:r>
          </m:sub>
        </m:sSub>
      </m:oMath>
      <w:r>
        <w:t xml:space="preserve">) =</w:t>
      </w:r>
      <w:r>
        <w:t xml:space="preserve"> </w:t>
      </w:r>
      <w:r>
        <w:rPr>
          <w:b/>
          <w:bCs/>
        </w:rPr>
        <w:t xml:space="preserve">? (Hilang)</w:t>
      </w:r>
    </w:p>
    <w:p>
      <w:r>
        <w:pict>
          <v:rect style="width:0;height:1.5pt" o:hralign="center" o:hrstd="t" o:hr="t"/>
        </w:pict>
      </w:r>
    </w:p>
    <w:bookmarkEnd w:id="114"/>
    <w:bookmarkStart w:id="115" w:name="langkah-1-hitung-jarak-dan-kemiripan-s_i"/>
    <w:p>
      <w:pPr>
        <w:pStyle w:val="Heading3"/>
      </w:pPr>
      <w:r>
        <w:t xml:space="preserve">3.0.2 Langkah 1: Hitung Jarak dan Kemiripan (</w:t>
      </w:r>
      <m:oMath>
        <m:sSub>
          <m:e>
            <m:r>
              <m:t>s</m:t>
            </m:r>
          </m:e>
          <m:sub>
            <m:r>
              <m:t>i</m:t>
            </m:r>
          </m:sub>
        </m:sSub>
      </m:oMath>
      <w:r>
        <w:t xml:space="preserve">)</w:t>
      </w:r>
    </w:p>
    <w:p>
      <w:pPr>
        <w:pStyle w:val="FirstParagraph"/>
      </w:pPr>
      <w:r>
        <w:t xml:space="preserve">Gunakan rumus</w:t>
      </w:r>
      <w:r>
        <w:t xml:space="preserve"> </w:t>
      </w:r>
      <w:r>
        <w:rPr>
          <w:b/>
          <w:bCs/>
        </w:rPr>
        <w:t xml:space="preserve">(1)</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sub>
                </m:sSub>
                <m:r>
                  <m:rPr>
                    <m:sty m:val="p"/>
                  </m:rPr>
                  <m:t>−</m:t>
                </m:r>
                <m:sSub>
                  <m:e>
                    <m:r>
                      <m:t>x</m:t>
                    </m:r>
                  </m:e>
                  <m:sub>
                    <m:r>
                      <m:t>j</m:t>
                    </m:r>
                  </m:sub>
                </m:sSub>
              </m:e>
            </m:d>
          </m:e>
          <m:sup>
            <m:r>
              <m:t>2</m:t>
            </m:r>
          </m:sup>
        </m:sSup>
      </m:oMath>
      <w:r>
        <w:t xml:space="preserve">.</w:t>
      </w:r>
    </w:p>
    <w:p>
      <w:pPr>
        <w:pStyle w:val="BodyText"/>
      </w:pPr>
      <w:r>
        <w:t xml:space="preserve">Kita hitung untuk semua 6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Tetangga</w:t>
            </w:r>
          </w:p>
        </w:tc>
        <w:tc>
          <w:tcPr/>
          <w:p>
            <w:pPr>
              <w:pStyle w:val="Compact"/>
              <w:jc w:val="left"/>
            </w:pPr>
            <w:r>
              <w:t xml:space="preserve">Selisih (</w:t>
            </w:r>
            <m:oMath>
              <m:sSub>
                <m:e>
                  <m:r>
                    <m:t>x</m:t>
                  </m:r>
                </m:e>
                <m:sub>
                  <m:r>
                    <m:t>i</m:t>
                  </m:r>
                </m:sub>
              </m:sSub>
              <m:r>
                <m:rPr>
                  <m:sty m:val="p"/>
                </m:rPr>
                <m:t>−</m:t>
              </m:r>
              <m:sSub>
                <m:e>
                  <m:r>
                    <m:t>x</m:t>
                  </m:r>
                </m:e>
                <m:sub>
                  <m:r>
                    <m:t>j</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r>
                <m:rPr>
                  <m:sty m:val="p"/>
                </m:rPr>
                <m:t>=</m:t>
              </m:r>
              <m:r>
                <m:t>1</m:t>
              </m:r>
              <m:r>
                <m:rPr>
                  <m:sty m:val="p"/>
                </m:rPr>
                <m:t>/</m:t>
              </m:r>
              <m:r>
                <m:rPr>
                  <m:nor/>
                  <m:sty m:val="p"/>
                </m:rPr>
                <m:t>Kuadrat</m:t>
              </m:r>
            </m:oMath>
            <w:r>
              <w:t xml:space="preserve">)</w:t>
            </w:r>
          </w:p>
        </w:tc>
      </w:tr>
      <w:tr>
        <w:tc>
          <w:tcPr/>
          <w:p>
            <w:pPr>
              <w:pStyle w:val="Compact"/>
              <w:jc w:val="left"/>
            </w:pPr>
            <m:oMath>
              <m:sSub>
                <m:e>
                  <m:r>
                    <m:t>y</m:t>
                  </m:r>
                </m:e>
                <m:sub>
                  <m:r>
                    <m:t>1</m:t>
                  </m:r>
                </m:sub>
              </m:sSub>
            </m:oMath>
          </w:p>
        </w:tc>
        <w:tc>
          <w:tcPr/>
          <w:p>
            <w:pPr>
              <w:pStyle w:val="Compact"/>
              <w:jc w:val="left"/>
            </w:pPr>
            <m:oMath>
              <m:r>
                <m:t>30</m:t>
              </m:r>
              <m:r>
                <m:rPr>
                  <m:sty m:val="p"/>
                </m:rPr>
                <m:t>−</m:t>
              </m:r>
              <m:r>
                <m:t>20</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2</m:t>
                  </m:r>
                </m:sub>
              </m:sSub>
            </m:oMath>
          </w:p>
        </w:tc>
        <w:tc>
          <w:tcPr/>
          <w:p>
            <w:pPr>
              <w:pStyle w:val="Compact"/>
              <w:jc w:val="left"/>
            </w:pPr>
            <m:oMath>
              <m:r>
                <m:t>30</m:t>
              </m:r>
              <m:r>
                <m:rPr>
                  <m:sty m:val="p"/>
                </m:rPr>
                <m:t>−</m:t>
              </m:r>
              <m:r>
                <m:t>25</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3</m:t>
                  </m:r>
                </m:sub>
              </m:sSub>
            </m:oMath>
          </w:p>
        </w:tc>
        <w:tc>
          <w:tcPr/>
          <w:p>
            <w:pPr>
              <w:pStyle w:val="Compact"/>
              <w:jc w:val="left"/>
            </w:pPr>
            <m:oMath>
              <m:r>
                <m:t>30</m:t>
              </m:r>
              <m:r>
                <m:rPr>
                  <m:sty m:val="p"/>
                </m:rPr>
                <m:t>−</m:t>
              </m:r>
              <m:r>
                <m:t>35</m:t>
              </m:r>
              <m:r>
                <m:rPr>
                  <m:sty m:val="p"/>
                </m:rPr>
                <m:t>=</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4</m:t>
                  </m:r>
                </m:sub>
              </m:sSub>
            </m:oMath>
          </w:p>
        </w:tc>
        <w:tc>
          <w:tcPr/>
          <w:p>
            <w:pPr>
              <w:pStyle w:val="Compact"/>
              <w:jc w:val="left"/>
            </w:pPr>
            <m:oMath>
              <m:r>
                <m:t>30</m:t>
              </m:r>
              <m:r>
                <m:rPr>
                  <m:sty m:val="p"/>
                </m:rPr>
                <m:t>−</m:t>
              </m:r>
              <m:r>
                <m:t>40</m:t>
              </m:r>
              <m:r>
                <m:rPr>
                  <m:sty m:val="p"/>
                </m:rPr>
                <m:t>=</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5</m:t>
                  </m:r>
                </m:sub>
              </m:sSub>
            </m:oMath>
          </w:p>
        </w:tc>
        <w:tc>
          <w:tcPr/>
          <w:p>
            <w:pPr>
              <w:pStyle w:val="Compact"/>
              <w:jc w:val="left"/>
            </w:pPr>
            <m:oMath>
              <m:r>
                <m:t>30</m:t>
              </m:r>
              <m:r>
                <m:rPr>
                  <m:sty m:val="p"/>
                </m:rPr>
                <m:t>−</m:t>
              </m:r>
              <m:r>
                <m:t>50</m:t>
              </m:r>
              <m:r>
                <m:rPr>
                  <m:sty m:val="p"/>
                </m:rPr>
                <m:t>=</m:t>
              </m:r>
              <m:r>
                <m:rPr>
                  <m:sty m:val="p"/>
                </m:rPr>
                <m:t>−</m:t>
              </m:r>
              <m:r>
                <m:t>20</m:t>
              </m:r>
            </m:oMath>
          </w:p>
        </w:tc>
        <w:tc>
          <w:tcPr/>
          <w:p>
            <w:pPr>
              <w:pStyle w:val="Compact"/>
              <w:jc w:val="left"/>
            </w:pPr>
            <w:r>
              <w:t xml:space="preserve">400</w:t>
            </w:r>
          </w:p>
        </w:tc>
        <w:tc>
          <w:tcPr/>
          <w:p>
            <w:pPr>
              <w:pStyle w:val="Compact"/>
              <w:jc w:val="left"/>
            </w:pPr>
            <w:r>
              <w:rPr>
                <w:b/>
                <w:bCs/>
              </w:rPr>
              <w:t xml:space="preserve">0.0025</w:t>
            </w:r>
          </w:p>
        </w:tc>
      </w:tr>
      <w:tr>
        <w:tc>
          <w:tcPr/>
          <w:p>
            <w:pPr>
              <w:pStyle w:val="Compact"/>
              <w:jc w:val="left"/>
            </w:pPr>
            <m:oMath>
              <m:sSub>
                <m:e>
                  <m:r>
                    <m:t>y</m:t>
                  </m:r>
                </m:e>
                <m:sub>
                  <m:r>
                    <m:t>6</m:t>
                  </m:r>
                </m:sub>
              </m:sSub>
            </m:oMath>
          </w:p>
        </w:tc>
        <w:tc>
          <w:tcPr/>
          <w:p>
            <w:pPr>
              <w:pStyle w:val="Compact"/>
              <w:jc w:val="left"/>
            </w:pPr>
            <m:oMath>
              <m:r>
                <m:t>30</m:t>
              </m:r>
              <m:r>
                <m:rPr>
                  <m:sty m:val="p"/>
                </m:rPr>
                <m:t>−</m:t>
              </m:r>
              <m:r>
                <m:t>60</m:t>
              </m:r>
              <m:r>
                <m:rPr>
                  <m:sty m:val="p"/>
                </m:rPr>
                <m:t>=</m:t>
              </m:r>
              <m:r>
                <m:rPr>
                  <m:sty m:val="p"/>
                </m:rPr>
                <m:t>−</m:t>
              </m:r>
              <m:r>
                <m:t>30</m:t>
              </m:r>
            </m:oMath>
          </w:p>
        </w:tc>
        <w:tc>
          <w:tcPr/>
          <w:p>
            <w:pPr>
              <w:pStyle w:val="Compact"/>
              <w:jc w:val="left"/>
            </w:pPr>
            <w:r>
              <w:t xml:space="preserve">900</w:t>
            </w:r>
          </w:p>
        </w:tc>
        <w:tc>
          <w:tcPr/>
          <w:p>
            <w:pPr>
              <w:pStyle w:val="Compact"/>
              <w:jc w:val="left"/>
            </w:pPr>
            <w:r>
              <w:rPr>
                <w:b/>
                <w:bCs/>
              </w:rPr>
              <w:t xml:space="preserve">0.0011</w:t>
            </w:r>
          </w:p>
        </w:tc>
      </w:tr>
    </w:tbl>
    <w:p>
      <w:r>
        <w:pict>
          <v:rect style="width:0;height:1.5pt" o:hralign="center" o:hrstd="t" o:hr="t"/>
        </w:pict>
      </w:r>
    </w:p>
    <w:bookmarkEnd w:id="115"/>
    <w:bookmarkStart w:id="116" w:name="X57858c31277a7c4364119850ca82d05add6c63c"/>
    <w:p>
      <w:pPr>
        <w:pStyle w:val="Heading3"/>
      </w:pPr>
      <w:r>
        <w:t xml:space="preserve">3.0.3 Langkah 2: Hitung Estimasi Menggunakan Weighted Average</w:t>
      </w:r>
    </w:p>
    <w:p>
      <w:pPr>
        <w:pStyle w:val="FirstParagraph"/>
      </w:pPr>
      <w:r>
        <w:t xml:space="preserve">Kita gunakan rumus</w:t>
      </w:r>
      <w:r>
        <w:t xml:space="preserve"> </w:t>
      </w:r>
      <w:r>
        <w:rPr>
          <w:b/>
          <w:bCs/>
        </w:rPr>
        <w:t xml:space="preserve">(2)</w:t>
      </w:r>
      <w:r>
        <w:t xml:space="preserve">: kali setiap Harga Sewa (</w:t>
      </w:r>
      <m:oMath>
        <m:sSub>
          <m:e>
            <m:r>
              <m:t>y</m:t>
            </m:r>
          </m:e>
          <m:sub>
            <m:r>
              <m:t>j</m:t>
            </m:r>
          </m:sub>
        </m:sSub>
      </m:oMath>
      <w:r>
        <w:t xml:space="preserve">) dengan Kemiripan (</w:t>
      </w:r>
      <m:oMath>
        <m:sSub>
          <m:e>
            <m:r>
              <m:t>s</m:t>
            </m:r>
          </m:e>
          <m:sub>
            <m:r>
              <m:t>i</m:t>
            </m:r>
          </m:sub>
        </m:sSub>
      </m:oMath>
      <w:r>
        <w:t xml:space="preserve">), lalu bagi dengan total Kemiripan.</w:t>
      </w:r>
    </w:p>
    <w:p>
      <w:pPr>
        <w:pStyle w:val="BodyText"/>
      </w:pPr>
      <w:r>
        <w:rPr>
          <w:b/>
          <w:bCs/>
        </w:rPr>
        <w:t xml:space="preserve">A. Pembilang</w:t>
      </w:r>
      <w:r>
        <w:t xml:space="preserve"> </w:t>
      </w:r>
      <w:r>
        <w:t xml:space="preserve">(</w:t>
      </w:r>
      <m:oMath>
        <m:r>
          <m:rPr>
            <m:sty m:val="p"/>
          </m:rPr>
          <m:t>∑</m:t>
        </m:r>
        <m:sSub>
          <m:e>
            <m:r>
              <m:t>s</m:t>
            </m:r>
          </m:e>
          <m:sub>
            <m:r>
              <m:t>i</m:t>
            </m:r>
          </m:sub>
        </m:sSub>
        <m:r>
          <m:rPr>
            <m:sty m:val="p"/>
          </m:rPr>
          <m:t>⋅</m:t>
        </m:r>
        <m:sSub>
          <m:e>
            <m:r>
              <m:t>y</m:t>
            </m:r>
          </m:e>
          <m:sub>
            <m:r>
              <m:t>j</m:t>
            </m:r>
            <m:r>
              <m:t>h</m:t>
            </m:r>
          </m:sub>
        </m:sSub>
      </m:oMath>
      <w:r>
        <w:t xml:space="preserve">):</w:t>
      </w:r>
    </w:p>
    <w:p>
      <w:pPr>
        <w:pStyle w:val="Compact"/>
        <w:numPr>
          <w:ilvl w:val="0"/>
          <w:numId w:val="1018"/>
        </w:numPr>
      </w:pPr>
      <m:oMath>
        <m:sSub>
          <m:e>
            <m:r>
              <m:t>y</m:t>
            </m:r>
          </m:e>
          <m:sub>
            <m:r>
              <m:t>1</m:t>
            </m:r>
          </m:sub>
        </m:sSub>
        <m:r>
          <m:rPr>
            <m:sty m:val="p"/>
          </m:rPr>
          <m:t>:</m:t>
        </m:r>
        <m:r>
          <m:t>0.010</m:t>
        </m:r>
        <m:r>
          <m:rPr>
            <m:sty m:val="p"/>
          </m:rPr>
          <m:t>×</m:t>
        </m:r>
        <m:r>
          <m:t>2.0</m:t>
        </m:r>
        <m:r>
          <m:rPr>
            <m:sty m:val="p"/>
          </m:rPr>
          <m:t>=</m:t>
        </m:r>
        <m:r>
          <m:t>0.020</m:t>
        </m:r>
      </m:oMath>
    </w:p>
    <w:p>
      <w:pPr>
        <w:pStyle w:val="Compact"/>
        <w:numPr>
          <w:ilvl w:val="0"/>
          <w:numId w:val="1018"/>
        </w:numPr>
      </w:pPr>
      <m:oMath>
        <m:sSub>
          <m:e>
            <m:r>
              <m:t>y</m:t>
            </m:r>
          </m:e>
          <m:sub>
            <m:r>
              <m:t>2</m:t>
            </m:r>
          </m:sub>
        </m:sSub>
        <m:r>
          <m:rPr>
            <m:sty m:val="p"/>
          </m:rPr>
          <m:t>:</m:t>
        </m:r>
        <m:r>
          <m:t>0.040</m:t>
        </m:r>
        <m:r>
          <m:rPr>
            <m:sty m:val="p"/>
          </m:rPr>
          <m:t>×</m:t>
        </m:r>
        <m:r>
          <m:t>2.4</m:t>
        </m:r>
        <m:r>
          <m:rPr>
            <m:sty m:val="p"/>
          </m:rPr>
          <m:t>=</m:t>
        </m:r>
        <m:r>
          <m:t>0.096</m:t>
        </m:r>
      </m:oMath>
    </w:p>
    <w:p>
      <w:pPr>
        <w:pStyle w:val="Compact"/>
        <w:numPr>
          <w:ilvl w:val="0"/>
          <w:numId w:val="1018"/>
        </w:numPr>
      </w:pPr>
      <m:oMath>
        <m:sSub>
          <m:e>
            <m:r>
              <m:t>y</m:t>
            </m:r>
          </m:e>
          <m:sub>
            <m:r>
              <m:t>3</m:t>
            </m:r>
          </m:sub>
        </m:sSub>
        <m:r>
          <m:rPr>
            <m:sty m:val="p"/>
          </m:rPr>
          <m:t>:</m:t>
        </m:r>
        <m:r>
          <m:t>0.040</m:t>
        </m:r>
        <m:r>
          <m:rPr>
            <m:sty m:val="p"/>
          </m:rPr>
          <m:t>×</m:t>
        </m:r>
        <m:r>
          <m:t>3.5</m:t>
        </m:r>
        <m:r>
          <m:rPr>
            <m:sty m:val="p"/>
          </m:rPr>
          <m:t>=</m:t>
        </m:r>
        <m:r>
          <m:t>0.140</m:t>
        </m:r>
      </m:oMath>
    </w:p>
    <w:p>
      <w:pPr>
        <w:pStyle w:val="Compact"/>
        <w:numPr>
          <w:ilvl w:val="0"/>
          <w:numId w:val="1018"/>
        </w:numPr>
      </w:pPr>
      <m:oMath>
        <m:sSub>
          <m:e>
            <m:r>
              <m:t>y</m:t>
            </m:r>
          </m:e>
          <m:sub>
            <m:r>
              <m:t>4</m:t>
            </m:r>
          </m:sub>
        </m:sSub>
        <m:r>
          <m:rPr>
            <m:sty m:val="p"/>
          </m:rPr>
          <m:t>:</m:t>
        </m:r>
        <m:r>
          <m:t>0.010</m:t>
        </m:r>
        <m:r>
          <m:rPr>
            <m:sty m:val="p"/>
          </m:rPr>
          <m:t>×</m:t>
        </m:r>
        <m:r>
          <m:t>4.2</m:t>
        </m:r>
        <m:r>
          <m:rPr>
            <m:sty m:val="p"/>
          </m:rPr>
          <m:t>=</m:t>
        </m:r>
        <m:r>
          <m:t>0.042</m:t>
        </m:r>
      </m:oMath>
    </w:p>
    <w:p>
      <w:pPr>
        <w:pStyle w:val="Compact"/>
        <w:numPr>
          <w:ilvl w:val="0"/>
          <w:numId w:val="1018"/>
        </w:numPr>
      </w:pPr>
      <m:oMath>
        <m:sSub>
          <m:e>
            <m:r>
              <m:t>y</m:t>
            </m:r>
          </m:e>
          <m:sub>
            <m:r>
              <m:t>5</m:t>
            </m:r>
          </m:sub>
        </m:sSub>
        <m:r>
          <m:rPr>
            <m:sty m:val="p"/>
          </m:rPr>
          <m:t>:</m:t>
        </m:r>
        <m:r>
          <m:t>0.0025</m:t>
        </m:r>
        <m:r>
          <m:rPr>
            <m:sty m:val="p"/>
          </m:rPr>
          <m:t>×</m:t>
        </m:r>
        <m:r>
          <m:t>5.1</m:t>
        </m:r>
        <m:r>
          <m:rPr>
            <m:sty m:val="p"/>
          </m:rPr>
          <m:t>=</m:t>
        </m:r>
        <m:r>
          <m:t>0.01275</m:t>
        </m:r>
      </m:oMath>
    </w:p>
    <w:p>
      <w:pPr>
        <w:pStyle w:val="Compact"/>
        <w:numPr>
          <w:ilvl w:val="0"/>
          <w:numId w:val="1018"/>
        </w:numPr>
      </w:pPr>
      <m:oMath>
        <m:sSub>
          <m:e>
            <m:r>
              <m:t>y</m:t>
            </m:r>
          </m:e>
          <m:sub>
            <m:r>
              <m:t>6</m:t>
            </m:r>
          </m:sub>
        </m:sSub>
        <m:r>
          <m:rPr>
            <m:sty m:val="p"/>
          </m:rPr>
          <m:t>:</m:t>
        </m:r>
        <m:r>
          <m:t>0.0011</m:t>
        </m:r>
        <m:r>
          <m:rPr>
            <m:sty m:val="p"/>
          </m:rPr>
          <m:t>×</m:t>
        </m:r>
        <m:r>
          <m:t>6.5</m:t>
        </m:r>
        <m:r>
          <m:rPr>
            <m:sty m:val="p"/>
          </m:rPr>
          <m:t>=</m:t>
        </m:r>
        <m:r>
          <m:t>0.00715</m:t>
        </m:r>
      </m:oMath>
    </w:p>
    <w:p>
      <w:pPr>
        <w:pStyle w:val="FirstParagraph"/>
      </w:pPr>
      <w:r>
        <w:rPr>
          <w:b/>
          <w:bCs/>
        </w:rPr>
        <w:t xml:space="preserve">Total Pembilang:</w:t>
      </w:r>
    </w:p>
    <w:p>
      <w:pPr>
        <w:pStyle w:val="BodyText"/>
      </w:pPr>
      <m:oMathPara>
        <m:oMathParaPr>
          <m:jc m:val="center"/>
        </m:oMathParaPr>
        <m:oMath>
          <m:r>
            <m:t>0.020</m:t>
          </m:r>
          <m:r>
            <m:rPr>
              <m:sty m:val="p"/>
            </m:rPr>
            <m:t>+</m:t>
          </m:r>
          <m:r>
            <m:t>0.096</m:t>
          </m:r>
          <m:r>
            <m:rPr>
              <m:sty m:val="p"/>
            </m:rPr>
            <m:t>+</m:t>
          </m:r>
          <m:r>
            <m:t>0.140</m:t>
          </m:r>
          <m:r>
            <m:rPr>
              <m:sty m:val="p"/>
            </m:rPr>
            <m:t>+</m:t>
          </m:r>
          <m:r>
            <m:t>0.042</m:t>
          </m:r>
          <m:r>
            <m:rPr>
              <m:sty m:val="p"/>
            </m:rPr>
            <m:t>+</m:t>
          </m:r>
          <m:r>
            <m:t>0.01275</m:t>
          </m:r>
          <m:r>
            <m:rPr>
              <m:sty m:val="p"/>
            </m:rPr>
            <m:t>+</m:t>
          </m:r>
          <m:r>
            <m:t>0.00715</m:t>
          </m:r>
          <m:r>
            <m:rPr>
              <m:sty m:val="p"/>
            </m:rPr>
            <m:t>=</m:t>
          </m:r>
          <m:r>
            <m:t>0.3179</m:t>
          </m:r>
        </m:oMath>
      </m:oMathPara>
    </w:p>
    <w:p>
      <w:r>
        <w:pict>
          <v:rect style="width:0;height:1.5pt" o:hralign="center" o:hrstd="t" o:hr="t"/>
        </w:pict>
      </w:r>
    </w:p>
    <w:p>
      <w:pPr>
        <w:pStyle w:val="FirstParagraph"/>
      </w:pPr>
      <w:r>
        <w:rPr>
          <w:b/>
          <w:bCs/>
        </w:rPr>
        <w:t xml:space="preserve">B. Penyebut</w:t>
      </w:r>
    </w:p>
    <w:p>
      <w:pPr>
        <w:pStyle w:val="BodyText"/>
      </w:pPr>
      <w:r>
        <w:rPr>
          <w:b/>
          <w:bCs/>
        </w:rPr>
        <w:t xml:space="preserve">(</w:t>
      </w:r>
      <m:oMath>
        <m:r>
          <m:rPr>
            <m:sty m:val="p"/>
          </m:rPr>
          <m:t>∑</m:t>
        </m:r>
        <m:sSub>
          <m:e>
            <m:r>
              <m:t>s</m:t>
            </m:r>
          </m:e>
          <m:sub>
            <m:r>
              <m:t>i</m:t>
            </m:r>
          </m:sub>
        </m:sSub>
      </m:oMath>
      <w:r>
        <w:t xml:space="preserve">):</w:t>
      </w:r>
      <w:r>
        <w:t xml:space="preserve"> </w:t>
      </w:r>
      <m:oMath>
        <m:r>
          <m:t>0.010</m:t>
        </m:r>
        <m:r>
          <m:rPr>
            <m:sty m:val="p"/>
          </m:rPr>
          <m:t>+</m:t>
        </m:r>
        <m:r>
          <m:t>0.040</m:t>
        </m:r>
        <m:r>
          <m:rPr>
            <m:sty m:val="p"/>
          </m:rPr>
          <m:t>+</m:t>
        </m:r>
        <m:r>
          <m:t>0.040</m:t>
        </m:r>
        <m:r>
          <m:rPr>
            <m:sty m:val="p"/>
          </m:rPr>
          <m:t>+</m:t>
        </m:r>
        <m:r>
          <m:t>0.010</m:t>
        </m:r>
        <m:r>
          <m:rPr>
            <m:sty m:val="p"/>
          </m:rPr>
          <m:t>+</m:t>
        </m:r>
        <m:r>
          <m:t>0.0025</m:t>
        </m:r>
        <m:r>
          <m:rPr>
            <m:sty m:val="p"/>
          </m:rPr>
          <m:t>+</m:t>
        </m:r>
        <m:r>
          <m:t>0.0011</m:t>
        </m:r>
        <m:r>
          <m:rPr>
            <m:sty m:val="p"/>
          </m:rPr>
          <m:t>=</m:t>
        </m:r>
        <m:r>
          <m:rPr>
            <m:sty m:val="b"/>
          </m:rPr>
          <m:t>0.1036</m:t>
        </m:r>
      </m:oMath>
    </w:p>
    <w:p>
      <w:r>
        <w:pict>
          <v:rect style="width:0;height:1.5pt" o:hralign="center" o:hrstd="t" o:hr="t"/>
        </w:pict>
      </w:r>
    </w:p>
    <w:bookmarkEnd w:id="116"/>
    <w:bookmarkStart w:id="117" w:name="hasil-akhir"/>
    <w:p>
      <w:pPr>
        <w:pStyle w:val="Heading3"/>
      </w:pPr>
      <w:r>
        <w:t xml:space="preserve">3.0.4 Hasil Akhir</w:t>
      </w:r>
    </w:p>
    <w:p>
      <w:pPr>
        <w:pStyle w:val="FirstParagraph"/>
      </w:pPr>
      <m:oMathPara>
        <m:oMathParaPr>
          <m:jc m:val="center"/>
        </m:oMathParaPr>
        <m:oMath>
          <m:acc>
            <m:accPr>
              <m:chr m:val="̂"/>
            </m:accPr>
            <m:e>
              <m:r>
                <m:t>y</m:t>
              </m:r>
            </m:e>
          </m:acc>
          <m:r>
            <m:rPr>
              <m:sty m:val="p"/>
            </m:rPr>
            <m:t>=</m:t>
          </m:r>
          <m:f>
            <m:fPr>
              <m:type m:val="bar"/>
            </m:fPr>
            <m:num>
              <m:r>
                <m:t>0.3179</m:t>
              </m:r>
            </m:num>
            <m:den>
              <m:r>
                <m:t>0.1036</m:t>
              </m:r>
            </m:den>
          </m:f>
          <m:r>
            <m:rPr>
              <m:sty m:val="p"/>
            </m:rPr>
            <m:t>≈</m:t>
          </m:r>
          <m:r>
            <m:rPr>
              <m:sty m:val="b"/>
            </m:rPr>
            <m:t>3.068</m:t>
          </m:r>
        </m:oMath>
      </m:oMathPara>
    </w:p>
    <w:bookmarkEnd w:id="117"/>
    <w:bookmarkEnd w:id="118"/>
    <w:bookmarkStart w:id="124" w:name="data-hilang-pada-data-klasifikasi"/>
    <w:p>
      <w:pPr>
        <w:pStyle w:val="Heading1"/>
      </w:pPr>
      <w:r>
        <w:t xml:space="preserve">4. Data hilang pada data klasifikasi</w:t>
      </w:r>
    </w:p>
    <w:p>
      <w:pPr>
        <w:pStyle w:val="FirstParagraph"/>
      </w:pPr>
      <w:r>
        <w:t xml:space="preserve">Jika data yang hilang berada pada</w:t>
      </w:r>
      <w:r>
        <w:t xml:space="preserve"> </w:t>
      </w:r>
      <w:r>
        <w:rPr>
          <w:b/>
          <w:bCs/>
        </w:rPr>
        <w:t xml:space="preserve">fitur (atribut)</w:t>
      </w:r>
      <w:r>
        <w:t xml:space="preserve"> </w:t>
      </w:r>
      <w:r>
        <w:t xml:space="preserve">tetapi label kelasnya sudah diketahui, metode Weighted KNN tetap bisa digunakan untuk mengisi kekosongan tersebut.</w:t>
      </w:r>
    </w:p>
    <w:p>
      <w:pPr>
        <w:pStyle w:val="BodyText"/>
      </w:pPr>
      <w:r>
        <w:t xml:space="preserve">Dalam konteks ini, label kelas justru menjadi informasi tambahan yang sangat berharga untuk membuat estimasi yang lebih akurat. Logikanya: titik yang memiliki</w:t>
      </w:r>
      <w:r>
        <w:t xml:space="preserve"> </w:t>
      </w:r>
      <w:r>
        <w:rPr>
          <w:b/>
          <w:bCs/>
        </w:rPr>
        <w:t xml:space="preserve">kelas yang sama</w:t>
      </w:r>
      <w:r>
        <w:t xml:space="preserve"> </w:t>
      </w:r>
      <w:r>
        <w:t xml:space="preserve">biasanya memiliki karakteristik fitur yang serupa.</w:t>
      </w:r>
    </w:p>
    <w:p>
      <w:r>
        <w:pict>
          <v:rect style="width:0;height:1.5pt" o:hralign="center" o:hrstd="t" o:hr="t"/>
        </w:pict>
      </w:r>
    </w:p>
    <w:bookmarkStart w:id="119" w:name="contoh"/>
    <w:p>
      <w:pPr>
        <w:pStyle w:val="Heading3"/>
      </w:pPr>
      <w:r>
        <w:t xml:space="preserve">4.0.1 Contoh</w:t>
      </w:r>
    </w:p>
    <w:p>
      <w:pPr>
        <w:pStyle w:val="FirstParagraph"/>
      </w:pPr>
      <w:r>
        <w:t xml:space="preserve">Kita punya data pelamar kerja dengan fitur</w:t>
      </w:r>
      <w:r>
        <w:t xml:space="preserve"> </w:t>
      </w:r>
      <w:r>
        <w:rPr>
          <w:b/>
          <w:bCs/>
        </w:rPr>
        <w:t xml:space="preserve">Pengalaman (Tahun)</w:t>
      </w:r>
      <w:r>
        <w:t xml:space="preserve">,</w:t>
      </w:r>
      <w:r>
        <w:t xml:space="preserve"> </w:t>
      </w:r>
      <w:r>
        <w:rPr>
          <w:b/>
          <w:bCs/>
        </w:rPr>
        <w:t xml:space="preserve">Skor Tes</w:t>
      </w:r>
      <w:r>
        <w:t xml:space="preserve">, dan</w:t>
      </w:r>
      <w:r>
        <w:t xml:space="preserve"> </w:t>
      </w:r>
      <w:r>
        <w:rPr>
          <w:b/>
          <w:bCs/>
        </w:rPr>
        <w:t xml:space="preserve">Status (Kelas)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Pengalaman (</w:t>
            </w:r>
            <m:oMath>
              <m:sSub>
                <m:e>
                  <m:r>
                    <m:t>x</m:t>
                  </m:r>
                </m:e>
                <m:sub>
                  <m:r>
                    <m:t>1</m:t>
                  </m:r>
                </m:sub>
              </m:sSub>
            </m:oMath>
            <w:r>
              <w:t xml:space="preserve">)</w:t>
            </w:r>
          </w:p>
        </w:tc>
        <w:tc>
          <w:tcPr/>
          <w:p>
            <w:pPr>
              <w:pStyle w:val="Compact"/>
              <w:jc w:val="left"/>
            </w:pPr>
            <w:r>
              <w:t xml:space="preserve">Skor Tes (</w:t>
            </w:r>
            <m:oMath>
              <m:sSub>
                <m:e>
                  <m:r>
                    <m:t>x</m:t>
                  </m:r>
                </m:e>
                <m:sub>
                  <m:r>
                    <m:t>2</m:t>
                  </m:r>
                </m:sub>
              </m:sSub>
            </m:oMath>
            <w:r>
              <w:t xml:space="preserve">)</w:t>
            </w:r>
          </w:p>
        </w:tc>
        <w:tc>
          <w:tcPr/>
          <w:p>
            <w:pPr>
              <w:pStyle w:val="Compact"/>
              <w:jc w:val="left"/>
            </w:pPr>
            <w:r>
              <w:t xml:space="preserve">Kelas</w:t>
            </w:r>
          </w:p>
        </w:tc>
      </w:tr>
      <w:tr>
        <w:tc>
          <w:tcPr/>
          <w:p>
            <w:pPr>
              <w:pStyle w:val="Compact"/>
              <w:jc w:val="left"/>
            </w:pPr>
            <m:oMath>
              <m:sSub>
                <m:e>
                  <m:r>
                    <m:t>y</m:t>
                  </m:r>
                </m:e>
                <m:sub>
                  <m:r>
                    <m:t>1</m:t>
                  </m:r>
                </m:sub>
              </m:sSub>
            </m:oMath>
          </w:p>
        </w:tc>
        <w:tc>
          <w:tcPr/>
          <w:p>
            <w:pPr>
              <w:pStyle w:val="Compact"/>
              <w:jc w:val="left"/>
            </w:pPr>
            <w:r>
              <w:t xml:space="preserve">2</w:t>
            </w:r>
          </w:p>
        </w:tc>
        <w:tc>
          <w:tcPr/>
          <w:p>
            <w:pPr>
              <w:pStyle w:val="Compact"/>
              <w:jc w:val="left"/>
            </w:pPr>
            <w:r>
              <w:t xml:space="preserve">70</w:t>
            </w:r>
          </w:p>
        </w:tc>
        <w:tc>
          <w:tcPr/>
          <w:p>
            <w:pPr>
              <w:pStyle w:val="Compact"/>
              <w:jc w:val="left"/>
            </w:pPr>
            <w:r>
              <w:t xml:space="preserve">0 (Gagal)</w:t>
            </w:r>
          </w:p>
        </w:tc>
      </w:tr>
      <w:tr>
        <w:tc>
          <w:tcPr/>
          <w:p>
            <w:pPr>
              <w:pStyle w:val="Compact"/>
              <w:jc w:val="left"/>
            </w:pPr>
            <m:oMath>
              <m:sSub>
                <m:e>
                  <m:r>
                    <m:t>y</m:t>
                  </m:r>
                </m:e>
                <m:sub>
                  <m:r>
                    <m:t>2</m:t>
                  </m:r>
                </m:sub>
              </m:sSub>
            </m:oMath>
          </w:p>
        </w:tc>
        <w:tc>
          <w:tcPr/>
          <w:p>
            <w:pPr>
              <w:pStyle w:val="Compact"/>
              <w:jc w:val="left"/>
            </w:pPr>
            <w:r>
              <w:t xml:space="preserve">3</w:t>
            </w:r>
          </w:p>
        </w:tc>
        <w:tc>
          <w:tcPr/>
          <w:p>
            <w:pPr>
              <w:pStyle w:val="Compact"/>
              <w:jc w:val="left"/>
            </w:pPr>
            <w:r>
              <w:t xml:space="preserve">75</w:t>
            </w:r>
          </w:p>
        </w:tc>
        <w:tc>
          <w:tcPr/>
          <w:p>
            <w:pPr>
              <w:pStyle w:val="Compact"/>
              <w:jc w:val="left"/>
            </w:pPr>
            <w:r>
              <w:t xml:space="preserve">0 (Gagal)</w:t>
            </w:r>
          </w:p>
        </w:tc>
      </w:tr>
      <w:tr>
        <w:tc>
          <w:tcPr/>
          <w:p>
            <w:pPr>
              <w:pStyle w:val="Compact"/>
              <w:jc w:val="left"/>
            </w:pPr>
            <m:oMath>
              <m:sSub>
                <m:e>
                  <m:r>
                    <m:t>y</m:t>
                  </m:r>
                </m:e>
                <m:sub>
                  <m:r>
                    <m:t>3</m:t>
                  </m:r>
                </m:sub>
              </m:sSub>
            </m:oMath>
          </w:p>
        </w:tc>
        <w:tc>
          <w:tcPr/>
          <w:p>
            <w:pPr>
              <w:pStyle w:val="Compact"/>
              <w:jc w:val="left"/>
            </w:pPr>
            <w:r>
              <w:t xml:space="preserve">5</w:t>
            </w:r>
          </w:p>
        </w:tc>
        <w:tc>
          <w:tcPr/>
          <w:p>
            <w:pPr>
              <w:pStyle w:val="Compact"/>
              <w:jc w:val="left"/>
            </w:pPr>
            <w:r>
              <w:t xml:space="preserve">85</w:t>
            </w:r>
          </w:p>
        </w:tc>
        <w:tc>
          <w:tcPr/>
          <w:p>
            <w:pPr>
              <w:pStyle w:val="Compact"/>
              <w:jc w:val="left"/>
            </w:pPr>
            <w:r>
              <w:t xml:space="preserve">1 (Lulus)</w:t>
            </w:r>
          </w:p>
        </w:tc>
      </w:tr>
      <w:tr>
        <w:tc>
          <w:tcPr/>
          <w:p>
            <w:pPr>
              <w:pStyle w:val="Compact"/>
              <w:jc w:val="left"/>
            </w:pPr>
            <m:oMath>
              <m:sSub>
                <m:e>
                  <m:r>
                    <m:t>y</m:t>
                  </m:r>
                </m:e>
                <m:sub>
                  <m:r>
                    <m:t>4</m:t>
                  </m:r>
                </m:sub>
              </m:sSub>
            </m:oMath>
          </w:p>
        </w:tc>
        <w:tc>
          <w:tcPr/>
          <w:p>
            <w:pPr>
              <w:pStyle w:val="Compact"/>
              <w:jc w:val="left"/>
            </w:pPr>
            <w:r>
              <w:t xml:space="preserve">6</w:t>
            </w:r>
          </w:p>
        </w:tc>
        <w:tc>
          <w:tcPr/>
          <w:p>
            <w:pPr>
              <w:pStyle w:val="Compact"/>
              <w:jc w:val="left"/>
            </w:pPr>
            <w:r>
              <w:t xml:space="preserve">88</w:t>
            </w:r>
          </w:p>
        </w:tc>
        <w:tc>
          <w:tcPr/>
          <w:p>
            <w:pPr>
              <w:pStyle w:val="Compact"/>
              <w:jc w:val="left"/>
            </w:pPr>
            <w:r>
              <w:t xml:space="preserve">1 (Lulus)</w:t>
            </w:r>
          </w:p>
        </w:tc>
      </w:tr>
      <w:tr>
        <w:tc>
          <w:tcPr/>
          <w:p>
            <w:pPr>
              <w:pStyle w:val="Compact"/>
              <w:jc w:val="left"/>
            </w:pPr>
            <m:oMath>
              <m:sSub>
                <m:e>
                  <m:r>
                    <m:t>y</m:t>
                  </m:r>
                </m:e>
                <m:sub>
                  <m:r>
                    <m:t>5</m:t>
                  </m:r>
                </m:sub>
              </m:sSub>
            </m:oMath>
          </w:p>
        </w:tc>
        <w:tc>
          <w:tcPr/>
          <w:p>
            <w:pPr>
              <w:pStyle w:val="Compact"/>
              <w:jc w:val="left"/>
            </w:pPr>
            <w:r>
              <w:t xml:space="preserve">1</w:t>
            </w:r>
          </w:p>
        </w:tc>
        <w:tc>
          <w:tcPr/>
          <w:p>
            <w:pPr>
              <w:pStyle w:val="Compact"/>
              <w:jc w:val="left"/>
            </w:pPr>
            <w:r>
              <w:t xml:space="preserve">65</w:t>
            </w:r>
          </w:p>
        </w:tc>
        <w:tc>
          <w:tcPr/>
          <w:p>
            <w:pPr>
              <w:pStyle w:val="Compact"/>
              <w:jc w:val="left"/>
            </w:pPr>
            <w:r>
              <w:t xml:space="preserve">0 (Gagal)</w:t>
            </w:r>
          </w:p>
        </w:tc>
      </w:tr>
      <w:tr>
        <w:tc>
          <w:tcPr/>
          <w:p>
            <w:pPr>
              <w:pStyle w:val="Compact"/>
              <w:jc w:val="left"/>
            </w:pPr>
            <m:oMath>
              <m:sSub>
                <m:e>
                  <m:r>
                    <m:t>y</m:t>
                  </m:r>
                </m:e>
                <m:sub>
                  <m:r>
                    <m:t>6</m:t>
                  </m:r>
                </m:sub>
              </m:sSub>
            </m:oMath>
          </w:p>
        </w:tc>
        <w:tc>
          <w:tcPr/>
          <w:p>
            <w:pPr>
              <w:pStyle w:val="Compact"/>
              <w:jc w:val="left"/>
            </w:pPr>
            <w:r>
              <w:t xml:space="preserve">7</w:t>
            </w:r>
          </w:p>
        </w:tc>
        <w:tc>
          <w:tcPr/>
          <w:p>
            <w:pPr>
              <w:pStyle w:val="Compact"/>
              <w:jc w:val="left"/>
            </w:pPr>
            <w:r>
              <w:t xml:space="preserve">92</w:t>
            </w:r>
          </w:p>
        </w:tc>
        <w:tc>
          <w:tcPr/>
          <w:p>
            <w:pPr>
              <w:pStyle w:val="Compact"/>
              <w:jc w:val="left"/>
            </w:pPr>
            <w:r>
              <w:t xml:space="preserve">1 (Lulus)</w:t>
            </w:r>
          </w:p>
        </w:tc>
      </w:tr>
      <w:tr>
        <w:tc>
          <w:tcPr/>
          <w:p>
            <w:pPr>
              <w:pStyle w:val="Compact"/>
              <w:jc w:val="left"/>
            </w:pPr>
            <m:oMath>
              <m:sSub>
                <m:e>
                  <m:r>
                    <m:t>y</m:t>
                  </m:r>
                </m:e>
                <m:sub>
                  <m:r>
                    <m:t>7</m:t>
                  </m:r>
                </m:sub>
              </m:sSub>
            </m:oMath>
          </w:p>
        </w:tc>
        <w:tc>
          <w:tcPr/>
          <w:p>
            <w:pPr>
              <w:pStyle w:val="Compact"/>
              <w:jc w:val="left"/>
            </w:pPr>
            <w:r>
              <w:t xml:space="preserve">5.5</w:t>
            </w:r>
          </w:p>
        </w:tc>
        <w:tc>
          <w:tcPr/>
          <w:p>
            <w:pPr>
              <w:pStyle w:val="Compact"/>
              <w:jc w:val="left"/>
            </w:pPr>
            <w:r>
              <w:t xml:space="preserve">?</w:t>
            </w:r>
          </w:p>
        </w:tc>
        <w:tc>
          <w:tcPr/>
          <w:p>
            <w:pPr>
              <w:pStyle w:val="Compact"/>
              <w:jc w:val="left"/>
            </w:pPr>
            <w:r>
              <w:t xml:space="preserve">1 (Lulus)</w:t>
            </w:r>
          </w:p>
        </w:tc>
      </w:tr>
    </w:tbl>
    <w:p>
      <w:pPr>
        <w:pStyle w:val="BodyText"/>
      </w:pPr>
      <w:r>
        <w:rPr>
          <w:b/>
          <w:bCs/>
        </w:rPr>
        <w:t xml:space="preserve">Data Target (</w:t>
      </w:r>
      <m:oMath>
        <m:sSub>
          <m:e>
            <m:r>
              <m:t>y</m:t>
            </m:r>
          </m:e>
          <m:sub>
            <m:r>
              <m:t>i</m:t>
            </m:r>
          </m:sub>
        </m:sSub>
      </m:oMath>
      <w:r>
        <w:t xml:space="preserve">):</w:t>
      </w:r>
    </w:p>
    <w:p>
      <w:pPr>
        <w:pStyle w:val="BodyText"/>
      </w:pPr>
      <w:r>
        <w:t xml:space="preserve">Pengalaman =</w:t>
      </w:r>
      <w:r>
        <w:t xml:space="preserve"> </w:t>
      </w:r>
      <w:r>
        <w:rPr>
          <w:b/>
          <w:bCs/>
        </w:rPr>
        <w:t xml:space="preserve">5.5 Tahun</w:t>
      </w:r>
    </w:p>
    <w:p>
      <w:pPr>
        <w:pStyle w:val="BodyText"/>
      </w:pPr>
      <w:r>
        <w:t xml:space="preserve">Skor Tes =</w:t>
      </w:r>
      <w:r>
        <w:t xml:space="preserve"> </w:t>
      </w:r>
      <w:r>
        <w:rPr>
          <w:b/>
          <w:bCs/>
        </w:rPr>
        <w:t xml:space="preserve">? (Hilang)</w:t>
      </w:r>
    </w:p>
    <w:p>
      <w:pPr>
        <w:pStyle w:val="BodyText"/>
      </w:pPr>
      <w:r>
        <w:t xml:space="preserve">Kelas =</w:t>
      </w:r>
      <w:r>
        <w:t xml:space="preserve"> </w:t>
      </w:r>
      <w:r>
        <w:rPr>
          <w:b/>
          <w:bCs/>
        </w:rPr>
        <w:t xml:space="preserve">1 (Lulus)</w:t>
      </w:r>
    </w:p>
    <w:p>
      <w:r>
        <w:pict>
          <v:rect style="width:0;height:1.5pt" o:hralign="center" o:hrstd="t" o:hr="t"/>
        </w:pict>
      </w:r>
    </w:p>
    <w:bookmarkEnd w:id="119"/>
    <w:bookmarkStart w:id="120" w:name="langkah-1-hitung-jarak-kemiripan-s_i"/>
    <w:p>
      <w:pPr>
        <w:pStyle w:val="Heading3"/>
      </w:pPr>
      <w:r>
        <w:t xml:space="preserve">4.0.2 Langkah 1: Hitung Jarak &amp; Kemiripan (</w:t>
      </w:r>
      <m:oMath>
        <m:sSub>
          <m:e>
            <m:r>
              <m:t>s</m:t>
            </m:r>
          </m:e>
          <m:sub>
            <m:r>
              <m:t>i</m:t>
            </m:r>
          </m:sub>
        </m:sSub>
      </m:oMath>
      <w:r>
        <w:t xml:space="preserve">)</w:t>
      </w:r>
    </w:p>
    <w:p>
      <w:pPr>
        <w:pStyle w:val="FirstParagraph"/>
      </w:pPr>
      <w:r>
        <w:t xml:space="preserve">Karena kita hanya punya satu fitur yang lengkap (Pengalaman), kita hitung kemiripan berdasarkan fitur tersebut menggunakan rumus</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r>
                      <m:t>1</m:t>
                    </m:r>
                  </m:sub>
                </m:sSub>
                <m:r>
                  <m:rPr>
                    <m:sty m:val="p"/>
                  </m:rPr>
                  <m:t>−</m:t>
                </m:r>
                <m:sSub>
                  <m:e>
                    <m:r>
                      <m:t>x</m:t>
                    </m:r>
                  </m:e>
                  <m:sub>
                    <m:r>
                      <m:t>j</m:t>
                    </m:r>
                    <m:r>
                      <m:t>1</m:t>
                    </m:r>
                  </m:sub>
                </m:sSub>
              </m:e>
            </m:d>
          </m:e>
          <m:sup>
            <m:r>
              <m:t>2</m:t>
            </m:r>
          </m:sup>
        </m:sSup>
      </m:oMath>
      <w:r>
        <w:t xml:space="preserve">.</w:t>
      </w:r>
    </w:p>
    <w:tbl>
      <w:tblPr>
        <w:tblStyle w:val="Table"/>
        <w:tblW w:type="pct" w:w="5000"/>
        <w:tblLayout w:type="fixed"/>
        <w:tblLook w:firstRow="1" w:lastRow="0" w:firstColumn="0" w:lastColumn="0" w:noHBand="0" w:noVBand="0" w:val="0020"/>
      </w:tblPr>
      <w:tblGrid>
        <w:gridCol w:w="1070"/>
        <w:gridCol w:w="2782"/>
        <w:gridCol w:w="2033"/>
        <w:gridCol w:w="2033"/>
      </w:tblGrid>
      <w:tr>
        <w:trPr>
          <w:tblHeader w:val="on"/>
        </w:trPr>
        <w:tc>
          <w:tcPr/>
          <w:p>
            <w:pPr>
              <w:pStyle w:val="Compact"/>
              <w:jc w:val="left"/>
            </w:pPr>
            <w:r>
              <w:t xml:space="preserve">Tetangga</w:t>
            </w:r>
          </w:p>
        </w:tc>
        <w:tc>
          <w:tcPr/>
          <w:p>
            <w:pPr>
              <w:pStyle w:val="Compact"/>
              <w:jc w:val="left"/>
            </w:pPr>
            <w:r>
              <w:t xml:space="preserve">Selisih (</w:t>
            </w:r>
            <m:oMath>
              <m:r>
                <m:t>5.5</m:t>
              </m:r>
              <m:r>
                <m:rPr>
                  <m:sty m:val="p"/>
                </m:rPr>
                <m:t>−</m:t>
              </m:r>
              <m:sSub>
                <m:e>
                  <m:r>
                    <m:t>x</m:t>
                  </m:r>
                </m:e>
                <m:sub>
                  <m:r>
                    <m:t>j</m:t>
                  </m:r>
                  <m:r>
                    <m:t>1</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oMath>
            <w:r>
              <w:t xml:space="preserve">)</w:t>
            </w:r>
          </w:p>
        </w:tc>
      </w:tr>
      <w:tr>
        <w:tc>
          <w:tcPr/>
          <w:p>
            <w:pPr>
              <w:pStyle w:val="Compact"/>
              <w:jc w:val="left"/>
            </w:pPr>
            <m:oMath>
              <m:sSub>
                <m:e>
                  <m:r>
                    <m:t>y</m:t>
                  </m:r>
                </m:e>
                <m:sub>
                  <m:r>
                    <m:t>1</m:t>
                  </m:r>
                </m:sub>
              </m:sSub>
            </m:oMath>
          </w:p>
        </w:tc>
        <w:tc>
          <w:tcPr/>
          <w:p>
            <w:pPr>
              <w:pStyle w:val="Compact"/>
              <w:jc w:val="left"/>
            </w:pPr>
            <m:oMath>
              <m:r>
                <m:t>5.5</m:t>
              </m:r>
              <m:r>
                <m:rPr>
                  <m:sty m:val="p"/>
                </m:rPr>
                <m:t>−</m:t>
              </m:r>
              <m:r>
                <m:t>2</m:t>
              </m:r>
              <m:r>
                <m:rPr>
                  <m:sty m:val="p"/>
                </m:rPr>
                <m:t>=</m:t>
              </m:r>
              <m:r>
                <m:t>3.5</m:t>
              </m:r>
            </m:oMath>
          </w:p>
        </w:tc>
        <w:tc>
          <w:tcPr/>
          <w:p>
            <w:pPr>
              <w:pStyle w:val="Compact"/>
              <w:jc w:val="left"/>
            </w:pPr>
            <w:r>
              <w:t xml:space="preserve">12.25</w:t>
            </w:r>
          </w:p>
        </w:tc>
        <w:tc>
          <w:tcPr/>
          <w:p>
            <w:pPr>
              <w:pStyle w:val="Compact"/>
              <w:jc w:val="left"/>
            </w:pPr>
            <w:r>
              <w:t xml:space="preserve">0.081</w:t>
            </w:r>
          </w:p>
        </w:tc>
      </w:tr>
      <w:tr>
        <w:tc>
          <w:tcPr/>
          <w:p>
            <w:pPr>
              <w:pStyle w:val="Compact"/>
              <w:jc w:val="left"/>
            </w:pPr>
            <m:oMath>
              <m:sSub>
                <m:e>
                  <m:r>
                    <m:t>y</m:t>
                  </m:r>
                </m:e>
                <m:sub>
                  <m:r>
                    <m:t>2</m:t>
                  </m:r>
                </m:sub>
              </m:sSub>
            </m:oMath>
          </w:p>
        </w:tc>
        <w:tc>
          <w:tcPr/>
          <w:p>
            <w:pPr>
              <w:pStyle w:val="Compact"/>
              <w:jc w:val="left"/>
            </w:pPr>
            <m:oMath>
              <m:r>
                <m:t>5.5</m:t>
              </m:r>
              <m:r>
                <m:rPr>
                  <m:sty m:val="p"/>
                </m:rPr>
                <m:t>−</m:t>
              </m:r>
              <m:r>
                <m:t>3</m:t>
              </m:r>
              <m:r>
                <m:rPr>
                  <m:sty m:val="p"/>
                </m:rPr>
                <m:t>=</m:t>
              </m:r>
              <m:r>
                <m:t>2.5</m:t>
              </m:r>
            </m:oMath>
          </w:p>
        </w:tc>
        <w:tc>
          <w:tcPr/>
          <w:p>
            <w:pPr>
              <w:pStyle w:val="Compact"/>
              <w:jc w:val="left"/>
            </w:pPr>
            <w:r>
              <w:t xml:space="preserve">6.25</w:t>
            </w:r>
          </w:p>
        </w:tc>
        <w:tc>
          <w:tcPr/>
          <w:p>
            <w:pPr>
              <w:pStyle w:val="Compact"/>
              <w:jc w:val="left"/>
            </w:pPr>
            <w:r>
              <w:t xml:space="preserve">0.160</w:t>
            </w:r>
          </w:p>
        </w:tc>
      </w:tr>
      <w:tr>
        <w:tc>
          <w:tcPr/>
          <w:p>
            <w:pPr>
              <w:pStyle w:val="Compact"/>
              <w:jc w:val="left"/>
            </w:pPr>
            <m:oMath>
              <m:sSub>
                <m:e>
                  <m:r>
                    <m:t>y</m:t>
                  </m:r>
                </m:e>
                <m:sub>
                  <m:r>
                    <m:t>3</m:t>
                  </m:r>
                </m:sub>
              </m:sSub>
            </m:oMath>
          </w:p>
        </w:tc>
        <w:tc>
          <w:tcPr/>
          <w:p>
            <w:pPr>
              <w:pStyle w:val="Compact"/>
              <w:jc w:val="left"/>
            </w:pPr>
            <m:oMath>
              <m:r>
                <m:t>5.5</m:t>
              </m:r>
              <m:r>
                <m:rPr>
                  <m:sty m:val="p"/>
                </m:rPr>
                <m:t>−</m:t>
              </m:r>
              <m:r>
                <m:t>5</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4</m:t>
                  </m:r>
                </m:sub>
              </m:sSub>
            </m:oMath>
          </w:p>
        </w:tc>
        <w:tc>
          <w:tcPr/>
          <w:p>
            <w:pPr>
              <w:pStyle w:val="Compact"/>
              <w:jc w:val="left"/>
            </w:pPr>
            <m:oMath>
              <m:r>
                <m:t>5.5</m:t>
              </m:r>
              <m:r>
                <m:rPr>
                  <m:sty m:val="p"/>
                </m:rPr>
                <m:t>−</m:t>
              </m:r>
              <m:r>
                <m:t>6</m:t>
              </m:r>
              <m:r>
                <m:rPr>
                  <m:sty m:val="p"/>
                </m:rPr>
                <m:t>=</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5</m:t>
                  </m:r>
                </m:sub>
              </m:sSub>
            </m:oMath>
          </w:p>
        </w:tc>
        <w:tc>
          <w:tcPr/>
          <w:p>
            <w:pPr>
              <w:pStyle w:val="Compact"/>
              <w:jc w:val="left"/>
            </w:pPr>
            <m:oMath>
              <m:r>
                <m:t>5.5</m:t>
              </m:r>
              <m:r>
                <m:rPr>
                  <m:sty m:val="p"/>
                </m:rPr>
                <m:t>−</m:t>
              </m:r>
              <m:r>
                <m:t>1</m:t>
              </m:r>
              <m:r>
                <m:rPr>
                  <m:sty m:val="p"/>
                </m:rPr>
                <m:t>=</m:t>
              </m:r>
              <m:r>
                <m:t>4.5</m:t>
              </m:r>
            </m:oMath>
          </w:p>
        </w:tc>
        <w:tc>
          <w:tcPr/>
          <w:p>
            <w:pPr>
              <w:pStyle w:val="Compact"/>
              <w:jc w:val="left"/>
            </w:pPr>
            <w:r>
              <w:t xml:space="preserve">20.25</w:t>
            </w:r>
          </w:p>
        </w:tc>
        <w:tc>
          <w:tcPr/>
          <w:p>
            <w:pPr>
              <w:pStyle w:val="Compact"/>
              <w:jc w:val="left"/>
            </w:pPr>
            <w:r>
              <w:t xml:space="preserve">0.049</w:t>
            </w:r>
          </w:p>
        </w:tc>
      </w:tr>
      <w:tr>
        <w:tc>
          <w:tcPr/>
          <w:p>
            <w:pPr>
              <w:pStyle w:val="Compact"/>
              <w:jc w:val="left"/>
            </w:pPr>
            <m:oMath>
              <m:sSub>
                <m:e>
                  <m:r>
                    <m:t>y</m:t>
                  </m:r>
                </m:e>
                <m:sub>
                  <m:r>
                    <m:t>6</m:t>
                  </m:r>
                </m:sub>
              </m:sSub>
            </m:oMath>
          </w:p>
        </w:tc>
        <w:tc>
          <w:tcPr/>
          <w:p>
            <w:pPr>
              <w:pStyle w:val="Compact"/>
              <w:jc w:val="left"/>
            </w:pPr>
            <m:oMath>
              <m:r>
                <m:t>5.5</m:t>
              </m:r>
              <m:r>
                <m:rPr>
                  <m:sty m:val="p"/>
                </m:rPr>
                <m:t>−</m:t>
              </m:r>
              <m:r>
                <m:t>7</m:t>
              </m:r>
              <m:r>
                <m:rPr>
                  <m:sty m:val="p"/>
                </m:rPr>
                <m:t>=</m:t>
              </m:r>
              <m:r>
                <m:rPr>
                  <m:sty m:val="p"/>
                </m:rPr>
                <m:t>−</m:t>
              </m:r>
              <m:r>
                <m:t>1.5</m:t>
              </m:r>
            </m:oMath>
          </w:p>
        </w:tc>
        <w:tc>
          <w:tcPr/>
          <w:p>
            <w:pPr>
              <w:pStyle w:val="Compact"/>
              <w:jc w:val="left"/>
            </w:pPr>
            <w:r>
              <w:t xml:space="preserve">2.25</w:t>
            </w:r>
          </w:p>
        </w:tc>
        <w:tc>
          <w:tcPr/>
          <w:p>
            <w:pPr>
              <w:pStyle w:val="Compact"/>
              <w:jc w:val="left"/>
            </w:pPr>
            <w:r>
              <w:t xml:space="preserve">0.444</w:t>
            </w:r>
          </w:p>
        </w:tc>
      </w:tr>
    </w:tbl>
    <w:p>
      <w:r>
        <w:pict>
          <v:rect style="width:0;height:1.5pt" o:hralign="center" o:hrstd="t" o:hr="t"/>
        </w:pict>
      </w:r>
    </w:p>
    <w:bookmarkEnd w:id="120"/>
    <w:bookmarkStart w:id="121" w:name="langkah-2-strategi-same-class-weighting"/>
    <w:p>
      <w:pPr>
        <w:pStyle w:val="Heading3"/>
      </w:pPr>
      <w:r>
        <w:t xml:space="preserve">4.0.3 Langkah 2: Strategi</w:t>
      </w:r>
      <w:r>
        <w:t xml:space="preserve"> </w:t>
      </w:r>
      <w:r>
        <w:t xml:space="preserve">“Same-Class Weighting”</w:t>
      </w:r>
    </w:p>
    <w:p>
      <w:pPr>
        <w:pStyle w:val="FirstParagraph"/>
      </w:pPr>
      <w:r>
        <w:t xml:space="preserve">Karena kita tahu data target berasal dari</w:t>
      </w:r>
      <w:r>
        <w:t xml:space="preserve"> </w:t>
      </w:r>
      <w:r>
        <w:rPr>
          <w:b/>
          <w:bCs/>
        </w:rPr>
        <w:t xml:space="preserve">Kelas 1</w:t>
      </w:r>
      <w:r>
        <w:t xml:space="preserve">, kita memiliki dua pilihan dalam implementasi Weighted KNN:</w:t>
      </w:r>
    </w:p>
    <w:p>
      <w:pPr>
        <w:pStyle w:val="Compact"/>
        <w:numPr>
          <w:ilvl w:val="0"/>
          <w:numId w:val="1019"/>
        </w:numPr>
      </w:pPr>
      <w:r>
        <w:rPr>
          <w:b/>
          <w:bCs/>
        </w:rPr>
        <w:t xml:space="preserve">Mengabaikan Kelas:</w:t>
      </w:r>
      <w:r>
        <w:t xml:space="preserve"> </w:t>
      </w:r>
      <w:r>
        <w:t xml:space="preserve">Menggunakan semua tetangga (seperti contoh sebelumnya).</w:t>
      </w:r>
    </w:p>
    <w:p>
      <w:pPr>
        <w:pStyle w:val="Compact"/>
        <w:numPr>
          <w:ilvl w:val="0"/>
          <w:numId w:val="1019"/>
        </w:numPr>
      </w:pPr>
      <w:r>
        <w:rPr>
          <w:b/>
          <w:bCs/>
        </w:rPr>
        <w:t xml:space="preserve">Filter Berdasarkan Kelas:</w:t>
      </w:r>
      <w:r>
        <w:t xml:space="preserve"> </w:t>
      </w:r>
      <w:r>
        <w:t xml:space="preserve">Hanya menggunakan tetangga yang memiliki kelas yang sama (Kelas 1) karena diasumsikan perilaku fiturnya lebih relevan.</w:t>
      </w:r>
    </w:p>
    <w:p>
      <w:pPr>
        <w:pStyle w:val="FirstParagraph"/>
      </w:pPr>
      <w:r>
        <w:t xml:space="preserve">Jika kita menggunakan opsi 2 (hanya tetangga dari</w:t>
      </w:r>
      <w:r>
        <w:t xml:space="preserve"> </w:t>
      </w:r>
      <w:r>
        <w:rPr>
          <w:b/>
          <w:bCs/>
        </w:rPr>
        <w:t xml:space="preserve">Kelas 1</w:t>
      </w:r>
      <w:r>
        <w:t xml:space="preserve">:</w:t>
      </w:r>
      <w:r>
        <w:t xml:space="preserve"> </w:t>
      </w:r>
      <m:oMath>
        <m:sSub>
          <m:e>
            <m:r>
              <m:t>y</m:t>
            </m:r>
          </m:e>
          <m:sub>
            <m:r>
              <m:t>3</m:t>
            </m:r>
          </m:sub>
        </m:sSub>
        <m:r>
          <m:rPr>
            <m:sty m:val="p"/>
          </m:rPr>
          <m:t>,</m:t>
        </m:r>
        <m:sSub>
          <m:e>
            <m:r>
              <m:t>y</m:t>
            </m:r>
          </m:e>
          <m:sub>
            <m:r>
              <m:t>4</m:t>
            </m:r>
          </m:sub>
        </m:sSub>
        <m:r>
          <m:rPr>
            <m:sty m:val="p"/>
          </m:rPr>
          <m:t>,</m:t>
        </m:r>
        <m:sSub>
          <m:e>
            <m:r>
              <m:t>y</m:t>
            </m:r>
          </m:e>
          <m:sub>
            <m:r>
              <m:t>6</m:t>
            </m:r>
          </m:sub>
        </m:sSub>
      </m:oMath>
      <w:r>
        <w:t xml:space="preserve">) sesuai prinsip kedekatan karakteristik dalam klasifikasi.</w:t>
      </w:r>
    </w:p>
    <w:p>
      <w:r>
        <w:pict>
          <v:rect style="width:0;height:1.5pt" o:hralign="center" o:hrstd="t" o:hr="t"/>
        </w:pict>
      </w:r>
    </w:p>
    <w:bookmarkEnd w:id="121"/>
    <w:bookmarkStart w:id="122" w:name="langkah-3-hitung-estimasi-hanya-kelas-1"/>
    <w:p>
      <w:pPr>
        <w:pStyle w:val="Heading3"/>
      </w:pPr>
      <w:r>
        <w:t xml:space="preserve">4.0.4 Langkah 3: Hitung Estimasi (Hanya Kelas 1)</w:t>
      </w:r>
    </w:p>
    <w:p>
      <w:pPr>
        <w:pStyle w:val="FirstParagraph"/>
      </w:pPr>
      <w:r>
        <w:rPr>
          <w:b/>
          <w:bCs/>
        </w:rPr>
        <w:t xml:space="preserve">A. Pembilang (</w:t>
      </w:r>
      <m:oMath>
        <m:r>
          <m:rPr>
            <m:sty m:val="p"/>
          </m:rPr>
          <m:t>∑</m:t>
        </m:r>
        <m:sSub>
          <m:e>
            <m:r>
              <m:t>s</m:t>
            </m:r>
          </m:e>
          <m:sub>
            <m:r>
              <m:t>i</m:t>
            </m:r>
          </m:sub>
        </m:sSub>
        <m:r>
          <m:rPr>
            <m:sty m:val="p"/>
          </m:rPr>
          <m:t>⋅</m:t>
        </m:r>
        <m:sSub>
          <m:e>
            <m:r>
              <m:rPr>
                <m:nor/>
                <m:sty m:val="p"/>
              </m:rPr>
              <m:t>Skor</m:t>
            </m:r>
          </m:e>
          <m:sub>
            <m:r>
              <m:t>j</m:t>
            </m:r>
          </m:sub>
        </m:sSub>
      </m:oMath>
      <w:r>
        <w:t xml:space="preserve">):</w:t>
      </w:r>
      <w:r>
        <w:t xml:space="preserve"> </w:t>
      </w:r>
      <m:oMath>
        <m:sSub>
          <m:e>
            <m:r>
              <m:t>y</m:t>
            </m:r>
          </m:e>
          <m:sub>
            <m:r>
              <m:t>3</m:t>
            </m:r>
          </m:sub>
        </m:sSub>
        <m:r>
          <m:rPr>
            <m:sty m:val="p"/>
          </m:rPr>
          <m:t>:</m:t>
        </m:r>
        <m:r>
          <m:t>4.000</m:t>
        </m:r>
        <m:r>
          <m:rPr>
            <m:sty m:val="p"/>
          </m:rPr>
          <m:t>×</m:t>
        </m:r>
        <m:r>
          <m:t>85</m:t>
        </m:r>
        <m:r>
          <m:rPr>
            <m:sty m:val="p"/>
          </m:rPr>
          <m:t>=</m:t>
        </m:r>
        <m:r>
          <m:t>340</m:t>
        </m:r>
      </m:oMath>
      <w:r>
        <w:t xml:space="preserve"> </w:t>
      </w:r>
      <m:oMath>
        <m:sSub>
          <m:e>
            <m:r>
              <m:t>y</m:t>
            </m:r>
          </m:e>
          <m:sub>
            <m:r>
              <m:t>4</m:t>
            </m:r>
          </m:sub>
        </m:sSub>
        <m:r>
          <m:rPr>
            <m:sty m:val="p"/>
          </m:rPr>
          <m:t>:</m:t>
        </m:r>
        <m:r>
          <m:t>4.000</m:t>
        </m:r>
        <m:r>
          <m:rPr>
            <m:sty m:val="p"/>
          </m:rPr>
          <m:t>×</m:t>
        </m:r>
        <m:r>
          <m:t>88</m:t>
        </m:r>
        <m:r>
          <m:rPr>
            <m:sty m:val="p"/>
          </m:rPr>
          <m:t>=</m:t>
        </m:r>
        <m:r>
          <m:t>352</m:t>
        </m:r>
      </m:oMath>
      <w:r>
        <w:t xml:space="preserve"> </w:t>
      </w:r>
      <m:oMath>
        <m:sSub>
          <m:e>
            <m:r>
              <m:t>y</m:t>
            </m:r>
          </m:e>
          <m:sub>
            <m:r>
              <m:t>6</m:t>
            </m:r>
          </m:sub>
        </m:sSub>
        <m:r>
          <m:rPr>
            <m:sty m:val="p"/>
          </m:rPr>
          <m:t>:</m:t>
        </m:r>
        <m:r>
          <m:t>0.444</m:t>
        </m:r>
        <m:r>
          <m:rPr>
            <m:sty m:val="p"/>
          </m:rPr>
          <m:t>×</m:t>
        </m:r>
        <m:r>
          <m:t>92</m:t>
        </m:r>
        <m:r>
          <m:rPr>
            <m:sty m:val="p"/>
          </m:rPr>
          <m:t>=</m:t>
        </m:r>
        <m:r>
          <m:t>40.848</m:t>
        </m:r>
      </m:oMath>
      <w:r>
        <w:t xml:space="preserve"> </w:t>
      </w:r>
      <w:r>
        <w:rPr>
          <w:b/>
          <w:bCs/>
        </w:rPr>
        <w:t xml:space="preserve">Total Pembilang</w:t>
      </w:r>
      <w:r>
        <w:t xml:space="preserve"> </w:t>
      </w:r>
      <w:r>
        <w:t xml:space="preserve">=</w:t>
      </w:r>
      <w:r>
        <w:t xml:space="preserve"> </w:t>
      </w:r>
      <w:r>
        <w:rPr>
          <w:b/>
          <w:bCs/>
        </w:rPr>
        <w:t xml:space="preserve">732.848</w:t>
      </w:r>
    </w:p>
    <w:p>
      <w:pPr>
        <w:pStyle w:val="BodyText"/>
      </w:pPr>
      <w:r>
        <w:rPr>
          <w:b/>
          <w:bCs/>
        </w:rPr>
        <w:t xml:space="preserve">B. Penyebut (</w:t>
      </w:r>
      <m:oMath>
        <m:r>
          <m:rPr>
            <m:sty m:val="p"/>
          </m:rPr>
          <m:t>∑</m:t>
        </m:r>
        <m:sSub>
          <m:e>
            <m:r>
              <m:t>s</m:t>
            </m:r>
          </m:e>
          <m:sub>
            <m:r>
              <m:t>i</m:t>
            </m:r>
          </m:sub>
        </m:sSub>
      </m:oMath>
      <w:r>
        <w:t xml:space="preserve">):</w:t>
      </w:r>
      <w:r>
        <w:t xml:space="preserve"> </w:t>
      </w:r>
      <m:oMath>
        <m:r>
          <m:t>4.000</m:t>
        </m:r>
        <m:r>
          <m:rPr>
            <m:sty m:val="p"/>
          </m:rPr>
          <m:t>+</m:t>
        </m:r>
        <m:r>
          <m:t>4.000</m:t>
        </m:r>
        <m:r>
          <m:rPr>
            <m:sty m:val="p"/>
          </m:rPr>
          <m:t>+</m:t>
        </m:r>
        <m:r>
          <m:t>0.444</m:t>
        </m:r>
        <m:r>
          <m:rPr>
            <m:sty m:val="p"/>
          </m:rPr>
          <m:t>=</m:t>
        </m:r>
        <m:r>
          <m:rPr>
            <m:sty m:val="b"/>
          </m:rPr>
          <m:t>8.444</m:t>
        </m:r>
      </m:oMath>
    </w:p>
    <w:p>
      <w:pPr>
        <w:pStyle w:val="BodyText"/>
      </w:pPr>
      <w:r>
        <w:rPr>
          <w:b/>
          <w:bCs/>
        </w:rPr>
        <w:t xml:space="preserve">C. Hasil Akhir:</w:t>
      </w:r>
    </w:p>
    <w:p>
      <w:pPr>
        <w:pStyle w:val="BodyText"/>
      </w:pPr>
      <m:oMathPara>
        <m:oMathParaPr>
          <m:jc m:val="center"/>
        </m:oMathParaPr>
        <m:oMath>
          <m:acc>
            <m:accPr>
              <m:chr m:val="̂"/>
            </m:accPr>
            <m:e>
              <m:r>
                <m:t>y</m:t>
              </m:r>
            </m:e>
          </m:acc>
          <m:r>
            <m:rPr>
              <m:sty m:val="p"/>
            </m:rPr>
            <m:t>=</m:t>
          </m:r>
          <m:f>
            <m:fPr>
              <m:type m:val="bar"/>
            </m:fPr>
            <m:num>
              <m:r>
                <m:t>732.848</m:t>
              </m:r>
            </m:num>
            <m:den>
              <m:r>
                <m:t>8.444</m:t>
              </m:r>
            </m:den>
          </m:f>
          <m:r>
            <m:rPr>
              <m:sty m:val="p"/>
            </m:rPr>
            <m:t>≈</m:t>
          </m:r>
          <m:r>
            <m:rPr>
              <m:sty m:val="b"/>
            </m:rPr>
            <m:t>86.79</m:t>
          </m:r>
        </m:oMath>
      </m:oMathPara>
    </w:p>
    <w:p>
      <w:r>
        <w:pict>
          <v:rect style="width:0;height:1.5pt" o:hralign="center" o:hrstd="t" o:hr="t"/>
        </w:pict>
      </w:r>
    </w:p>
    <w:bookmarkEnd w:id="122"/>
    <w:bookmarkStart w:id="123" w:name="kesimpulan"/>
    <w:p>
      <w:pPr>
        <w:pStyle w:val="Heading3"/>
      </w:pPr>
      <w:r>
        <w:t xml:space="preserve">4.0.5 Kesimpulan</w:t>
      </w:r>
    </w:p>
    <w:p>
      <w:pPr>
        <w:pStyle w:val="FirstParagraph"/>
      </w:pPr>
      <w:r>
        <w:t xml:space="preserve">Nilai</w:t>
      </w:r>
      <w:r>
        <w:t xml:space="preserve"> </w:t>
      </w:r>
      <w:r>
        <w:rPr>
          <w:b/>
          <w:bCs/>
        </w:rPr>
        <w:t xml:space="preserve">Skor Tes</w:t>
      </w:r>
      <w:r>
        <w:t xml:space="preserve"> </w:t>
      </w:r>
      <w:r>
        <w:t xml:space="preserve">yang hilang diestimasi sebesar</w:t>
      </w:r>
      <w:r>
        <w:t xml:space="preserve"> </w:t>
      </w:r>
      <w:r>
        <w:rPr>
          <w:b/>
          <w:bCs/>
        </w:rPr>
        <w:t xml:space="preserve">86.79</w:t>
      </w:r>
      <w:r>
        <w:t xml:space="preserve">.</w:t>
      </w:r>
    </w:p>
    <w:p>
      <w:pPr>
        <w:pStyle w:val="BodyText"/>
      </w:pPr>
      <w:r>
        <w:t xml:space="preserve">Hasil ini sangat masuk akal karena: Data target berada di Kelas 1 (Lulus). Pengalamannya (5.5) berada di antara</w:t>
      </w:r>
      <w:r>
        <w:t xml:space="preserve"> </w:t>
      </w:r>
      <m:oMath>
        <m:sSub>
          <m:e>
            <m:r>
              <m:t>y</m:t>
            </m:r>
          </m:e>
          <m:sub>
            <m:r>
              <m:t>3</m:t>
            </m:r>
          </m:sub>
        </m:sSub>
      </m:oMath>
      <w:r>
        <w:t xml:space="preserve"> </w:t>
      </w:r>
      <w:r>
        <w:t xml:space="preserve">(Pengalaman 5, Skor 85) dan</w:t>
      </w:r>
      <w:r>
        <w:t xml:space="preserve"> </w:t>
      </w:r>
      <m:oMath>
        <m:sSub>
          <m:e>
            <m:r>
              <m:t>y</m:t>
            </m:r>
          </m:e>
          <m:sub>
            <m:r>
              <m:t>4</m:t>
            </m:r>
          </m:sub>
        </m:sSub>
      </m:oMath>
      <w:r>
        <w:t xml:space="preserve"> </w:t>
      </w:r>
      <w:r>
        <w:t xml:space="preserve">(Pengalaman 6, Skor 88). Karena jaraknya ke</w:t>
      </w:r>
      <w:r>
        <w:t xml:space="preserve"> </w:t>
      </w:r>
      <m:oMath>
        <m:sSub>
          <m:e>
            <m:r>
              <m:t>y</m:t>
            </m:r>
          </m:e>
          <m:sub>
            <m:r>
              <m:t>3</m:t>
            </m:r>
          </m:sub>
        </m:sSub>
      </m:oMath>
      <w:r>
        <w:t xml:space="preserve"> </w:t>
      </w:r>
      <w:r>
        <w:t xml:space="preserve">dan</w:t>
      </w:r>
      <w:r>
        <w:t xml:space="preserve"> </w:t>
      </w:r>
      <m:oMath>
        <m:sSub>
          <m:e>
            <m:r>
              <m:t>y</m:t>
            </m:r>
          </m:e>
          <m:sub>
            <m:r>
              <m:t>4</m:t>
            </m:r>
          </m:sub>
        </m:sSub>
      </m:oMath>
      <w:r>
        <w:t xml:space="preserve"> </w:t>
      </w:r>
      <w:r>
        <w:t xml:space="preserve">sama dekatnya, hasilnya berada hampir tepat di tengah-tengah nilai skor mereka.</w:t>
      </w:r>
    </w:p>
    <w:p>
      <w:pPr>
        <w:pStyle w:val="BodyText"/>
      </w:pPr>
      <w:r>
        <w:t xml:space="preserve">Jika kita ingin tetap menyertakan tetangga dari kelas yang berbeda, biasanya bobot mereka (</w:t>
      </w:r>
      <m:oMath>
        <m:sSub>
          <m:e>
            <m:r>
              <m:t>s</m:t>
            </m:r>
          </m:e>
          <m:sub>
            <m:r>
              <m:t>i</m:t>
            </m:r>
          </m:sub>
        </m:sSub>
      </m:oMath>
      <w:r>
        <w:t xml:space="preserve">) akan dikalikan dengan sebuah konstanta penalti (misal 0.5) agar pengaruhnya tidak sebesar tetangga yang sekelas.</w:t>
      </w:r>
    </w:p>
    <w:bookmarkEnd w:id="123"/>
    <w:bookmarkEnd w:id="124"/>
    <w:bookmarkEnd w:id="125"/>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21" Target="media/rId21.png" /><Relationship Type="http://schemas.openxmlformats.org/officeDocument/2006/relationships/hyperlink" Id="rId106" Target=".\notebooks/snippets/altair.ipynb" TargetMode="External" /><Relationship Type="http://schemas.openxmlformats.org/officeDocument/2006/relationships/hyperlink" Id="rId105"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40" Target="http://matplotlib.org/" TargetMode="External" /><Relationship Type="http://schemas.openxmlformats.org/officeDocument/2006/relationships/hyperlink" Id="rId41" Target="http://matplotlib.org/api/pyplot_api.html" TargetMode="External" /><Relationship Type="http://schemas.openxmlformats.org/officeDocument/2006/relationships/hyperlink" Id="rId42" Target="http://matplotlib.org/gallery.html#statistics" TargetMode="External" /><Relationship Type="http://schemas.openxmlformats.org/officeDocument/2006/relationships/hyperlink" Id="rId98" Target="http://seaborn.pydata.org" TargetMode="External" /><Relationship Type="http://schemas.openxmlformats.org/officeDocument/2006/relationships/hyperlink" Id="rId99" Target="http://seaborn.pydata.org/generated/seaborn.regplot.html#seaborn.regplot" TargetMode="External" /><Relationship Type="http://schemas.openxmlformats.org/officeDocument/2006/relationships/hyperlink" Id="rId107" Target="https://altair-viz.github.io/gallery/" TargetMode="External" /><Relationship Type="http://schemas.openxmlformats.org/officeDocument/2006/relationships/hyperlink" Id="rId83" Target="https://matplotlib.org/users/style_sheets.html" TargetMode="External" /><Relationship Type="http://schemas.openxmlformats.org/officeDocument/2006/relationships/hyperlink" Id="rId82" Target="https://seaborn.pydata.org" TargetMode="External" /><Relationship Type="http://schemas.openxmlformats.org/officeDocument/2006/relationships/hyperlink" Id="rId100"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06" Target=".\notebooks/snippets/altair.ipynb" TargetMode="External" /><Relationship Type="http://schemas.openxmlformats.org/officeDocument/2006/relationships/hyperlink" Id="rId105"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40" Target="http://matplotlib.org/" TargetMode="External" /><Relationship Type="http://schemas.openxmlformats.org/officeDocument/2006/relationships/hyperlink" Id="rId41" Target="http://matplotlib.org/api/pyplot_api.html" TargetMode="External" /><Relationship Type="http://schemas.openxmlformats.org/officeDocument/2006/relationships/hyperlink" Id="rId42" Target="http://matplotlib.org/gallery.html#statistics" TargetMode="External" /><Relationship Type="http://schemas.openxmlformats.org/officeDocument/2006/relationships/hyperlink" Id="rId98" Target="http://seaborn.pydata.org" TargetMode="External" /><Relationship Type="http://schemas.openxmlformats.org/officeDocument/2006/relationships/hyperlink" Id="rId99" Target="http://seaborn.pydata.org/generated/seaborn.regplot.html#seaborn.regplot" TargetMode="External" /><Relationship Type="http://schemas.openxmlformats.org/officeDocument/2006/relationships/hyperlink" Id="rId107" Target="https://altair-viz.github.io/gallery/" TargetMode="External" /><Relationship Type="http://schemas.openxmlformats.org/officeDocument/2006/relationships/hyperlink" Id="rId83" Target="https://matplotlib.org/users/style_sheets.html" TargetMode="External" /><Relationship Type="http://schemas.openxmlformats.org/officeDocument/2006/relationships/hyperlink" Id="rId82" Target="https://seaborn.pydata.org" TargetMode="External" /><Relationship Type="http://schemas.openxmlformats.org/officeDocument/2006/relationships/hyperlink" Id="rId100" Target="https://seaborn.pydata.org/generated/seaborn.heatma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2026-03-10T23:46:20Z</dcterms:created>
  <dcterms:modified xsi:type="dcterms:W3CDTF">2026-03-10T23:46:20Z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