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79.png" ContentType="image/png"/>
  <Override PartName="/word/media/rId199.png" ContentType="image/png"/>
  <Override PartName="/word/media/rId203.png" ContentType="image/png"/>
  <Override PartName="/word/media/rId207.png" ContentType="image/png"/>
  <Override PartName="/word/media/rId215.png" ContentType="image/png"/>
  <Override PartName="/word/media/rId157.png" ContentType="image/png"/>
  <Override PartName="/word/media/rId161.png" ContentType="image/png"/>
  <Override PartName="/word/media/rId165.png" ContentType="image/png"/>
  <Override PartName="/word/media/rId168.png" ContentType="image/png"/>
  <Override PartName="/word/media/rId171.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232.png" ContentType="image/png"/>
  <Override PartName="/word/media/rId228.png" ContentType="image/png"/>
  <Override PartName="/word/media/rId84.png" ContentType="image/png"/>
  <Override PartName="/word/media/rId103.txt" ContentType="text/plain; charset=utf-8"/>
  <Override PartName="/word/media/rId93.txt" ContentType="text/plain; charset=utf-8"/>
  <Override PartName="/word/media/rId24.png" ContentType="image/png"/>
  <Override PartName="/word/media/rId35.png" ContentType="image/png"/>
  <Override PartName="/word/media/rId28.png" ContentType="image/png"/>
  <Override PartName="/word/media/rId2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4"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4" w:name="persiapan"/>
    <w:p>
      <w:pPr>
        <w:pStyle w:val="Heading1"/>
      </w:pPr>
      <w:r>
        <w:t xml:space="preserve">1. Persiapan</w:t>
      </w:r>
    </w:p>
    <w:bookmarkStart w:id="33" w:name="membuat-enviroment-untuk-analisa-data"/>
    <w:p>
      <w:pPr>
        <w:pStyle w:val="Heading2"/>
      </w:pPr>
      <w:r>
        <w:t xml:space="preserve">1.1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 w:name="pastikan-lingkungan-python-siap"/>
    <w:p>
      <w:pPr>
        <w:pStyle w:val="Heading3"/>
      </w:pPr>
      <w:r>
        <w:t xml:space="preserve">1.1.1 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01"/>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02"/>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02"/>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02"/>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03"/>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04"/>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05"/>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06"/>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
    <w:bookmarkStart w:id="22" w:name="instal-ipykernel"/>
    <w:p>
      <w:pPr>
        <w:pStyle w:val="Heading3"/>
      </w:pPr>
      <w:r>
        <w:t xml:space="preserve">1.1.2 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2"/>
    <w:bookmarkStart w:id="23" w:name="daftarkan-kernel-ke-jupyter"/>
    <w:p>
      <w:pPr>
        <w:pStyle w:val="Heading3"/>
      </w:pPr>
      <w:r>
        <w:t xml:space="preserve">1.1.3 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3"/>
    <w:bookmarkStart w:id="27" w:name="verifikasi-instalasi"/>
    <w:p>
      <w:pPr>
        <w:pStyle w:val="Heading3"/>
      </w:pPr>
      <w:r>
        <w:t xml:space="preserve">1.1.4 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5" name="Picture"/>
            <a:graphic>
              <a:graphicData uri="http://schemas.openxmlformats.org/drawingml/2006/picture">
                <pic:pic>
                  <pic:nvPicPr>
                    <pic:cNvPr descr="images/clipboard-1647855441.png" id="26" name="Picture"/>
                    <pic:cNvPicPr>
                      <a:picLocks noChangeArrowheads="1" noChangeAspect="1"/>
                    </pic:cNvPicPr>
                  </pic:nvPicPr>
                  <pic:blipFill>
                    <a:blip r:embed="rId24"/>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7"/>
    <w:bookmarkStart w:id="31" w:name="pilih-kernel-di-jupyter-lab"/>
    <w:p>
      <w:pPr>
        <w:pStyle w:val="Heading3"/>
      </w:pPr>
      <w:r>
        <w:t xml:space="preserve">1.1.5 5. Pilih Kernel di Jupyter Lab</w:t>
      </w:r>
    </w:p>
    <w:p>
      <w:pPr>
        <w:pStyle w:val="Compact"/>
        <w:numPr>
          <w:ilvl w:val="0"/>
          <w:numId w:val="1007"/>
        </w:numPr>
      </w:pPr>
      <w:r>
        <w:t xml:space="preserve">Buka Jupyter Lab.</w:t>
      </w:r>
    </w:p>
    <w:p>
      <w:pPr>
        <w:pStyle w:val="Compact"/>
        <w:numPr>
          <w:ilvl w:val="0"/>
          <w:numId w:val="1007"/>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07"/>
        </w:numPr>
      </w:pPr>
      <w:r>
        <w:t xml:space="preserve">Pilih kernel yang baru ditambahkan dari daftar yang muncul.</w:t>
      </w:r>
    </w:p>
    <w:p>
      <w:pPr>
        <w:pStyle w:val="Compact"/>
        <w:numPr>
          <w:ilvl w:val="0"/>
          <w:numId w:val="1007"/>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9" name="Picture"/>
            <a:graphic>
              <a:graphicData uri="http://schemas.openxmlformats.org/drawingml/2006/picture">
                <pic:pic>
                  <pic:nvPicPr>
                    <pic:cNvPr descr="images/clipboard-2880395431.png" id="30" name="Picture"/>
                    <pic:cNvPicPr>
                      <a:picLocks noChangeArrowheads="1" noChangeAspect="1"/>
                    </pic:cNvPicPr>
                  </pic:nvPicPr>
                  <pic:blipFill>
                    <a:blip r:embed="rId28"/>
                    <a:stretch>
                      <a:fillRect/>
                    </a:stretch>
                  </pic:blipFill>
                  <pic:spPr bwMode="auto">
                    <a:xfrm>
                      <a:off x="0" y="0"/>
                      <a:ext cx="3771900" cy="1267903"/>
                    </a:xfrm>
                    <a:prstGeom prst="rect">
                      <a:avLst/>
                    </a:prstGeom>
                    <a:noFill/>
                    <a:ln w="9525">
                      <a:noFill/>
                      <a:headEnd/>
                      <a:tailEnd/>
                    </a:ln>
                  </pic:spPr>
                </pic:pic>
              </a:graphicData>
            </a:graphic>
          </wp:inline>
        </w:drawing>
      </w:r>
    </w:p>
    <w:bookmarkEnd w:id="31"/>
    <w:bookmarkStart w:id="32" w:name="menghapus-kernel-opsional"/>
    <w:p>
      <w:pPr>
        <w:pStyle w:val="Heading3"/>
      </w:pPr>
      <w:r>
        <w:t xml:space="preserve">1.1.6 6. Menghapus Kernel (Opsional)</w:t>
      </w:r>
    </w:p>
    <w:p>
      <w:pPr>
        <w:pStyle w:val="FirstParagraph"/>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32"/>
    <w:bookmarkEnd w:id="33"/>
    <w:bookmarkEnd w:id="34"/>
    <w:bookmarkStart w:id="53" w:name="proses-data-mining"/>
    <w:p>
      <w:pPr>
        <w:pStyle w:val="Heading1"/>
      </w:pPr>
      <w:r>
        <w:t xml:space="preserve">2.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8"/>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8"/>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8"/>
        </w:numPr>
      </w:pPr>
      <w:r>
        <w:t xml:space="preserve">Melakukan transformasi data atau secara umum melakukan rekayasa fitur untuk mempersiapkan variabel-variabel ataru fitur yang disesuaikan dengan model yang direncanakan.</w:t>
      </w:r>
    </w:p>
    <w:p>
      <w:pPr>
        <w:numPr>
          <w:ilvl w:val="0"/>
          <w:numId w:val="1008"/>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8"/>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52" w:name="cross-industry-standard-process-crisp"/>
    <w:p>
      <w:pPr>
        <w:pStyle w:val="Heading2"/>
      </w:pPr>
      <w:r>
        <w:t xml:space="preserve">2.1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36" name="Picture"/>
            <a:graphic>
              <a:graphicData uri="http://schemas.openxmlformats.org/drawingml/2006/picture">
                <pic:pic>
                  <pic:nvPicPr>
                    <pic:cNvPr descr="images/clipboard-2551226778.png" id="37"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41" w:name="memahami-bisnis-business-understanding"/>
    <w:p>
      <w:pPr>
        <w:pStyle w:val="Heading3"/>
      </w:pPr>
      <w:r>
        <w:t xml:space="preserve">2.1.1 Memahami Bisnis (Business Understanding )</w:t>
      </w:r>
    </w:p>
    <w:bookmarkStart w:id="38" w:name="menentukan-tujuan-bisnis"/>
    <w:p>
      <w:pPr>
        <w:pStyle w:val="Heading4"/>
      </w:pPr>
      <w:r>
        <w:t xml:space="preserve">2.1.1.1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38"/>
    <w:bookmarkStart w:id="39" w:name="membuat-rencana-proyek"/>
    <w:p>
      <w:pPr>
        <w:pStyle w:val="Heading4"/>
      </w:pPr>
      <w:r>
        <w:t xml:space="preserve">2.1.1.2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39"/>
    <w:bookmarkStart w:id="40" w:name="menilai-situasi-dan-kondisi"/>
    <w:p>
      <w:pPr>
        <w:pStyle w:val="Heading4"/>
      </w:pPr>
      <w:r>
        <w:t xml:space="preserve">2.1.1.3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9"/>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9"/>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10"/>
        </w:numPr>
      </w:pPr>
      <w:r>
        <w:rPr>
          <w:b/>
          <w:bCs/>
          <w:i/>
          <w:iCs/>
        </w:rPr>
        <w:t xml:space="preserve">Mendaftar resiko yang akan dihadapi selama projek berlangsung (jika kemungkinan projek gagal)</w:t>
      </w:r>
    </w:p>
    <w:bookmarkEnd w:id="40"/>
    <w:bookmarkEnd w:id="41"/>
    <w:bookmarkStart w:id="46" w:name="memahami-data-data-understanding"/>
    <w:p>
      <w:pPr>
        <w:pStyle w:val="Heading3"/>
      </w:pPr>
      <w:r>
        <w:t xml:space="preserve">2.1.2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42" w:name="mengumpulkan-data-awal"/>
    <w:p>
      <w:pPr>
        <w:pStyle w:val="Heading4"/>
      </w:pPr>
      <w:r>
        <w:t xml:space="preserve">2.1.2.1</w:t>
      </w:r>
      <w:r>
        <w:t xml:space="preserve"> </w:t>
      </w:r>
      <w:r>
        <w:rPr>
          <w:b/>
          <w:bCs/>
        </w:rPr>
        <w:t xml:space="preserve">Mengumpulkan data awal</w:t>
      </w:r>
    </w:p>
    <w:p>
      <w:pPr>
        <w:pStyle w:val="Compact"/>
        <w:numPr>
          <w:ilvl w:val="0"/>
          <w:numId w:val="1011"/>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12"/>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42"/>
    <w:bookmarkStart w:id="43" w:name="mendiskripsikan-data"/>
    <w:p>
      <w:pPr>
        <w:pStyle w:val="Heading4"/>
      </w:pPr>
      <w:r>
        <w:t xml:space="preserve">2.1.2.2</w:t>
      </w:r>
      <w:r>
        <w:t xml:space="preserve"> </w:t>
      </w:r>
      <w:r>
        <w:rPr>
          <w:b/>
          <w:bCs/>
        </w:rPr>
        <w:t xml:space="preserve">Mendiskripsikan data</w:t>
      </w:r>
    </w:p>
    <w:p>
      <w:pPr>
        <w:pStyle w:val="Compact"/>
        <w:numPr>
          <w:ilvl w:val="0"/>
          <w:numId w:val="1013"/>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14"/>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43"/>
    <w:bookmarkStart w:id="44" w:name="ekplorasi-data-menyelidiki-data"/>
    <w:p>
      <w:pPr>
        <w:pStyle w:val="Heading4"/>
      </w:pPr>
      <w:r>
        <w:t xml:space="preserve">2.1.2.3</w:t>
      </w:r>
      <w:r>
        <w:t xml:space="preserve"> </w:t>
      </w:r>
      <w:r>
        <w:rPr>
          <w:b/>
          <w:bCs/>
        </w:rPr>
        <w:t xml:space="preserve">Ekplorasi data /Menyelidiki data</w:t>
      </w:r>
    </w:p>
    <w:p>
      <w:pPr>
        <w:pStyle w:val="Compact"/>
        <w:numPr>
          <w:ilvl w:val="0"/>
          <w:numId w:val="1015"/>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16"/>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44"/>
    <w:bookmarkStart w:id="45" w:name="verifikasi-qualitas-data"/>
    <w:p>
      <w:pPr>
        <w:pStyle w:val="Heading4"/>
      </w:pPr>
      <w:r>
        <w:t xml:space="preserve">2.1.2.4</w:t>
      </w:r>
      <w:r>
        <w:t xml:space="preserve"> </w:t>
      </w:r>
      <w:r>
        <w:rPr>
          <w:b/>
          <w:bCs/>
        </w:rPr>
        <w:t xml:space="preserve">Verifikasi qualitas data</w:t>
      </w:r>
    </w:p>
    <w:p>
      <w:pPr>
        <w:pStyle w:val="Compact"/>
        <w:numPr>
          <w:ilvl w:val="0"/>
          <w:numId w:val="1017"/>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8"/>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45"/>
    <w:bookmarkEnd w:id="46"/>
    <w:bookmarkStart w:id="50" w:name="persiapan-data"/>
    <w:p>
      <w:pPr>
        <w:pStyle w:val="Heading3"/>
      </w:pPr>
      <w:r>
        <w:t xml:space="preserve">2.1.3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47" w:name="memilih-data-select-data"/>
    <w:p>
      <w:pPr>
        <w:pStyle w:val="Heading4"/>
      </w:pPr>
      <w:r>
        <w:t xml:space="preserve">2.1.3.1</w:t>
      </w:r>
      <w:r>
        <w:t xml:space="preserve"> </w:t>
      </w:r>
      <w:r>
        <w:rPr>
          <w:b/>
          <w:bCs/>
        </w:rPr>
        <w:t xml:space="preserve">Memilih data ( Select data)</w:t>
      </w:r>
    </w:p>
    <w:p>
      <w:pPr>
        <w:pStyle w:val="Compact"/>
        <w:numPr>
          <w:ilvl w:val="0"/>
          <w:numId w:val="1019"/>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20"/>
        </w:numPr>
      </w:pPr>
      <w:r>
        <w:rPr>
          <w:b/>
          <w:bCs/>
        </w:rPr>
        <w:t xml:space="preserve">Keluaran</w:t>
      </w:r>
    </w:p>
    <w:p>
      <w:pPr>
        <w:pStyle w:val="BlockText"/>
      </w:pPr>
      <w:r>
        <w:t xml:space="preserve">Daftar data yang akan digunakan dan dikeluarkan serta alasan-alasan mengapa data digunakan atau dikeluarkan.</w:t>
      </w:r>
    </w:p>
    <w:bookmarkEnd w:id="47"/>
    <w:bookmarkStart w:id="48" w:name="membersihkan-data-clean-data"/>
    <w:p>
      <w:pPr>
        <w:pStyle w:val="Heading4"/>
      </w:pPr>
      <w:r>
        <w:t xml:space="preserve">2.1.3.2</w:t>
      </w:r>
      <w:r>
        <w:t xml:space="preserve"> </w:t>
      </w:r>
      <w:r>
        <w:rPr>
          <w:b/>
          <w:bCs/>
        </w:rPr>
        <w:t xml:space="preserve">Membersihkan data ( Clean data)</w:t>
      </w:r>
    </w:p>
    <w:p>
      <w:pPr>
        <w:numPr>
          <w:ilvl w:val="0"/>
          <w:numId w:val="1021"/>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21"/>
        </w:numPr>
      </w:pPr>
      <w:r>
        <w:rPr>
          <w:b/>
          <w:bCs/>
        </w:rPr>
        <w:t xml:space="preserve">Keluaran</w:t>
      </w:r>
      <w:r>
        <w:t xml:space="preserve"> </w:t>
      </w:r>
      <w:r>
        <w:t xml:space="preserve">&gt; Penjelasan atas keputusan dan tindakan apa yang diambil untuk menangani kualitas data serta serta dampak kemungkinan hasil analisis</w:t>
      </w:r>
    </w:p>
    <w:bookmarkEnd w:id="48"/>
    <w:bookmarkStart w:id="49" w:name="integrasi-data-integrate-data"/>
    <w:p>
      <w:pPr>
        <w:pStyle w:val="Heading4"/>
      </w:pPr>
      <w:r>
        <w:t xml:space="preserve">2.1.3.3</w:t>
      </w:r>
      <w:r>
        <w:t xml:space="preserve"> </w:t>
      </w:r>
      <w:r>
        <w:rPr>
          <w:b/>
          <w:bCs/>
        </w:rPr>
        <w:t xml:space="preserve">Integrasi data ( integrate data)</w:t>
      </w:r>
    </w:p>
    <w:p>
      <w:pPr>
        <w:numPr>
          <w:ilvl w:val="0"/>
          <w:numId w:val="1022"/>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22"/>
        </w:numPr>
      </w:pPr>
      <w:r>
        <w:rPr>
          <w:b/>
          <w:bCs/>
        </w:rPr>
        <w:t xml:space="preserve">Keluaran</w:t>
      </w:r>
    </w:p>
    <w:p>
      <w:pPr>
        <w:pStyle w:val="BlockText"/>
      </w:pPr>
      <w:r>
        <w:t xml:space="preserve">Data gabungan yang terbentuk dari beberapa tabel</w:t>
      </w:r>
    </w:p>
    <w:bookmarkEnd w:id="49"/>
    <w:bookmarkEnd w:id="50"/>
    <w:bookmarkStart w:id="51" w:name="pemodelan"/>
    <w:p>
      <w:pPr>
        <w:pStyle w:val="Heading3"/>
      </w:pPr>
      <w:r>
        <w:t xml:space="preserve">2.1.4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51"/>
    <w:bookmarkEnd w:id="52"/>
    <w:bookmarkEnd w:id="53"/>
    <w:bookmarkStart w:id="71" w:name="proses-data-mining-1"/>
    <w:p>
      <w:pPr>
        <w:pStyle w:val="Heading1"/>
      </w:pPr>
      <w:r>
        <w:t xml:space="preserve">3.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23"/>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23"/>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23"/>
        </w:numPr>
      </w:pPr>
      <w:r>
        <w:t xml:space="preserve">Melakukan transformasi data atau secara umum melakukan rekayasa fitur untuk mempersiapkan variabel-variabel ataru fitur yang disesuaikan dengan model yang direncanakan.</w:t>
      </w:r>
    </w:p>
    <w:p>
      <w:pPr>
        <w:numPr>
          <w:ilvl w:val="0"/>
          <w:numId w:val="1023"/>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23"/>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70" w:name="cross-industry-standard-process-crisp-1"/>
    <w:p>
      <w:pPr>
        <w:pStyle w:val="Heading2"/>
      </w:pPr>
      <w:r>
        <w:t xml:space="preserve">3.1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54" name="Picture"/>
            <a:graphic>
              <a:graphicData uri="http://schemas.openxmlformats.org/drawingml/2006/picture">
                <pic:pic>
                  <pic:nvPicPr>
                    <pic:cNvPr descr="images/clipboard-2551226778.png" id="55"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59" w:name="memahami-bisnis-business-understanding-1"/>
    <w:p>
      <w:pPr>
        <w:pStyle w:val="Heading3"/>
      </w:pPr>
      <w:r>
        <w:t xml:space="preserve">3.1.1 Memahami Bisnis (Business Understanding )</w:t>
      </w:r>
    </w:p>
    <w:bookmarkStart w:id="56" w:name="menentukan-tujuan-bisnis-1"/>
    <w:p>
      <w:pPr>
        <w:pStyle w:val="Heading4"/>
      </w:pPr>
      <w:r>
        <w:t xml:space="preserve">3.1.1.1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56"/>
    <w:bookmarkStart w:id="57" w:name="membuat-rencana-proyek-1"/>
    <w:p>
      <w:pPr>
        <w:pStyle w:val="Heading4"/>
      </w:pPr>
      <w:r>
        <w:t xml:space="preserve">3.1.1.2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57"/>
    <w:bookmarkStart w:id="58" w:name="menilai-situasi-dan-kondisi-1"/>
    <w:p>
      <w:pPr>
        <w:pStyle w:val="Heading4"/>
      </w:pPr>
      <w:r>
        <w:t xml:space="preserve">3.1.1.3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24"/>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24"/>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25"/>
        </w:numPr>
      </w:pPr>
      <w:r>
        <w:rPr>
          <w:b/>
          <w:bCs/>
          <w:i/>
          <w:iCs/>
        </w:rPr>
        <w:t xml:space="preserve">Mendaftar resiko yang akan dihadapi selama projek berlangsung (jika kemungkinan projek gagal)</w:t>
      </w:r>
    </w:p>
    <w:bookmarkEnd w:id="58"/>
    <w:bookmarkEnd w:id="59"/>
    <w:bookmarkStart w:id="64" w:name="memahami-data-data-understanding-1"/>
    <w:p>
      <w:pPr>
        <w:pStyle w:val="Heading3"/>
      </w:pPr>
      <w:r>
        <w:t xml:space="preserve">3.1.2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60" w:name="mengumpulkan-data-awal-1"/>
    <w:p>
      <w:pPr>
        <w:pStyle w:val="Heading4"/>
      </w:pPr>
      <w:r>
        <w:t xml:space="preserve">3.1.2.1</w:t>
      </w:r>
      <w:r>
        <w:t xml:space="preserve"> </w:t>
      </w:r>
      <w:r>
        <w:rPr>
          <w:b/>
          <w:bCs/>
        </w:rPr>
        <w:t xml:space="preserve">Mengumpulkan data awal</w:t>
      </w:r>
    </w:p>
    <w:p>
      <w:pPr>
        <w:pStyle w:val="Compact"/>
        <w:numPr>
          <w:ilvl w:val="0"/>
          <w:numId w:val="1026"/>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27"/>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60"/>
    <w:bookmarkStart w:id="61" w:name="mendiskripsikan-data-1"/>
    <w:p>
      <w:pPr>
        <w:pStyle w:val="Heading4"/>
      </w:pPr>
      <w:r>
        <w:t xml:space="preserve">3.1.2.2</w:t>
      </w:r>
      <w:r>
        <w:t xml:space="preserve"> </w:t>
      </w:r>
      <w:r>
        <w:rPr>
          <w:b/>
          <w:bCs/>
        </w:rPr>
        <w:t xml:space="preserve">Mendiskripsikan data</w:t>
      </w:r>
    </w:p>
    <w:p>
      <w:pPr>
        <w:pStyle w:val="Compact"/>
        <w:numPr>
          <w:ilvl w:val="0"/>
          <w:numId w:val="1028"/>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29"/>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61"/>
    <w:bookmarkStart w:id="62" w:name="ekplorasi-data-menyelidiki-data-1"/>
    <w:p>
      <w:pPr>
        <w:pStyle w:val="Heading4"/>
      </w:pPr>
      <w:r>
        <w:t xml:space="preserve">3.1.2.3</w:t>
      </w:r>
      <w:r>
        <w:t xml:space="preserve"> </w:t>
      </w:r>
      <w:r>
        <w:rPr>
          <w:b/>
          <w:bCs/>
        </w:rPr>
        <w:t xml:space="preserve">Ekplorasi data /Menyelidiki data</w:t>
      </w:r>
    </w:p>
    <w:p>
      <w:pPr>
        <w:pStyle w:val="Compact"/>
        <w:numPr>
          <w:ilvl w:val="0"/>
          <w:numId w:val="1030"/>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31"/>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62"/>
    <w:bookmarkStart w:id="63" w:name="verifikasi-qualitas-data-1"/>
    <w:p>
      <w:pPr>
        <w:pStyle w:val="Heading4"/>
      </w:pPr>
      <w:r>
        <w:t xml:space="preserve">3.1.2.4</w:t>
      </w:r>
      <w:r>
        <w:t xml:space="preserve"> </w:t>
      </w:r>
      <w:r>
        <w:rPr>
          <w:b/>
          <w:bCs/>
        </w:rPr>
        <w:t xml:space="preserve">Verifikasi qualitas data</w:t>
      </w:r>
    </w:p>
    <w:p>
      <w:pPr>
        <w:pStyle w:val="Compact"/>
        <w:numPr>
          <w:ilvl w:val="0"/>
          <w:numId w:val="1032"/>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33"/>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63"/>
    <w:bookmarkEnd w:id="64"/>
    <w:bookmarkStart w:id="68" w:name="persiapan-data-1"/>
    <w:p>
      <w:pPr>
        <w:pStyle w:val="Heading3"/>
      </w:pPr>
      <w:r>
        <w:t xml:space="preserve">3.1.3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65" w:name="memilih-data-select-data-1"/>
    <w:p>
      <w:pPr>
        <w:pStyle w:val="Heading4"/>
      </w:pPr>
      <w:r>
        <w:t xml:space="preserve">3.1.3.1</w:t>
      </w:r>
      <w:r>
        <w:t xml:space="preserve"> </w:t>
      </w:r>
      <w:r>
        <w:rPr>
          <w:b/>
          <w:bCs/>
        </w:rPr>
        <w:t xml:space="preserve">Memilih data ( Select data)</w:t>
      </w:r>
    </w:p>
    <w:p>
      <w:pPr>
        <w:pStyle w:val="Compact"/>
        <w:numPr>
          <w:ilvl w:val="0"/>
          <w:numId w:val="1034"/>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35"/>
        </w:numPr>
      </w:pPr>
      <w:r>
        <w:rPr>
          <w:b/>
          <w:bCs/>
        </w:rPr>
        <w:t xml:space="preserve">Keluaran</w:t>
      </w:r>
    </w:p>
    <w:p>
      <w:pPr>
        <w:pStyle w:val="BlockText"/>
      </w:pPr>
      <w:r>
        <w:t xml:space="preserve">Daftar data yang akan digunakan dan dikeluarkan serta alasan-alasan mengapa data digunakan atau dikeluarkan.</w:t>
      </w:r>
    </w:p>
    <w:bookmarkEnd w:id="65"/>
    <w:bookmarkStart w:id="66" w:name="membersihkan-data-clean-data-1"/>
    <w:p>
      <w:pPr>
        <w:pStyle w:val="Heading4"/>
      </w:pPr>
      <w:r>
        <w:t xml:space="preserve">3.1.3.2</w:t>
      </w:r>
      <w:r>
        <w:t xml:space="preserve"> </w:t>
      </w:r>
      <w:r>
        <w:rPr>
          <w:b/>
          <w:bCs/>
        </w:rPr>
        <w:t xml:space="preserve">Membersihkan data ( Clean data)</w:t>
      </w:r>
    </w:p>
    <w:p>
      <w:pPr>
        <w:numPr>
          <w:ilvl w:val="0"/>
          <w:numId w:val="1036"/>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36"/>
        </w:numPr>
      </w:pPr>
      <w:r>
        <w:rPr>
          <w:b/>
          <w:bCs/>
        </w:rPr>
        <w:t xml:space="preserve">Keluaran</w:t>
      </w:r>
      <w:r>
        <w:t xml:space="preserve"> </w:t>
      </w:r>
      <w:r>
        <w:t xml:space="preserve">&gt; Penjelasan atas keputusan dan tindakan apa yang diambil untuk menangani kualitas data serta serta dampak kemungkinan hasil analisis</w:t>
      </w:r>
    </w:p>
    <w:bookmarkEnd w:id="66"/>
    <w:bookmarkStart w:id="67" w:name="integrasi-data-integrate-data-1"/>
    <w:p>
      <w:pPr>
        <w:pStyle w:val="Heading4"/>
      </w:pPr>
      <w:r>
        <w:t xml:space="preserve">3.1.3.3</w:t>
      </w:r>
      <w:r>
        <w:t xml:space="preserve"> </w:t>
      </w:r>
      <w:r>
        <w:rPr>
          <w:b/>
          <w:bCs/>
        </w:rPr>
        <w:t xml:space="preserve">Integrasi data ( integrate data)</w:t>
      </w:r>
    </w:p>
    <w:p>
      <w:pPr>
        <w:numPr>
          <w:ilvl w:val="0"/>
          <w:numId w:val="1037"/>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37"/>
        </w:numPr>
      </w:pPr>
      <w:r>
        <w:rPr>
          <w:b/>
          <w:bCs/>
        </w:rPr>
        <w:t xml:space="preserve">Keluaran</w:t>
      </w:r>
    </w:p>
    <w:p>
      <w:pPr>
        <w:pStyle w:val="BlockText"/>
      </w:pPr>
      <w:r>
        <w:t xml:space="preserve">Data gabungan yang terbentuk dari beberapa tabel</w:t>
      </w:r>
    </w:p>
    <w:bookmarkEnd w:id="67"/>
    <w:bookmarkEnd w:id="68"/>
    <w:bookmarkStart w:id="69" w:name="pemodelan-1"/>
    <w:p>
      <w:pPr>
        <w:pStyle w:val="Heading3"/>
      </w:pPr>
      <w:r>
        <w:t xml:space="preserve">3.1.4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69"/>
    <w:bookmarkEnd w:id="70"/>
    <w:bookmarkEnd w:id="71"/>
    <w:bookmarkStart w:id="73" w:name="analisa-jejaring-sosial"/>
    <w:p>
      <w:pPr>
        <w:pStyle w:val="Heading1"/>
      </w:pPr>
      <w:r>
        <w:t xml:space="preserve">4. Analisa Jejaring Sosial</w:t>
      </w:r>
    </w:p>
    <w:bookmarkStart w:id="72" w:name="pendahuluan"/>
    <w:p>
      <w:pPr>
        <w:pStyle w:val="Heading2"/>
      </w:pPr>
      <w:r>
        <w:t xml:space="preserve">4.1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72"/>
    <w:bookmarkEnd w:id="73"/>
    <w:bookmarkStart w:id="74" w:name="struktur"/>
    <w:p>
      <w:pPr>
        <w:pStyle w:val="Heading1"/>
      </w:pPr>
      <w:r>
        <w:t xml:space="preserve">5. Struktur</w:t>
      </w:r>
    </w:p>
    <w:p>
      <w:pPr>
        <w:pStyle w:val="FirstParagraph"/>
      </w:pPr>
      <w:r>
        <w:t xml:space="preserve">Topik-topik yang akan dibahas dalam buku ini adalah sebagai berikut:</w:t>
      </w:r>
    </w:p>
    <w:p>
      <w:pPr>
        <w:pStyle w:val="Compact"/>
        <w:numPr>
          <w:ilvl w:val="0"/>
          <w:numId w:val="1038"/>
        </w:numPr>
      </w:pPr>
      <w:r>
        <w:t xml:space="preserve">Pengantar analisis jaringan sosial</w:t>
      </w:r>
    </w:p>
    <w:p>
      <w:pPr>
        <w:pStyle w:val="Compact"/>
        <w:numPr>
          <w:ilvl w:val="0"/>
          <w:numId w:val="1038"/>
        </w:numPr>
      </w:pPr>
      <w:r>
        <w:t xml:space="preserve">Membuat jaringan</w:t>
      </w:r>
    </w:p>
    <w:p>
      <w:pPr>
        <w:pStyle w:val="Compact"/>
        <w:numPr>
          <w:ilvl w:val="0"/>
          <w:numId w:val="1038"/>
        </w:numPr>
      </w:pPr>
      <w:r>
        <w:t xml:space="preserve">Jaringan simetris</w:t>
      </w:r>
    </w:p>
    <w:p>
      <w:pPr>
        <w:pStyle w:val="Compact"/>
        <w:numPr>
          <w:ilvl w:val="0"/>
          <w:numId w:val="1038"/>
        </w:numPr>
      </w:pPr>
      <w:r>
        <w:t xml:space="preserve">Jaringan asimetris</w:t>
      </w:r>
    </w:p>
    <w:p>
      <w:pPr>
        <w:pStyle w:val="Compact"/>
        <w:numPr>
          <w:ilvl w:val="0"/>
          <w:numId w:val="1038"/>
        </w:numPr>
      </w:pPr>
      <w:r>
        <w:t xml:space="preserve">Keterhubungan jaringan</w:t>
      </w:r>
    </w:p>
    <w:p>
      <w:pPr>
        <w:pStyle w:val="Compact"/>
        <w:numPr>
          <w:ilvl w:val="0"/>
          <w:numId w:val="1038"/>
        </w:numPr>
      </w:pPr>
      <w:r>
        <w:t xml:space="preserve">Pengaruh dalam jaringan</w:t>
      </w:r>
    </w:p>
    <w:p>
      <w:pPr>
        <w:pStyle w:val="Compact"/>
        <w:numPr>
          <w:ilvl w:val="0"/>
          <w:numId w:val="1038"/>
        </w:numPr>
      </w:pPr>
      <w:r>
        <w:t xml:space="preserve">Studi kasus pada dataset Facebook</w:t>
      </w:r>
    </w:p>
    <w:bookmarkEnd w:id="74"/>
    <w:bookmarkStart w:id="75" w:name="tujuan"/>
    <w:p>
      <w:pPr>
        <w:pStyle w:val="Heading1"/>
      </w:pPr>
      <w:r>
        <w:t xml:space="preserve">6.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75"/>
    <w:bookmarkStart w:id="102" w:name="pengantar-analisis-jaringan-sosial"/>
    <w:p>
      <w:pPr>
        <w:pStyle w:val="Heading1"/>
      </w:pPr>
      <w:r>
        <w:t xml:space="preserve">7.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39"/>
        </w:numPr>
      </w:pPr>
      <w:r>
        <w:t xml:space="preserve">Jaringan sosial</w:t>
      </w:r>
    </w:p>
    <w:p>
      <w:pPr>
        <w:pStyle w:val="Compact"/>
        <w:numPr>
          <w:ilvl w:val="0"/>
          <w:numId w:val="1039"/>
        </w:numPr>
      </w:pPr>
      <w:r>
        <w:t xml:space="preserve">Jaringan transportasi dan mobilitas</w:t>
      </w:r>
    </w:p>
    <w:p>
      <w:pPr>
        <w:pStyle w:val="Compact"/>
        <w:numPr>
          <w:ilvl w:val="0"/>
          <w:numId w:val="1039"/>
        </w:numPr>
      </w:pPr>
      <w:r>
        <w:t xml:space="preserve">Jaringan informasi</w:t>
      </w:r>
    </w:p>
    <w:p>
      <w:pPr>
        <w:pStyle w:val="Compact"/>
        <w:numPr>
          <w:ilvl w:val="0"/>
          <w:numId w:val="1039"/>
        </w:numPr>
      </w:pPr>
      <w:r>
        <w:t xml:space="preserve">Jaringan biologis</w:t>
      </w:r>
    </w:p>
    <w:p>
      <w:pPr>
        <w:pStyle w:val="Compact"/>
        <w:numPr>
          <w:ilvl w:val="0"/>
          <w:numId w:val="1039"/>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40"/>
        </w:numPr>
      </w:pPr>
      <w:r>
        <w:t xml:space="preserve">Bisnis menggunakan SNA untuk menganalisis dan meningkatkan komunikasi dalam organisasi atau dengan mitra maupun pelanggan.</w:t>
      </w:r>
    </w:p>
    <w:p>
      <w:pPr>
        <w:pStyle w:val="Compact"/>
        <w:numPr>
          <w:ilvl w:val="0"/>
          <w:numId w:val="1040"/>
        </w:numPr>
      </w:pPr>
      <w:r>
        <w:t xml:space="preserve">SNA juga dapat digunakan untuk mengidentifikasi jaringan kriminal dan teroris dari jejak komunikasi, atau mungkin mengidentifikasi pemain kunci dalam jaringan tersebut.</w:t>
      </w:r>
    </w:p>
    <w:p>
      <w:pPr>
        <w:pStyle w:val="Compact"/>
        <w:numPr>
          <w:ilvl w:val="0"/>
          <w:numId w:val="1040"/>
        </w:numPr>
      </w:pPr>
      <w:r>
        <w:t xml:space="preserve">Situs jejaring sosial (seperti Facebook) dapat menggunakannya untuk merekomendasikan teman potensial berdasarkan teman dari teman.</w:t>
      </w:r>
    </w:p>
    <w:p>
      <w:pPr>
        <w:pStyle w:val="Compact"/>
        <w:numPr>
          <w:ilvl w:val="0"/>
          <w:numId w:val="1040"/>
        </w:numPr>
      </w:pPr>
      <w:r>
        <w:t xml:space="preserve">Untuk menilai kinerja seorang siswa berdasarkan jaringan sosialnya, yaitu teman sekelasnya.</w:t>
      </w:r>
    </w:p>
    <w:p>
      <w:pPr>
        <w:pStyle w:val="Compact"/>
        <w:numPr>
          <w:ilvl w:val="0"/>
          <w:numId w:val="1040"/>
        </w:numPr>
      </w:pPr>
      <w:r>
        <w:t xml:space="preserve">Untuk menganalisis siapa orang paling berpengaruh dalam jaringan (organisasi).</w:t>
      </w:r>
    </w:p>
    <w:p>
      <w:pPr>
        <w:pStyle w:val="Compact"/>
        <w:numPr>
          <w:ilvl w:val="0"/>
          <w:numId w:val="1040"/>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40"/>
        </w:numPr>
      </w:pPr>
      <w:r>
        <w:t xml:space="preserve">Pelacakan pergerakan.</w:t>
      </w:r>
    </w:p>
    <w:p>
      <w:pPr>
        <w:pStyle w:val="Compact"/>
        <w:numPr>
          <w:ilvl w:val="0"/>
          <w:numId w:val="1040"/>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77" name="Picture"/>
            <a:graphic>
              <a:graphicData uri="http://schemas.openxmlformats.org/drawingml/2006/picture">
                <pic:pic>
                  <pic:nvPicPr>
                    <pic:cNvPr descr="grafik/../images/clipboard-1594689754.png" id="78" name="Picture"/>
                    <pic:cNvPicPr>
                      <a:picLocks noChangeArrowheads="1" noChangeAspect="1"/>
                    </pic:cNvPicPr>
                  </pic:nvPicPr>
                  <pic:blipFill>
                    <a:blip r:embed="rId76"/>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80" name="Picture"/>
            <a:graphic>
              <a:graphicData uri="http://schemas.openxmlformats.org/drawingml/2006/picture">
                <pic:pic>
                  <pic:nvPicPr>
                    <pic:cNvPr descr="grafik/../images/clipboard-3498621282.png" id="81" name="Picture"/>
                    <pic:cNvPicPr>
                      <a:picLocks noChangeArrowheads="1" noChangeAspect="1"/>
                    </pic:cNvPicPr>
                  </pic:nvPicPr>
                  <pic:blipFill>
                    <a:blip r:embed="rId79"/>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82" w:name="membuat-sebuah-jaringan"/>
    <w:p>
      <w:pPr>
        <w:pStyle w:val="Heading3"/>
      </w:pPr>
      <w:r>
        <w:t xml:space="preserve">7.0.1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82"/>
    <w:bookmarkStart w:id="83" w:name="deteksi-komunitas"/>
    <w:p>
      <w:pPr>
        <w:pStyle w:val="Heading2"/>
      </w:pPr>
      <w:r>
        <w:t xml:space="preserve">7.1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41"/>
        </w:numPr>
      </w:pPr>
      <w:r>
        <w:rPr>
          <w:b/>
          <w:bCs/>
        </w:rPr>
        <w:t xml:space="preserve">Buat Graf:</w:t>
      </w:r>
      <w:r>
        <w:t xml:space="preserve"> </w:t>
      </w:r>
      <w:r>
        <w:t xml:space="preserve">Mulailah dengan jaringan yang diberikan, yang terdiri dari simpul dan sisi.</w:t>
      </w:r>
    </w:p>
    <w:p>
      <w:pPr>
        <w:pStyle w:val="Compact"/>
        <w:numPr>
          <w:ilvl w:val="0"/>
          <w:numId w:val="1041"/>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41"/>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41"/>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41"/>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41"/>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83"/>
    <w:bookmarkStart w:id="87" w:name="X9b6810e6db42297e9996332b5094bc96154ba1a"/>
    <w:p>
      <w:pPr>
        <w:pStyle w:val="Heading2"/>
      </w:pPr>
      <w:r>
        <w:t xml:space="preserve">7.2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85" name="Picture"/>
            <a:graphic>
              <a:graphicData uri="http://schemas.openxmlformats.org/drawingml/2006/picture">
                <pic:pic>
                  <pic:nvPicPr>
                    <pic:cNvPr descr="grafik/snacode_files/figure-docx/cell-4-output-2.png" id="86" name="Picture"/>
                    <pic:cNvPicPr>
                      <a:picLocks noChangeArrowheads="1" noChangeAspect="1"/>
                    </pic:cNvPicPr>
                  </pic:nvPicPr>
                  <pic:blipFill>
                    <a:blip r:embed="rId84"/>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87"/>
    <w:bookmarkStart w:id="88" w:name="louvain-algorithm"/>
    <w:p>
      <w:pPr>
        <w:pStyle w:val="Heading2"/>
      </w:pPr>
      <w:r>
        <w:t xml:space="preserve">7.3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88"/>
    <w:bookmarkStart w:id="89" w:name="modularity-q"/>
    <w:p>
      <w:pPr>
        <w:pStyle w:val="Heading2"/>
      </w:pPr>
      <w:r>
        <w:t xml:space="preserve">7.4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89"/>
    <w:bookmarkStart w:id="92" w:name="dua-fase-utama-louvain"/>
    <w:p>
      <w:pPr>
        <w:pStyle w:val="Heading2"/>
      </w:pPr>
      <w:r>
        <w:t xml:space="preserve">7.5 Dua Fase Utama Louvain</w:t>
      </w:r>
    </w:p>
    <w:bookmarkStart w:id="90" w:name="fase-1-local-moving"/>
    <w:p>
      <w:pPr>
        <w:pStyle w:val="Heading3"/>
      </w:pPr>
      <w:r>
        <w:t xml:space="preserve">7.5.1</w:t>
      </w:r>
      <w:r>
        <w:t xml:space="preserve"> </w:t>
      </w:r>
      <w:r>
        <w:rPr>
          <w:b/>
          <w:bCs/>
        </w:rPr>
        <w:t xml:space="preserve">Fase 1: Local Moving</w:t>
      </w:r>
    </w:p>
    <w:p>
      <w:pPr>
        <w:pStyle w:val="Compact"/>
        <w:numPr>
          <w:ilvl w:val="0"/>
          <w:numId w:val="1042"/>
        </w:numPr>
      </w:pPr>
      <w:r>
        <w:t xml:space="preserve">Inisialisasi: tiap node = komunitas sendiri.</w:t>
      </w:r>
      <w:r>
        <w:br/>
      </w:r>
    </w:p>
    <w:p>
      <w:pPr>
        <w:pStyle w:val="Compact"/>
        <w:numPr>
          <w:ilvl w:val="0"/>
          <w:numId w:val="1042"/>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42"/>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42"/>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90"/>
    <w:bookmarkStart w:id="91" w:name="fase-2-aggregation"/>
    <w:p>
      <w:pPr>
        <w:pStyle w:val="Heading3"/>
      </w:pPr>
      <w:r>
        <w:t xml:space="preserve">7.5.2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91"/>
    <w:bookmarkEnd w:id="92"/>
    <w:bookmarkStart w:id="101" w:name="contoh-graf-5-node"/>
    <w:p>
      <w:pPr>
        <w:pStyle w:val="Heading2"/>
      </w:pPr>
      <w:r>
        <w:t xml:space="preserve">7.6 Contoh Graf 5 Node</w:t>
      </w:r>
    </w:p>
    <w:p>
      <w:pPr>
        <w:pStyle w:val="FirstParagraph"/>
      </w:pPr>
      <w:r>
        <w:t xml:space="preserve">Graf:</w:t>
      </w:r>
      <w:r>
        <w:t xml:space="preserve"> </w:t>
      </w:r>
      <w:r>
        <w:drawing>
          <wp:inline>
            <wp:extent cx="3771900" cy="2514600"/>
            <wp:effectExtent b="0" l="0" r="0" t="0"/>
            <wp:docPr descr="image" title="" id="94" name="Picture"/>
            <a:graphic>
              <a:graphicData uri="http://schemas.openxmlformats.org/drawingml/2006/picture">
                <pic:pic>
                  <pic:nvPicPr>
                    <pic:cNvPr descr="https://hackmd.io/_uploads/ryMiFQoebx.png" id="95" name="Picture"/>
                    <pic:cNvPicPr>
                      <a:picLocks noChangeArrowheads="1" noChangeAspect="1"/>
                    </pic:cNvPicPr>
                  </pic:nvPicPr>
                  <pic:blipFill>
                    <a:blip r:embed="rId93"/>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100" w:name="iterasi-1-fase-local-moving"/>
    <w:p>
      <w:pPr>
        <w:pStyle w:val="Heading3"/>
      </w:pPr>
      <w:r>
        <w:t xml:space="preserve">7.6.1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96" w:name="opsi-1-gabung-c-ke-komunitas-a-c₃-c₁"/>
    <w:p>
      <w:pPr>
        <w:pStyle w:val="Heading4"/>
      </w:pPr>
      <w:r>
        <w:t xml:space="preserve">7.6.1.1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96"/>
    <w:bookmarkStart w:id="97" w:name="Xcf4e5ab8efd018f65c9866eeee33b7c9cdc1306"/>
    <w:p>
      <w:pPr>
        <w:pStyle w:val="Heading4"/>
      </w:pPr>
      <w:r>
        <w:t xml:space="preserve">7.6.1.2 Opsi 2: Gabung C ke komunitas B → sama,</w:t>
      </w:r>
      <w:r>
        <w:t xml:space="preserve"> </w:t>
      </w:r>
      <w:r>
        <w:rPr>
          <w:i/>
          <w:iCs/>
        </w:rPr>
        <w:t xml:space="preserve">Q=0.04</w:t>
      </w:r>
    </w:p>
    <w:bookmarkEnd w:id="97"/>
    <w:bookmarkStart w:id="98" w:name="X4c1a82df1085488235e548cad62e55790106b32"/>
    <w:p>
      <w:pPr>
        <w:pStyle w:val="Heading4"/>
      </w:pPr>
      <w:r>
        <w:t xml:space="preserve">7.6.1.3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98"/>
    <w:bookmarkStart w:id="99" w:name="X60205da974ca1a44ee0ab1ca3010f7585a6ec28"/>
    <w:p>
      <w:pPr>
        <w:pStyle w:val="Heading4"/>
      </w:pPr>
      <w:r>
        <w:t xml:space="preserve">7.6.1.4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99"/>
    <w:bookmarkEnd w:id="100"/>
    <w:bookmarkEnd w:id="101"/>
    <w:bookmarkEnd w:id="102"/>
    <w:bookmarkStart w:id="153" w:name="section"/>
    <w:p>
      <w:pPr>
        <w:pStyle w:val="Heading1"/>
      </w:pPr>
      <w:r>
        <w:t xml:space="preserve">8. </w:t>
      </w:r>
    </w:p>
    <w:bookmarkStart w:id="106" w:name="implementasi-python"/>
    <w:p>
      <w:pPr>
        <w:pStyle w:val="Heading2"/>
      </w:pPr>
      <w:r>
        <w:t xml:space="preserve">8.1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104" name="Picture"/>
            <a:graphic>
              <a:graphicData uri="http://schemas.openxmlformats.org/drawingml/2006/picture">
                <pic:pic>
                  <pic:nvPicPr>
                    <pic:cNvPr descr="https://hackmd.io/_uploads/r103nQjxWe.png" id="105" name="Picture"/>
                    <pic:cNvPicPr>
                      <a:picLocks noChangeArrowheads="1" noChangeAspect="1"/>
                    </pic:cNvPicPr>
                  </pic:nvPicPr>
                  <pic:blipFill>
                    <a:blip r:embed="rId103"/>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106"/>
    <w:bookmarkStart w:id="109" w:name="kelebihan-batasan"/>
    <w:p>
      <w:pPr>
        <w:pStyle w:val="Heading2"/>
      </w:pPr>
      <w:r>
        <w:t xml:space="preserve">8.2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107" w:name="langkah-langkah"/>
    <w:p>
      <w:pPr>
        <w:pStyle w:val="Heading3"/>
      </w:pPr>
      <w:r>
        <w:t xml:space="preserve">8.2.1 Langkah-langkah:</w:t>
      </w:r>
    </w:p>
    <w:p>
      <w:pPr>
        <w:pStyle w:val="Compact"/>
        <w:numPr>
          <w:ilvl w:val="0"/>
          <w:numId w:val="1043"/>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43"/>
        </w:numPr>
      </w:pPr>
      <w:r>
        <w:t xml:space="preserve">Untuk setiap pasangan, cari</w:t>
      </w:r>
      <w:r>
        <w:t xml:space="preserve"> </w:t>
      </w:r>
      <w:r>
        <w:rPr>
          <w:b/>
          <w:bCs/>
        </w:rPr>
        <w:t xml:space="preserve">semua shortest paths</w:t>
      </w:r>
      <w:r>
        <w:t xml:space="preserve">.</w:t>
      </w:r>
    </w:p>
    <w:p>
      <w:pPr>
        <w:pStyle w:val="Compact"/>
        <w:numPr>
          <w:ilvl w:val="0"/>
          <w:numId w:val="1043"/>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43"/>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107"/>
    <w:bookmarkStart w:id="108" w:name="graf"/>
    <w:p>
      <w:pPr>
        <w:pStyle w:val="Heading3"/>
      </w:pPr>
      <w:r>
        <w:t xml:space="preserve">8.2.2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108"/>
    <w:bookmarkEnd w:id="109"/>
    <w:bookmarkStart w:id="110" w:name="langkah-1-daftar-semua-pasangan-node"/>
    <w:p>
      <w:pPr>
        <w:pStyle w:val="Heading2"/>
      </w:pPr>
      <w:r>
        <w:t xml:space="preserve">8.3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110"/>
    <w:bookmarkStart w:id="121" w:name="Xa8b9e8d5d6c1e0c130352390451a7f801578b13"/>
    <w:p>
      <w:pPr>
        <w:pStyle w:val="Heading2"/>
      </w:pPr>
      <w:r>
        <w:t xml:space="preserve">8.4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111" w:name="a-b"/>
    <w:p>
      <w:pPr>
        <w:pStyle w:val="Heading3"/>
      </w:pPr>
      <w:r>
        <w:t xml:space="preserve">8.4.1 1. A → B</w:t>
      </w:r>
    </w:p>
    <w:p>
      <w:pPr>
        <w:pStyle w:val="Compact"/>
        <w:numPr>
          <w:ilvl w:val="0"/>
          <w:numId w:val="1044"/>
        </w:numPr>
      </w:pPr>
      <w:r>
        <w:t xml:space="preserve">Shortest path: A-B (hanya 1)</w:t>
      </w:r>
    </w:p>
    <w:p>
      <w:pPr>
        <w:pStyle w:val="Compact"/>
        <w:numPr>
          <w:ilvl w:val="0"/>
          <w:numId w:val="1044"/>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111"/>
    <w:bookmarkStart w:id="112" w:name="a-c"/>
    <w:p>
      <w:pPr>
        <w:pStyle w:val="Heading3"/>
      </w:pPr>
      <w:r>
        <w:t xml:space="preserve">8.4.2 2. A → C</w:t>
      </w:r>
    </w:p>
    <w:p>
      <w:pPr>
        <w:pStyle w:val="Compact"/>
        <w:numPr>
          <w:ilvl w:val="0"/>
          <w:numId w:val="1045"/>
        </w:numPr>
      </w:pPr>
      <w:r>
        <w:t xml:space="preserve">Shortest path: A-C (hanya 1)</w:t>
      </w:r>
    </w:p>
    <w:p>
      <w:pPr>
        <w:pStyle w:val="Compact"/>
        <w:numPr>
          <w:ilvl w:val="0"/>
          <w:numId w:val="1045"/>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112"/>
    <w:bookmarkStart w:id="113" w:name="a-d"/>
    <w:p>
      <w:pPr>
        <w:pStyle w:val="Heading3"/>
      </w:pPr>
      <w:r>
        <w:t xml:space="preserve">8.4.3 3. A → D</w:t>
      </w:r>
    </w:p>
    <w:p>
      <w:pPr>
        <w:pStyle w:val="Compact"/>
        <w:numPr>
          <w:ilvl w:val="0"/>
          <w:numId w:val="1046"/>
        </w:numPr>
      </w:pPr>
      <w:r>
        <w:t xml:space="preserve">Shortest path: A-C-D (hanya 1)</w:t>
      </w:r>
    </w:p>
    <w:p>
      <w:pPr>
        <w:pStyle w:val="Compact"/>
        <w:numPr>
          <w:ilvl w:val="0"/>
          <w:numId w:val="1046"/>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113"/>
    <w:bookmarkStart w:id="114" w:name="a-e"/>
    <w:p>
      <w:pPr>
        <w:pStyle w:val="Heading3"/>
      </w:pPr>
      <w:r>
        <w:t xml:space="preserve">8.4.4 4. A → E</w:t>
      </w:r>
    </w:p>
    <w:p>
      <w:pPr>
        <w:pStyle w:val="Compact"/>
        <w:numPr>
          <w:ilvl w:val="0"/>
          <w:numId w:val="1047"/>
        </w:numPr>
      </w:pPr>
      <w:r>
        <w:t xml:space="preserve">Shortest path: A-C-D-E (hanya 1)</w:t>
      </w:r>
    </w:p>
    <w:p>
      <w:pPr>
        <w:pStyle w:val="Compact"/>
        <w:numPr>
          <w:ilvl w:val="0"/>
          <w:numId w:val="1047"/>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114"/>
    <w:bookmarkStart w:id="115" w:name="b-c"/>
    <w:p>
      <w:pPr>
        <w:pStyle w:val="Heading3"/>
      </w:pPr>
      <w:r>
        <w:t xml:space="preserve">8.4.5 5. B → C</w:t>
      </w:r>
    </w:p>
    <w:p>
      <w:pPr>
        <w:pStyle w:val="Compact"/>
        <w:numPr>
          <w:ilvl w:val="0"/>
          <w:numId w:val="1048"/>
        </w:numPr>
      </w:pPr>
      <w:r>
        <w:t xml:space="preserve">Shortest path: B-C (hanya 1)</w:t>
      </w:r>
    </w:p>
    <w:p>
      <w:pPr>
        <w:pStyle w:val="Compact"/>
        <w:numPr>
          <w:ilvl w:val="0"/>
          <w:numId w:val="1048"/>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115"/>
    <w:bookmarkStart w:id="116" w:name="b-d"/>
    <w:p>
      <w:pPr>
        <w:pStyle w:val="Heading3"/>
      </w:pPr>
      <w:r>
        <w:t xml:space="preserve">8.4.6 6. B → D</w:t>
      </w:r>
    </w:p>
    <w:p>
      <w:pPr>
        <w:pStyle w:val="Compact"/>
        <w:numPr>
          <w:ilvl w:val="0"/>
          <w:numId w:val="1049"/>
        </w:numPr>
      </w:pPr>
      <w:r>
        <w:t xml:space="preserve">Shortest path: B-C-D (hanya 1)</w:t>
      </w:r>
    </w:p>
    <w:p>
      <w:pPr>
        <w:pStyle w:val="Compact"/>
        <w:numPr>
          <w:ilvl w:val="0"/>
          <w:numId w:val="1049"/>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116"/>
    <w:bookmarkStart w:id="117" w:name="b-e"/>
    <w:p>
      <w:pPr>
        <w:pStyle w:val="Heading3"/>
      </w:pPr>
      <w:r>
        <w:t xml:space="preserve">8.4.7 7. B → E</w:t>
      </w:r>
    </w:p>
    <w:p>
      <w:pPr>
        <w:pStyle w:val="Compact"/>
        <w:numPr>
          <w:ilvl w:val="0"/>
          <w:numId w:val="1050"/>
        </w:numPr>
      </w:pPr>
      <w:r>
        <w:t xml:space="preserve">Shortest path: B-C-D-E (hanya 1)</w:t>
      </w:r>
    </w:p>
    <w:p>
      <w:pPr>
        <w:pStyle w:val="Compact"/>
        <w:numPr>
          <w:ilvl w:val="0"/>
          <w:numId w:val="1050"/>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117"/>
    <w:bookmarkStart w:id="118" w:name="c-d"/>
    <w:p>
      <w:pPr>
        <w:pStyle w:val="Heading3"/>
      </w:pPr>
      <w:r>
        <w:t xml:space="preserve">8.4.8 8. C → D</w:t>
      </w:r>
    </w:p>
    <w:p>
      <w:pPr>
        <w:pStyle w:val="Compact"/>
        <w:numPr>
          <w:ilvl w:val="0"/>
          <w:numId w:val="1051"/>
        </w:numPr>
      </w:pPr>
      <w:r>
        <w:t xml:space="preserve">Shortest path: C-D (hanya 1)</w:t>
      </w:r>
    </w:p>
    <w:p>
      <w:pPr>
        <w:pStyle w:val="Compact"/>
        <w:numPr>
          <w:ilvl w:val="0"/>
          <w:numId w:val="1051"/>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118"/>
    <w:bookmarkStart w:id="119" w:name="c-e"/>
    <w:p>
      <w:pPr>
        <w:pStyle w:val="Heading3"/>
      </w:pPr>
      <w:r>
        <w:t xml:space="preserve">8.4.9 9. C → E</w:t>
      </w:r>
    </w:p>
    <w:p>
      <w:pPr>
        <w:pStyle w:val="Compact"/>
        <w:numPr>
          <w:ilvl w:val="0"/>
          <w:numId w:val="1052"/>
        </w:numPr>
      </w:pPr>
      <w:r>
        <w:t xml:space="preserve">Shortest path: C-D-E (hanya 1)</w:t>
      </w:r>
    </w:p>
    <w:p>
      <w:pPr>
        <w:pStyle w:val="Compact"/>
        <w:numPr>
          <w:ilvl w:val="0"/>
          <w:numId w:val="1052"/>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119"/>
    <w:bookmarkStart w:id="120" w:name="d-e"/>
    <w:p>
      <w:pPr>
        <w:pStyle w:val="Heading3"/>
      </w:pPr>
      <w:r>
        <w:t xml:space="preserve">8.4.10 10. D → E</w:t>
      </w:r>
    </w:p>
    <w:p>
      <w:pPr>
        <w:pStyle w:val="Compact"/>
        <w:numPr>
          <w:ilvl w:val="0"/>
          <w:numId w:val="1053"/>
        </w:numPr>
      </w:pPr>
      <w:r>
        <w:t xml:space="preserve">Shortest path: D-E (hanya 1)</w:t>
      </w:r>
    </w:p>
    <w:p>
      <w:pPr>
        <w:pStyle w:val="Compact"/>
        <w:numPr>
          <w:ilvl w:val="0"/>
          <w:numId w:val="1053"/>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120"/>
    <w:bookmarkEnd w:id="121"/>
    <w:bookmarkStart w:id="122" w:name="Xde98de5304fe283089c41c075dbd023e52fd16b"/>
    <w:p>
      <w:pPr>
        <w:pStyle w:val="Heading2"/>
      </w:pPr>
      <w:r>
        <w:t xml:space="preserve">8.5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2"/>
    <w:bookmarkStart w:id="123" w:name="jawaban-akhir"/>
    <w:p>
      <w:pPr>
        <w:pStyle w:val="Heading2"/>
      </w:pPr>
      <w:r>
        <w:t xml:space="preserve">8.6 ✅ Jawaban Akhir:</w:t>
      </w:r>
    </w:p>
    <w:p>
      <w:pPr>
        <w:pStyle w:val="FirstParagraph"/>
      </w:pPr>
      <w:r>
        <w:rPr>
          <w:b/>
          <w:bCs/>
        </w:rPr>
        <w:t xml:space="preserve">Edge Betweenness Centrality (manual):</w:t>
      </w:r>
    </w:p>
    <w:p>
      <w:pPr>
        <w:pStyle w:val="Compact"/>
        <w:numPr>
          <w:ilvl w:val="0"/>
          <w:numId w:val="1054"/>
        </w:numPr>
      </w:pPr>
      <w:r>
        <w:rPr>
          <w:b/>
          <w:bCs/>
        </w:rPr>
        <w:t xml:space="preserve">A-B</w:t>
      </w:r>
      <w:r>
        <w:t xml:space="preserve">: 1</w:t>
      </w:r>
      <w:r>
        <w:br/>
      </w:r>
    </w:p>
    <w:p>
      <w:pPr>
        <w:pStyle w:val="Compact"/>
        <w:numPr>
          <w:ilvl w:val="0"/>
          <w:numId w:val="1054"/>
        </w:numPr>
      </w:pPr>
      <w:r>
        <w:rPr>
          <w:b/>
          <w:bCs/>
        </w:rPr>
        <w:t xml:space="preserve">A-C</w:t>
      </w:r>
      <w:r>
        <w:t xml:space="preserve">: 3</w:t>
      </w:r>
      <w:r>
        <w:br/>
      </w:r>
    </w:p>
    <w:p>
      <w:pPr>
        <w:pStyle w:val="Compact"/>
        <w:numPr>
          <w:ilvl w:val="0"/>
          <w:numId w:val="1054"/>
        </w:numPr>
      </w:pPr>
      <w:r>
        <w:rPr>
          <w:b/>
          <w:bCs/>
        </w:rPr>
        <w:t xml:space="preserve">B-C</w:t>
      </w:r>
      <w:r>
        <w:t xml:space="preserve">: 3</w:t>
      </w:r>
      <w:r>
        <w:br/>
      </w:r>
    </w:p>
    <w:p>
      <w:pPr>
        <w:pStyle w:val="Compact"/>
        <w:numPr>
          <w:ilvl w:val="0"/>
          <w:numId w:val="1054"/>
        </w:numPr>
      </w:pPr>
      <w:r>
        <w:rPr>
          <w:b/>
          <w:bCs/>
        </w:rPr>
        <w:t xml:space="preserve">C-D</w:t>
      </w:r>
      <w:r>
        <w:t xml:space="preserve">: 6</w:t>
      </w:r>
      <w:r>
        <w:br/>
      </w:r>
    </w:p>
    <w:p>
      <w:pPr>
        <w:pStyle w:val="Compact"/>
        <w:numPr>
          <w:ilvl w:val="0"/>
          <w:numId w:val="1054"/>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123"/>
    <w:bookmarkStart w:id="125" w:name="langkah-langkah-manual"/>
    <w:p>
      <w:pPr>
        <w:pStyle w:val="Heading2"/>
      </w:pPr>
      <w:r>
        <w:t xml:space="preserve">8.7 Langkah-langkah Manual</w:t>
      </w:r>
    </w:p>
    <w:bookmarkStart w:id="124" w:name="graf-awal"/>
    <w:p>
      <w:pPr>
        <w:pStyle w:val="Heading3"/>
      </w:pPr>
      <w:r>
        <w:t xml:space="preserve">8.7.1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4"/>
    <w:bookmarkEnd w:id="125"/>
    <w:bookmarkStart w:id="126" w:name="X522476a7412fa21921dc899c01f18cb410dc6d4"/>
    <w:p>
      <w:pPr>
        <w:pStyle w:val="Heading2"/>
      </w:pPr>
      <w:r>
        <w:t xml:space="preserve">8.8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55"/>
        </w:numPr>
      </w:pPr>
      <w:r>
        <w:t xml:space="preserve">Komponen 1: {A, B, C}</w:t>
      </w:r>
      <w:r>
        <w:br/>
      </w:r>
    </w:p>
    <w:p>
      <w:pPr>
        <w:pStyle w:val="Compact"/>
        <w:numPr>
          <w:ilvl w:val="0"/>
          <w:numId w:val="1055"/>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126"/>
    <w:bookmarkStart w:id="132" w:name="X3640ab2735f92cc79590cd40278f63adf1d2c70"/>
    <w:p>
      <w:pPr>
        <w:pStyle w:val="Heading2"/>
      </w:pPr>
      <w:r>
        <w:t xml:space="preserve">8.9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130" w:name="komponen-1-a-b-c-graf-lengkap-triangle"/>
    <w:p>
      <w:pPr>
        <w:pStyle w:val="Heading3"/>
      </w:pPr>
      <w:r>
        <w:t xml:space="preserve">8.9.1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127" w:name="a-b-1"/>
    <w:p>
      <w:pPr>
        <w:pStyle w:val="Heading4"/>
      </w:pPr>
      <w:r>
        <w:t xml:space="preserve">8.9.1.1 1. A → B</w:t>
      </w:r>
    </w:p>
    <w:p>
      <w:pPr>
        <w:pStyle w:val="Compact"/>
        <w:numPr>
          <w:ilvl w:val="0"/>
          <w:numId w:val="1056"/>
        </w:numPr>
      </w:pPr>
      <w:r>
        <w:t xml:space="preserve">Shortest path: A-B (langsung) → edge:</w:t>
      </w:r>
      <w:r>
        <w:t xml:space="preserve"> </w:t>
      </w:r>
      <w:r>
        <w:rPr>
          <w:b/>
          <w:bCs/>
        </w:rPr>
        <w:t xml:space="preserve">A-B</w:t>
      </w:r>
    </w:p>
    <w:p>
      <w:pPr>
        <w:pStyle w:val="Compact"/>
        <w:numPr>
          <w:ilvl w:val="0"/>
          <w:numId w:val="1056"/>
        </w:numPr>
      </w:pPr>
      <w:r>
        <w:t xml:space="preserve">Juga bisa lewat A-C-B? → Tapi panjangnya 2, bukan shortest → jadi hanya A-B</w:t>
      </w:r>
    </w:p>
    <w:p>
      <w:pPr>
        <w:pStyle w:val="FirstParagraph"/>
      </w:pPr>
      <w:r>
        <w:t xml:space="preserve">→ Edge A-B: +1</w:t>
      </w:r>
    </w:p>
    <w:bookmarkEnd w:id="127"/>
    <w:bookmarkStart w:id="128" w:name="a-c-1"/>
    <w:p>
      <w:pPr>
        <w:pStyle w:val="Heading4"/>
      </w:pPr>
      <w:r>
        <w:t xml:space="preserve">8.9.1.2 2. A → C</w:t>
      </w:r>
    </w:p>
    <w:p>
      <w:pPr>
        <w:pStyle w:val="Compact"/>
        <w:numPr>
          <w:ilvl w:val="0"/>
          <w:numId w:val="1057"/>
        </w:numPr>
      </w:pPr>
      <w:r>
        <w:t xml:space="preserve">Shortest path: A-C → edge:</w:t>
      </w:r>
      <w:r>
        <w:t xml:space="preserve"> </w:t>
      </w:r>
      <w:r>
        <w:rPr>
          <w:b/>
          <w:bCs/>
        </w:rPr>
        <w:t xml:space="preserve">A-C</w:t>
      </w:r>
    </w:p>
    <w:p>
      <w:pPr>
        <w:pStyle w:val="FirstParagraph"/>
      </w:pPr>
      <w:r>
        <w:t xml:space="preserve">→ Edge A-C: +1</w:t>
      </w:r>
    </w:p>
    <w:bookmarkEnd w:id="128"/>
    <w:bookmarkStart w:id="129" w:name="b-c-1"/>
    <w:p>
      <w:pPr>
        <w:pStyle w:val="Heading4"/>
      </w:pPr>
      <w:r>
        <w:t xml:space="preserve">8.9.1.3 3. B → C</w:t>
      </w:r>
    </w:p>
    <w:p>
      <w:pPr>
        <w:pStyle w:val="Compact"/>
        <w:numPr>
          <w:ilvl w:val="0"/>
          <w:numId w:val="1058"/>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129"/>
    <w:bookmarkEnd w:id="130"/>
    <w:bookmarkStart w:id="131" w:name="komponen-2-d-e-hanya-satu-edge"/>
    <w:p>
      <w:pPr>
        <w:pStyle w:val="Heading3"/>
      </w:pPr>
      <w:r>
        <w:t xml:space="preserve">8.9.2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131"/>
    <w:bookmarkEnd w:id="132"/>
    <w:bookmarkStart w:id="133" w:name="X6138640a6705a058ba464a5ce83bf8023bb0cd7"/>
    <w:p>
      <w:pPr>
        <w:pStyle w:val="Heading2"/>
      </w:pPr>
      <w:r>
        <w:t xml:space="preserve">8.10 🔪 Iterasi 2: Hapus edge dengan betweenness tertinggi di seluruh graf</w:t>
      </w:r>
    </w:p>
    <w:p>
      <w:pPr>
        <w:pStyle w:val="FirstParagraph"/>
      </w:pPr>
      <w:r>
        <w:t xml:space="preserve">Sekarang kita punya dua komponen:</w:t>
      </w:r>
    </w:p>
    <w:p>
      <w:pPr>
        <w:pStyle w:val="Compact"/>
        <w:numPr>
          <w:ilvl w:val="0"/>
          <w:numId w:val="1059"/>
        </w:numPr>
      </w:pPr>
      <w:r>
        <w:t xml:space="preserve">Komponen 1: A-B(1), A-C(1), B-C(1)</w:t>
      </w:r>
    </w:p>
    <w:p>
      <w:pPr>
        <w:pStyle w:val="Compact"/>
        <w:numPr>
          <w:ilvl w:val="0"/>
          <w:numId w:val="1059"/>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133"/>
    <w:bookmarkStart w:id="139" w:name="iterasi-3-hitung-ulang-edge-betweenness"/>
    <w:p>
      <w:pPr>
        <w:pStyle w:val="Heading2"/>
      </w:pPr>
      <w:r>
        <w:t xml:space="preserve">8.11 🔁 Iterasi 3: Hitung ulang edge betweenness</w:t>
      </w:r>
    </w:p>
    <w:bookmarkStart w:id="137" w:name="X2d53c1c707e0d38944360b1f2f79a07a3223f99"/>
    <w:p>
      <w:pPr>
        <w:pStyle w:val="Heading3"/>
      </w:pPr>
      <w:r>
        <w:t xml:space="preserve">8.11.1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134" w:name="a-b-2"/>
    <w:p>
      <w:pPr>
        <w:pStyle w:val="Heading4"/>
      </w:pPr>
      <w:r>
        <w:t xml:space="preserve">8.11.1.1 1. A → B</w:t>
      </w:r>
    </w:p>
    <w:p>
      <w:pPr>
        <w:pStyle w:val="Compact"/>
        <w:numPr>
          <w:ilvl w:val="0"/>
          <w:numId w:val="1060"/>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134"/>
    <w:bookmarkStart w:id="135" w:name="a-c-2"/>
    <w:p>
      <w:pPr>
        <w:pStyle w:val="Heading4"/>
      </w:pPr>
      <w:r>
        <w:t xml:space="preserve">8.11.1.2 2. A → C</w:t>
      </w:r>
    </w:p>
    <w:p>
      <w:pPr>
        <w:pStyle w:val="Compact"/>
        <w:numPr>
          <w:ilvl w:val="0"/>
          <w:numId w:val="1061"/>
        </w:numPr>
      </w:pPr>
      <w:r>
        <w:t xml:space="preserve">Shortest path: A-C → edge:</w:t>
      </w:r>
      <w:r>
        <w:t xml:space="preserve"> </w:t>
      </w:r>
      <w:r>
        <w:rPr>
          <w:b/>
          <w:bCs/>
        </w:rPr>
        <w:t xml:space="preserve">A-C</w:t>
      </w:r>
    </w:p>
    <w:p>
      <w:pPr>
        <w:pStyle w:val="FirstParagraph"/>
      </w:pPr>
      <w:r>
        <w:t xml:space="preserve">→ Edge A-C: +1 → total A-C = 2</w:t>
      </w:r>
    </w:p>
    <w:bookmarkEnd w:id="135"/>
    <w:bookmarkStart w:id="136" w:name="b-c-2"/>
    <w:p>
      <w:pPr>
        <w:pStyle w:val="Heading4"/>
      </w:pPr>
      <w:r>
        <w:t xml:space="preserve">8.11.1.3 3. B → C</w:t>
      </w:r>
    </w:p>
    <w:p>
      <w:pPr>
        <w:pStyle w:val="Compact"/>
        <w:numPr>
          <w:ilvl w:val="0"/>
          <w:numId w:val="1062"/>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136"/>
    <w:bookmarkEnd w:id="137"/>
    <w:bookmarkStart w:id="138" w:name="komponen-2-d-e-masih-d-e-betweenness1"/>
    <w:p>
      <w:pPr>
        <w:pStyle w:val="Heading3"/>
      </w:pPr>
      <w:r>
        <w:t xml:space="preserve">8.11.2 ➤ Komponen 2: {D, E} → masih D-E (betweenness=1)</w:t>
      </w:r>
    </w:p>
    <w:p>
      <w:r>
        <w:pict>
          <v:rect style="width:0;height:1.5pt" o:hralign="center" o:hrstd="t" o:hr="t"/>
        </w:pict>
      </w:r>
    </w:p>
    <w:bookmarkEnd w:id="138"/>
    <w:bookmarkEnd w:id="139"/>
    <w:bookmarkStart w:id="140" w:name="Xfe6f29b5d9922c98128b9bce996c8bb79b2751c"/>
    <w:p>
      <w:pPr>
        <w:pStyle w:val="Heading2"/>
      </w:pPr>
      <w:r>
        <w:t xml:space="preserve">8.12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140"/>
    <w:bookmarkStart w:id="143" w:name="iterasi-4-hitung-ulang"/>
    <w:p>
      <w:pPr>
        <w:pStyle w:val="Heading2"/>
      </w:pPr>
      <w:r>
        <w:t xml:space="preserve">8.13 🔁 Iterasi 4: Hitung ulang</w:t>
      </w:r>
    </w:p>
    <w:bookmarkStart w:id="141" w:name="X033ed6a5108d8536569e4d9961ce1710ba7ffff"/>
    <w:p>
      <w:pPr>
        <w:pStyle w:val="Heading3"/>
      </w:pPr>
      <w:r>
        <w:t xml:space="preserve">8.13.1 ➤ Komponen 1: {A, B, C} tanpa A-B dan A-C → hanya tersisa B-C</w:t>
      </w:r>
    </w:p>
    <w:p>
      <w:pPr>
        <w:pStyle w:val="FirstParagraph"/>
      </w:pPr>
      <w:r>
        <w:t xml:space="preserve">Edge: B-C</w:t>
      </w:r>
    </w:p>
    <w:p>
      <w:pPr>
        <w:pStyle w:val="BodyText"/>
      </w:pPr>
      <w:r>
        <w:t xml:space="preserve">Pasangan:</w:t>
      </w:r>
    </w:p>
    <w:p>
      <w:pPr>
        <w:pStyle w:val="Compact"/>
        <w:numPr>
          <w:ilvl w:val="0"/>
          <w:numId w:val="1063"/>
        </w:numPr>
      </w:pPr>
      <w:r>
        <w:t xml:space="preserve">A → B: tidak terhubung → tidak dihitung (karena tidak ada path)</w:t>
      </w:r>
    </w:p>
    <w:p>
      <w:pPr>
        <w:pStyle w:val="Compact"/>
        <w:numPr>
          <w:ilvl w:val="0"/>
          <w:numId w:val="1063"/>
        </w:numPr>
      </w:pPr>
      <w:r>
        <w:t xml:space="preserve">A → C: tidak terhubung</w:t>
      </w:r>
    </w:p>
    <w:p>
      <w:pPr>
        <w:pStyle w:val="Compact"/>
        <w:numPr>
          <w:ilvl w:val="0"/>
          <w:numId w:val="1063"/>
        </w:numPr>
      </w:pPr>
      <w:r>
        <w:t xml:space="preserve">B → C: shortest path = B-C → edge B-C: +1</w:t>
      </w:r>
    </w:p>
    <w:p>
      <w:pPr>
        <w:pStyle w:val="FirstParagraph"/>
      </w:pPr>
      <w:r>
        <w:t xml:space="preserve">→ Betweenness B-C = 1</w:t>
      </w:r>
    </w:p>
    <w:bookmarkEnd w:id="141"/>
    <w:bookmarkStart w:id="142" w:name="komponen-2-d-e-still-1"/>
    <w:p>
      <w:pPr>
        <w:pStyle w:val="Heading3"/>
      </w:pPr>
      <w:r>
        <w:t xml:space="preserve">8.13.2 ➤ Komponen 2: D-E → still 1</w:t>
      </w:r>
    </w:p>
    <w:p>
      <w:r>
        <w:pict>
          <v:rect style="width:0;height:1.5pt" o:hralign="center" o:hrstd="t" o:hr="t"/>
        </w:pict>
      </w:r>
    </w:p>
    <w:bookmarkEnd w:id="142"/>
    <w:bookmarkEnd w:id="143"/>
    <w:bookmarkStart w:id="144" w:name="X3d8215224c61e3879eae969ac19b7963cb593ce"/>
    <w:p>
      <w:pPr>
        <w:pStyle w:val="Heading2"/>
      </w:pPr>
      <w:r>
        <w:t xml:space="preserve">8.14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144"/>
    <w:bookmarkStart w:id="145" w:name="iterasi-5-sisa-edge-hanya-d-e"/>
    <w:p>
      <w:pPr>
        <w:pStyle w:val="Heading2"/>
      </w:pPr>
      <w:r>
        <w:t xml:space="preserve">8.15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145"/>
    <w:bookmarkStart w:id="146" w:name="X807ee635139bc4ca627996ea60fe3cad1a85432"/>
    <w:p>
      <w:pPr>
        <w:pStyle w:val="Heading2"/>
      </w:pPr>
      <w:r>
        <w:t xml:space="preserve">8.16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146"/>
    <w:bookmarkStart w:id="147" w:name="pohon-dendrogram-hierarki-komunitas"/>
    <w:p>
      <w:pPr>
        <w:pStyle w:val="Heading2"/>
      </w:pPr>
      <w:r>
        <w:t xml:space="preserve">8.17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147"/>
    <w:bookmarkStart w:id="148" w:name="komunitas-optimal-modularity-max"/>
    <w:p>
      <w:pPr>
        <w:pStyle w:val="Heading2"/>
      </w:pPr>
      <w:r>
        <w:t xml:space="preserve">8.18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48"/>
    <w:bookmarkStart w:id="151" w:name="jawaban-akhir-hasil-girvan-newman-manual"/>
    <w:p>
      <w:pPr>
        <w:pStyle w:val="Heading2"/>
      </w:pPr>
      <w:r>
        <w:t xml:space="preserve">8.19 ✅ Jawaban Akhir: Hasil Girvan-Newman Manual</w:t>
      </w:r>
    </w:p>
    <w:bookmarkStart w:id="149" w:name="Xf280c29bc597bbf3384792454e02da05e0e9811"/>
    <w:p>
      <w:pPr>
        <w:pStyle w:val="Heading3"/>
      </w:pPr>
      <w:r>
        <w:t xml:space="preserve">8.19.1 Urutan Penghapusan Edge (berdasarkan betweenness tertinggi):</w:t>
      </w:r>
    </w:p>
    <w:p>
      <w:pPr>
        <w:pStyle w:val="Compact"/>
        <w:numPr>
          <w:ilvl w:val="0"/>
          <w:numId w:val="1064"/>
        </w:numPr>
      </w:pPr>
      <w:r>
        <w:rPr>
          <w:b/>
          <w:bCs/>
        </w:rPr>
        <w:t xml:space="preserve">C-D</w:t>
      </w:r>
      <w:r>
        <w:t xml:space="preserve"> </w:t>
      </w:r>
      <w:r>
        <w:t xml:space="preserve">→ pecah menjadi {A,B,C} dan {D,E}</w:t>
      </w:r>
    </w:p>
    <w:p>
      <w:pPr>
        <w:pStyle w:val="Compact"/>
        <w:numPr>
          <w:ilvl w:val="0"/>
          <w:numId w:val="1064"/>
        </w:numPr>
      </w:pPr>
      <w:r>
        <w:rPr>
          <w:b/>
          <w:bCs/>
        </w:rPr>
        <w:t xml:space="preserve">A-B</w:t>
      </w:r>
      <w:r>
        <w:t xml:space="preserve"> </w:t>
      </w:r>
      <w:r>
        <w:t xml:space="preserve">→ pecah {A,C} dan {B}</w:t>
      </w:r>
    </w:p>
    <w:p>
      <w:pPr>
        <w:pStyle w:val="Compact"/>
        <w:numPr>
          <w:ilvl w:val="0"/>
          <w:numId w:val="1064"/>
        </w:numPr>
      </w:pPr>
      <w:r>
        <w:rPr>
          <w:b/>
          <w:bCs/>
        </w:rPr>
        <w:t xml:space="preserve">A-C</w:t>
      </w:r>
      <w:r>
        <w:t xml:space="preserve"> </w:t>
      </w:r>
      <w:r>
        <w:t xml:space="preserve">→ pecah {A}, {C}</w:t>
      </w:r>
    </w:p>
    <w:p>
      <w:pPr>
        <w:pStyle w:val="Compact"/>
        <w:numPr>
          <w:ilvl w:val="0"/>
          <w:numId w:val="1064"/>
        </w:numPr>
      </w:pPr>
      <w:r>
        <w:rPr>
          <w:b/>
          <w:bCs/>
        </w:rPr>
        <w:t xml:space="preserve">B-C</w:t>
      </w:r>
      <w:r>
        <w:t xml:space="preserve"> </w:t>
      </w:r>
      <w:r>
        <w:t xml:space="preserve">→ tidak memecah lagi (sudah terpisah)</w:t>
      </w:r>
    </w:p>
    <w:p>
      <w:pPr>
        <w:pStyle w:val="Compact"/>
        <w:numPr>
          <w:ilvl w:val="0"/>
          <w:numId w:val="1064"/>
        </w:numPr>
      </w:pPr>
      <w:r>
        <w:rPr>
          <w:b/>
          <w:bCs/>
        </w:rPr>
        <w:t xml:space="preserve">D-E</w:t>
      </w:r>
      <w:r>
        <w:t xml:space="preserve"> </w:t>
      </w:r>
      <w:r>
        <w:t xml:space="preserve">→ pecah {D}, {E}</w:t>
      </w:r>
    </w:p>
    <w:bookmarkEnd w:id="149"/>
    <w:bookmarkStart w:id="150" w:name="X195f3a66f9be30cbf722f42baf064fe88738534"/>
    <w:p>
      <w:pPr>
        <w:pStyle w:val="Heading3"/>
      </w:pPr>
      <w:r>
        <w:t xml:space="preserve">8.19.2 Komunitas Terbaik (biasanya diambil saat modularity maksimum):</w:t>
      </w:r>
    </w:p>
    <w:p>
      <w:pPr>
        <w:pStyle w:val="FirstParagraph"/>
      </w:pPr>
      <w:r>
        <w:t xml:space="preserve">Karena graf kecil, kita bisa lihat bahwa:</w:t>
      </w:r>
    </w:p>
    <w:p>
      <w:pPr>
        <w:pStyle w:val="Compact"/>
        <w:numPr>
          <w:ilvl w:val="0"/>
          <w:numId w:val="1065"/>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50"/>
    <w:bookmarkEnd w:id="151"/>
    <w:bookmarkStart w:id="152" w:name="catatan-tambahan"/>
    <w:p>
      <w:pPr>
        <w:pStyle w:val="Heading2"/>
      </w:pPr>
      <w:r>
        <w:t xml:space="preserve">8.20 Catatan Tambahan</w:t>
      </w:r>
    </w:p>
    <w:p>
      <w:pPr>
        <w:pStyle w:val="Compact"/>
        <w:numPr>
          <w:ilvl w:val="0"/>
          <w:numId w:val="1066"/>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66"/>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52"/>
    <w:bookmarkEnd w:id="153"/>
    <w:bookmarkStart w:id="227" w:name="charting-in-colaboratory"/>
    <w:p>
      <w:pPr>
        <w:pStyle w:val="Heading1"/>
      </w:pPr>
      <w:r>
        <w:t xml:space="preserve">9. Charting in Colaboratory</w:t>
      </w:r>
    </w:p>
    <w:p>
      <w:pPr>
        <w:pStyle w:val="FirstParagraph"/>
      </w:pPr>
      <w:r>
        <w:t xml:space="preserve">A common use for notebooks is data visualization using charts. Colaboratory makes this easy with several charting tools available as Python imports.</w:t>
      </w:r>
    </w:p>
    <w:bookmarkStart w:id="195" w:name="matplotlib"/>
    <w:p>
      <w:pPr>
        <w:pStyle w:val="Heading2"/>
      </w:pPr>
      <w:r>
        <w:t xml:space="preserve">9.1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bookmarkStart w:id="160" w:name="line-plots"/>
    <w:p>
      <w:pPr>
        <w:pStyle w:val="Heading3"/>
      </w:pPr>
      <w:r>
        <w:t xml:space="preserve">9.1.1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58" name="Picture"/>
            <a:graphic>
              <a:graphicData uri="http://schemas.openxmlformats.org/drawingml/2006/picture">
                <pic:pic>
                  <pic:nvPicPr>
                    <pic:cNvPr descr="grafik/grafik_files/figure-docx/cell-2-output-1.png" id="159" name="Picture"/>
                    <pic:cNvPicPr>
                      <a:picLocks noChangeArrowheads="1" noChangeAspect="1"/>
                    </pic:cNvPicPr>
                  </pic:nvPicPr>
                  <pic:blipFill>
                    <a:blip r:embed="rId157"/>
                    <a:stretch>
                      <a:fillRect/>
                    </a:stretch>
                  </pic:blipFill>
                  <pic:spPr bwMode="auto">
                    <a:xfrm>
                      <a:off x="0" y="0"/>
                      <a:ext cx="3398981" cy="2207490"/>
                    </a:xfrm>
                    <a:prstGeom prst="rect">
                      <a:avLst/>
                    </a:prstGeom>
                    <a:noFill/>
                    <a:ln w="9525">
                      <a:noFill/>
                      <a:headEnd/>
                      <a:tailEnd/>
                    </a:ln>
                  </pic:spPr>
                </pic:pic>
              </a:graphicData>
            </a:graphic>
          </wp:inline>
        </w:drawing>
      </w:r>
    </w:p>
    <w:bookmarkEnd w:id="160"/>
    <w:bookmarkStart w:id="164" w:name="bar-plots"/>
    <w:p>
      <w:pPr>
        <w:pStyle w:val="Heading3"/>
      </w:pPr>
      <w:r>
        <w:t xml:space="preserve">9.1.2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62" name="Picture"/>
            <a:graphic>
              <a:graphicData uri="http://schemas.openxmlformats.org/drawingml/2006/picture">
                <pic:pic>
                  <pic:nvPicPr>
                    <pic:cNvPr descr="grafik/grafik_files/figure-docx/cell-3-output-1.png" id="163" name="Picture"/>
                    <pic:cNvPicPr>
                      <a:picLocks noChangeArrowheads="1" noChangeAspect="1"/>
                    </pic:cNvPicPr>
                  </pic:nvPicPr>
                  <pic:blipFill>
                    <a:blip r:embed="rId161"/>
                    <a:stretch>
                      <a:fillRect/>
                    </a:stretch>
                  </pic:blipFill>
                  <pic:spPr bwMode="auto">
                    <a:xfrm>
                      <a:off x="0" y="0"/>
                      <a:ext cx="3398981" cy="2207490"/>
                    </a:xfrm>
                    <a:prstGeom prst="rect">
                      <a:avLst/>
                    </a:prstGeom>
                    <a:noFill/>
                    <a:ln w="9525">
                      <a:noFill/>
                      <a:headEnd/>
                      <a:tailEnd/>
                    </a:ln>
                  </pic:spPr>
                </pic:pic>
              </a:graphicData>
            </a:graphic>
          </wp:inline>
        </w:drawing>
      </w:r>
    </w:p>
    <w:bookmarkEnd w:id="164"/>
    <w:bookmarkStart w:id="174" w:name="histograms"/>
    <w:p>
      <w:pPr>
        <w:pStyle w:val="Heading3"/>
      </w:pPr>
      <w:r>
        <w:t xml:space="preserve">9.1.3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66" name="Picture"/>
            <a:graphic>
              <a:graphicData uri="http://schemas.openxmlformats.org/drawingml/2006/picture">
                <pic:pic>
                  <pic:nvPicPr>
                    <pic:cNvPr descr="grafik/grafik_files/figure-docx/cell-4-output-1.png" id="167" name="Picture"/>
                    <pic:cNvPicPr>
                      <a:picLocks noChangeArrowheads="1" noChangeAspect="1"/>
                    </pic:cNvPicPr>
                  </pic:nvPicPr>
                  <pic:blipFill>
                    <a:blip r:embed="rId165"/>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69" name="Picture"/>
            <a:graphic>
              <a:graphicData uri="http://schemas.openxmlformats.org/drawingml/2006/picture">
                <pic:pic>
                  <pic:nvPicPr>
                    <pic:cNvPr descr="grafik/grafik_files/figure-docx/cell-4-output-2.png" id="170" name="Picture"/>
                    <pic:cNvPicPr>
                      <a:picLocks noChangeArrowheads="1" noChangeAspect="1"/>
                    </pic:cNvPicPr>
                  </pic:nvPicPr>
                  <pic:blipFill>
                    <a:blip r:embed="rId168"/>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72" name="Picture"/>
            <a:graphic>
              <a:graphicData uri="http://schemas.openxmlformats.org/drawingml/2006/picture">
                <pic:pic>
                  <pic:nvPicPr>
                    <pic:cNvPr descr="grafik/grafik_files/figure-docx/cell-4-output-3.png" id="173" name="Picture"/>
                    <pic:cNvPicPr>
                      <a:picLocks noChangeArrowheads="1" noChangeAspect="1"/>
                    </pic:cNvPicPr>
                  </pic:nvPicPr>
                  <pic:blipFill>
                    <a:blip r:embed="rId171"/>
                    <a:stretch>
                      <a:fillRect/>
                    </a:stretch>
                  </pic:blipFill>
                  <pic:spPr bwMode="auto">
                    <a:xfrm>
                      <a:off x="0" y="0"/>
                      <a:ext cx="3771900" cy="2929958"/>
                    </a:xfrm>
                    <a:prstGeom prst="rect">
                      <a:avLst/>
                    </a:prstGeom>
                    <a:noFill/>
                    <a:ln w="9525">
                      <a:noFill/>
                      <a:headEnd/>
                      <a:tailEnd/>
                    </a:ln>
                  </pic:spPr>
                </pic:pic>
              </a:graphicData>
            </a:graphic>
          </wp:inline>
        </w:drawing>
      </w:r>
    </w:p>
    <w:bookmarkEnd w:id="174"/>
    <w:bookmarkStart w:id="178" w:name="scatter-plots"/>
    <w:p>
      <w:pPr>
        <w:pStyle w:val="Heading3"/>
      </w:pPr>
      <w:r>
        <w:t xml:space="preserve">9.1.4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76" name="Picture"/>
            <a:graphic>
              <a:graphicData uri="http://schemas.openxmlformats.org/drawingml/2006/picture">
                <pic:pic>
                  <pic:nvPicPr>
                    <pic:cNvPr descr="grafik/grafik_files/figure-docx/cell-5-output-1.png" id="177" name="Picture"/>
                    <pic:cNvPicPr>
                      <a:picLocks noChangeArrowheads="1" noChangeAspect="1"/>
                    </pic:cNvPicPr>
                  </pic:nvPicPr>
                  <pic:blipFill>
                    <a:blip r:embed="rId175"/>
                    <a:stretch>
                      <a:fillRect/>
                    </a:stretch>
                  </pic:blipFill>
                  <pic:spPr bwMode="auto">
                    <a:xfrm>
                      <a:off x="0" y="0"/>
                      <a:ext cx="3771900" cy="3072615"/>
                    </a:xfrm>
                    <a:prstGeom prst="rect">
                      <a:avLst/>
                    </a:prstGeom>
                    <a:noFill/>
                    <a:ln w="9525">
                      <a:noFill/>
                      <a:headEnd/>
                      <a:tailEnd/>
                    </a:ln>
                  </pic:spPr>
                </pic:pic>
              </a:graphicData>
            </a:graphic>
          </wp:inline>
        </w:drawing>
      </w:r>
    </w:p>
    <w:bookmarkEnd w:id="178"/>
    <w:bookmarkStart w:id="182" w:name="stack-plots"/>
    <w:p>
      <w:pPr>
        <w:pStyle w:val="Heading3"/>
      </w:pPr>
      <w:r>
        <w:t xml:space="preserve">9.1.5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80" name="Picture"/>
            <a:graphic>
              <a:graphicData uri="http://schemas.openxmlformats.org/drawingml/2006/picture">
                <pic:pic>
                  <pic:nvPicPr>
                    <pic:cNvPr descr="grafik/grafik_files/figure-docx/cell-6-output-1.png" id="181" name="Picture"/>
                    <pic:cNvPicPr>
                      <a:picLocks noChangeArrowheads="1" noChangeAspect="1"/>
                    </pic:cNvPicPr>
                  </pic:nvPicPr>
                  <pic:blipFill>
                    <a:blip r:embed="rId179"/>
                    <a:stretch>
                      <a:fillRect/>
                    </a:stretch>
                  </pic:blipFill>
                  <pic:spPr bwMode="auto">
                    <a:xfrm>
                      <a:off x="0" y="0"/>
                      <a:ext cx="3771900" cy="2972421"/>
                    </a:xfrm>
                    <a:prstGeom prst="rect">
                      <a:avLst/>
                    </a:prstGeom>
                    <a:noFill/>
                    <a:ln w="9525">
                      <a:noFill/>
                      <a:headEnd/>
                      <a:tailEnd/>
                    </a:ln>
                  </pic:spPr>
                </pic:pic>
              </a:graphicData>
            </a:graphic>
          </wp:inline>
        </w:drawing>
      </w:r>
    </w:p>
    <w:bookmarkEnd w:id="182"/>
    <w:bookmarkStart w:id="186" w:name="pie-charts"/>
    <w:p>
      <w:pPr>
        <w:pStyle w:val="Heading3"/>
      </w:pPr>
      <w:r>
        <w:t xml:space="preserve">9.1.6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84" name="Picture"/>
            <a:graphic>
              <a:graphicData uri="http://schemas.openxmlformats.org/drawingml/2006/picture">
                <pic:pic>
                  <pic:nvPicPr>
                    <pic:cNvPr descr="grafik/grafik_files/figure-docx/cell-7-output-1.png" id="185" name="Picture"/>
                    <pic:cNvPicPr>
                      <a:picLocks noChangeArrowheads="1" noChangeAspect="1"/>
                    </pic:cNvPicPr>
                  </pic:nvPicPr>
                  <pic:blipFill>
                    <a:blip r:embed="rId183"/>
                    <a:stretch>
                      <a:fillRect/>
                    </a:stretch>
                  </pic:blipFill>
                  <pic:spPr bwMode="auto">
                    <a:xfrm>
                      <a:off x="0" y="0"/>
                      <a:ext cx="3771900" cy="3010195"/>
                    </a:xfrm>
                    <a:prstGeom prst="rect">
                      <a:avLst/>
                    </a:prstGeom>
                    <a:noFill/>
                    <a:ln w="9525">
                      <a:noFill/>
                      <a:headEnd/>
                      <a:tailEnd/>
                    </a:ln>
                  </pic:spPr>
                </pic:pic>
              </a:graphicData>
            </a:graphic>
          </wp:inline>
        </w:drawing>
      </w:r>
    </w:p>
    <w:bookmarkEnd w:id="186"/>
    <w:bookmarkStart w:id="190" w:name="fill_between-and-alpha"/>
    <w:p>
      <w:pPr>
        <w:pStyle w:val="Heading3"/>
      </w:pPr>
      <w:r>
        <w:t xml:space="preserve">9.1.7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88" name="Picture"/>
            <a:graphic>
              <a:graphicData uri="http://schemas.openxmlformats.org/drawingml/2006/picture">
                <pic:pic>
                  <pic:nvPicPr>
                    <pic:cNvPr descr="grafik/grafik_files/figure-docx/cell-8-output-1.png" id="189" name="Picture"/>
                    <pic:cNvPicPr>
                      <a:picLocks noChangeArrowheads="1" noChangeAspect="1"/>
                    </pic:cNvPicPr>
                  </pic:nvPicPr>
                  <pic:blipFill>
                    <a:blip r:embed="rId187"/>
                    <a:stretch>
                      <a:fillRect/>
                    </a:stretch>
                  </pic:blipFill>
                  <pic:spPr bwMode="auto">
                    <a:xfrm>
                      <a:off x="0" y="0"/>
                      <a:ext cx="3771900" cy="2972421"/>
                    </a:xfrm>
                    <a:prstGeom prst="rect">
                      <a:avLst/>
                    </a:prstGeom>
                    <a:noFill/>
                    <a:ln w="9525">
                      <a:noFill/>
                      <a:headEnd/>
                      <a:tailEnd/>
                    </a:ln>
                  </pic:spPr>
                </pic:pic>
              </a:graphicData>
            </a:graphic>
          </wp:inline>
        </w:drawing>
      </w:r>
    </w:p>
    <w:bookmarkEnd w:id="190"/>
    <w:bookmarkStart w:id="194" w:name="subplotting-using-subplot2grid"/>
    <w:p>
      <w:pPr>
        <w:pStyle w:val="Heading3"/>
      </w:pPr>
      <w:r>
        <w:t xml:space="preserve">9.1.8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92" name="Picture"/>
            <a:graphic>
              <a:graphicData uri="http://schemas.openxmlformats.org/drawingml/2006/picture">
                <pic:pic>
                  <pic:nvPicPr>
                    <pic:cNvPr descr="grafik/grafik_files/figure-docx/cell-9-output-1.png" id="193" name="Picture"/>
                    <pic:cNvPicPr>
                      <a:picLocks noChangeArrowheads="1" noChangeAspect="1"/>
                    </pic:cNvPicPr>
                  </pic:nvPicPr>
                  <pic:blipFill>
                    <a:blip r:embed="rId191"/>
                    <a:stretch>
                      <a:fillRect/>
                    </a:stretch>
                  </pic:blipFill>
                  <pic:spPr bwMode="auto">
                    <a:xfrm>
                      <a:off x="0" y="0"/>
                      <a:ext cx="3771900" cy="2818430"/>
                    </a:xfrm>
                    <a:prstGeom prst="rect">
                      <a:avLst/>
                    </a:prstGeom>
                    <a:noFill/>
                    <a:ln w="9525">
                      <a:noFill/>
                      <a:headEnd/>
                      <a:tailEnd/>
                    </a:ln>
                  </pic:spPr>
                </pic:pic>
              </a:graphicData>
            </a:graphic>
          </wp:inline>
        </w:drawing>
      </w:r>
    </w:p>
    <w:bookmarkEnd w:id="194"/>
    <w:bookmarkEnd w:id="195"/>
    <w:bookmarkStart w:id="198" w:name="plot-styles"/>
    <w:p>
      <w:pPr>
        <w:pStyle w:val="Heading2"/>
      </w:pPr>
      <w:r>
        <w:t xml:space="preserve">9.2 Plot styles</w:t>
      </w:r>
    </w:p>
    <w:p>
      <w:pPr>
        <w:pStyle w:val="FirstParagraph"/>
      </w:pPr>
      <w:r>
        <w:t xml:space="preserve">Colaboratory charts use</w:t>
      </w:r>
      <w:r>
        <w:t xml:space="preserve"> </w:t>
      </w:r>
      <w:hyperlink r:id="rId196">
        <w:r>
          <w:rPr>
            <w:rStyle w:val="Hyperlink"/>
          </w:rPr>
          <w:t xml:space="preserve">Seaborn’s</w:t>
        </w:r>
      </w:hyperlink>
      <w:r>
        <w:t xml:space="preserve"> </w:t>
      </w:r>
      <w:r>
        <w:t xml:space="preserve">custom styling by default. To customize styling further please see the</w:t>
      </w:r>
      <w:r>
        <w:t xml:space="preserve"> </w:t>
      </w:r>
      <w:hyperlink r:id="rId197">
        <w:r>
          <w:rPr>
            <w:rStyle w:val="Hyperlink"/>
          </w:rPr>
          <w:t xml:space="preserve">matplotlib docs</w:t>
        </w:r>
      </w:hyperlink>
      <w:r>
        <w:t xml:space="preserve">.</w:t>
      </w:r>
    </w:p>
    <w:bookmarkEnd w:id="198"/>
    <w:bookmarkStart w:id="211" w:name="d-graphs"/>
    <w:p>
      <w:pPr>
        <w:pStyle w:val="Heading2"/>
      </w:pPr>
      <w:r>
        <w:t xml:space="preserve">9.3 3D Graphs</w:t>
      </w:r>
    </w:p>
    <w:bookmarkStart w:id="202" w:name="d-scatter-plots"/>
    <w:p>
      <w:pPr>
        <w:pStyle w:val="Heading3"/>
      </w:pPr>
      <w:r>
        <w:t xml:space="preserve">9.3.1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00" name="Picture"/>
            <a:graphic>
              <a:graphicData uri="http://schemas.openxmlformats.org/drawingml/2006/picture">
                <pic:pic>
                  <pic:nvPicPr>
                    <pic:cNvPr descr="grafik/grafik_files/figure-docx/cell-10-output-1.png" id="201" name="Picture"/>
                    <pic:cNvPicPr>
                      <a:picLocks noChangeArrowheads="1" noChangeAspect="1"/>
                    </pic:cNvPicPr>
                  </pic:nvPicPr>
                  <pic:blipFill>
                    <a:blip r:embed="rId199"/>
                    <a:stretch>
                      <a:fillRect/>
                    </a:stretch>
                  </pic:blipFill>
                  <pic:spPr bwMode="auto">
                    <a:xfrm>
                      <a:off x="0" y="0"/>
                      <a:ext cx="3771900" cy="3912211"/>
                    </a:xfrm>
                    <a:prstGeom prst="rect">
                      <a:avLst/>
                    </a:prstGeom>
                    <a:noFill/>
                    <a:ln w="9525">
                      <a:noFill/>
                      <a:headEnd/>
                      <a:tailEnd/>
                    </a:ln>
                  </pic:spPr>
                </pic:pic>
              </a:graphicData>
            </a:graphic>
          </wp:inline>
        </w:drawing>
      </w:r>
    </w:p>
    <w:bookmarkEnd w:id="202"/>
    <w:bookmarkStart w:id="206" w:name="d-bar-plots"/>
    <w:p>
      <w:pPr>
        <w:pStyle w:val="Heading3"/>
      </w:pPr>
      <w:r>
        <w:t xml:space="preserve">9.3.2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204" name="Picture"/>
            <a:graphic>
              <a:graphicData uri="http://schemas.openxmlformats.org/drawingml/2006/picture">
                <pic:pic>
                  <pic:nvPicPr>
                    <pic:cNvPr descr="grafik/grafik_files/figure-docx/cell-11-output-1.png" id="205" name="Picture"/>
                    <pic:cNvPicPr>
                      <a:picLocks noChangeArrowheads="1" noChangeAspect="1"/>
                    </pic:cNvPicPr>
                  </pic:nvPicPr>
                  <pic:blipFill>
                    <a:blip r:embed="rId203"/>
                    <a:stretch>
                      <a:fillRect/>
                    </a:stretch>
                  </pic:blipFill>
                  <pic:spPr bwMode="auto">
                    <a:xfrm>
                      <a:off x="0" y="0"/>
                      <a:ext cx="3771900" cy="3828926"/>
                    </a:xfrm>
                    <a:prstGeom prst="rect">
                      <a:avLst/>
                    </a:prstGeom>
                    <a:noFill/>
                    <a:ln w="9525">
                      <a:noFill/>
                      <a:headEnd/>
                      <a:tailEnd/>
                    </a:ln>
                  </pic:spPr>
                </pic:pic>
              </a:graphicData>
            </a:graphic>
          </wp:inline>
        </w:drawing>
      </w:r>
    </w:p>
    <w:bookmarkEnd w:id="206"/>
    <w:bookmarkStart w:id="210" w:name="wireframe-plots"/>
    <w:p>
      <w:pPr>
        <w:pStyle w:val="Heading3"/>
      </w:pPr>
      <w:r>
        <w:t xml:space="preserve">9.3.3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208" name="Picture"/>
            <a:graphic>
              <a:graphicData uri="http://schemas.openxmlformats.org/drawingml/2006/picture">
                <pic:pic>
                  <pic:nvPicPr>
                    <pic:cNvPr descr="grafik/grafik_files/figure-docx/cell-12-output-1.png" id="209" name="Picture"/>
                    <pic:cNvPicPr>
                      <a:picLocks noChangeArrowheads="1" noChangeAspect="1"/>
                    </pic:cNvPicPr>
                  </pic:nvPicPr>
                  <pic:blipFill>
                    <a:blip r:embed="rId207"/>
                    <a:stretch>
                      <a:fillRect/>
                    </a:stretch>
                  </pic:blipFill>
                  <pic:spPr bwMode="auto">
                    <a:xfrm>
                      <a:off x="0" y="0"/>
                      <a:ext cx="3771900" cy="3869659"/>
                    </a:xfrm>
                    <a:prstGeom prst="rect">
                      <a:avLst/>
                    </a:prstGeom>
                    <a:noFill/>
                    <a:ln w="9525">
                      <a:noFill/>
                      <a:headEnd/>
                      <a:tailEnd/>
                    </a:ln>
                  </pic:spPr>
                </pic:pic>
              </a:graphicData>
            </a:graphic>
          </wp:inline>
        </w:drawing>
      </w:r>
    </w:p>
    <w:bookmarkEnd w:id="210"/>
    <w:bookmarkEnd w:id="211"/>
    <w:bookmarkStart w:id="218" w:name="seaborn"/>
    <w:p>
      <w:pPr>
        <w:pStyle w:val="Heading2"/>
      </w:pPr>
      <w:r>
        <w:t xml:space="preserve">9.4 Seaborn</w:t>
      </w:r>
    </w:p>
    <w:p>
      <w:pPr>
        <w:pStyle w:val="FirstParagraph"/>
      </w:pPr>
      <w:r>
        <w:t xml:space="preserve">There are several libraries layered on top of Matplotlib that you can use in Colab. One that is worth highlighting is</w:t>
      </w:r>
      <w:r>
        <w:t xml:space="preserve"> </w:t>
      </w:r>
      <w:hyperlink r:id="rId212">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213">
        <w:r>
          <w:rPr>
            <w:rStyle w:val="Hyperlink"/>
          </w:rPr>
          <w:t xml:space="preserve">regplot</w:t>
        </w:r>
      </w:hyperlink>
      <w:r>
        <w:t xml:space="preserve">.</w:t>
      </w:r>
    </w:p>
    <w:p>
      <w:pPr>
        <w:pStyle w:val="BodyText"/>
      </w:pPr>
      <w:r>
        <w:t xml:space="preserve">Here’s a Seaborn</w:t>
      </w:r>
      <w:r>
        <w:t xml:space="preserve"> </w:t>
      </w:r>
      <w:hyperlink r:id="rId214">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216" name="Picture"/>
            <a:graphic>
              <a:graphicData uri="http://schemas.openxmlformats.org/drawingml/2006/picture">
                <pic:pic>
                  <pic:nvPicPr>
                    <pic:cNvPr descr="grafik/grafik_files/figure-docx/cell-13-output-1.png" id="217" name="Picture"/>
                    <pic:cNvPicPr>
                      <a:picLocks noChangeArrowheads="1" noChangeAspect="1"/>
                    </pic:cNvPicPr>
                  </pic:nvPicPr>
                  <pic:blipFill>
                    <a:blip r:embed="rId215"/>
                    <a:stretch>
                      <a:fillRect/>
                    </a:stretch>
                  </pic:blipFill>
                  <pic:spPr bwMode="auto">
                    <a:xfrm>
                      <a:off x="0" y="0"/>
                      <a:ext cx="3771900" cy="2972890"/>
                    </a:xfrm>
                    <a:prstGeom prst="rect">
                      <a:avLst/>
                    </a:prstGeom>
                    <a:noFill/>
                    <a:ln w="9525">
                      <a:noFill/>
                      <a:headEnd/>
                      <a:tailEnd/>
                    </a:ln>
                  </pic:spPr>
                </pic:pic>
              </a:graphicData>
            </a:graphic>
          </wp:inline>
        </w:drawing>
      </w:r>
    </w:p>
    <w:bookmarkEnd w:id="218"/>
    <w:bookmarkStart w:id="222" w:name="altair"/>
    <w:p>
      <w:pPr>
        <w:pStyle w:val="Heading2"/>
      </w:pPr>
      <w:r>
        <w:t xml:space="preserve">9.5 Altair</w:t>
      </w:r>
    </w:p>
    <w:p>
      <w:pPr>
        <w:pStyle w:val="FirstParagraph"/>
      </w:pPr>
      <w:hyperlink r:id="rId219">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220">
        <w:r>
          <w:rPr>
            <w:rStyle w:val="Hyperlink"/>
          </w:rPr>
          <w:t xml:space="preserve">Altair snippets notebook</w:t>
        </w:r>
      </w:hyperlink>
      <w:r>
        <w:t xml:space="preserve"> </w:t>
      </w:r>
      <w:r>
        <w:t xml:space="preserve">or the external</w:t>
      </w:r>
      <w:r>
        <w:t xml:space="preserve"> </w:t>
      </w:r>
      <w:hyperlink r:id="rId221">
        <w:r>
          <w:rPr>
            <w:rStyle w:val="Hyperlink"/>
          </w:rPr>
          <w:t xml:space="preserve">Altair Example Gallery</w:t>
        </w:r>
      </w:hyperlink>
      <w:r>
        <w:t xml:space="preserve">.</w:t>
      </w:r>
    </w:p>
    <w:bookmarkEnd w:id="222"/>
    <w:bookmarkStart w:id="224" w:name="plotly"/>
    <w:p>
      <w:pPr>
        <w:pStyle w:val="Heading2"/>
      </w:pPr>
      <w:r>
        <w:t xml:space="preserve">9.6 Plotly</w:t>
      </w:r>
    </w:p>
    <w:bookmarkStart w:id="223" w:name="sample"/>
    <w:p>
      <w:pPr>
        <w:pStyle w:val="Heading3"/>
      </w:pPr>
      <w:r>
        <w:t xml:space="preserve">9.6.1 Sample</w:t>
      </w:r>
    </w:p>
    <w:bookmarkEnd w:id="223"/>
    <w:bookmarkEnd w:id="224"/>
    <w:bookmarkStart w:id="226" w:name="bokeh"/>
    <w:p>
      <w:pPr>
        <w:pStyle w:val="Heading2"/>
      </w:pPr>
      <w:r>
        <w:t xml:space="preserve">9.7 Bokeh</w:t>
      </w:r>
    </w:p>
    <w:bookmarkStart w:id="225" w:name="sample-1"/>
    <w:p>
      <w:pPr>
        <w:pStyle w:val="Heading3"/>
      </w:pPr>
      <w:r>
        <w:t xml:space="preserve">9.7.1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225"/>
    <w:bookmarkEnd w:id="226"/>
    <w:bookmarkEnd w:id="227"/>
    <w:bookmarkStart w:id="237" w:name="quarto-basics"/>
    <w:p>
      <w:pPr>
        <w:pStyle w:val="Heading1"/>
      </w:pPr>
      <w:r>
        <w:t xml:space="preserve">10. Quarto Basics</w:t>
      </w:r>
    </w:p>
    <w:bookmarkStart w:id="235" w:name="polar-axis"/>
    <w:p>
      <w:pPr>
        <w:pStyle w:val="Heading2"/>
      </w:pPr>
      <w:r>
        <w:t xml:space="preserve">10.1 Polar Axis</w:t>
      </w:r>
    </w:p>
    <w:p>
      <w:pPr>
        <w:pStyle w:val="FirstParagraph"/>
      </w:pPr>
      <w:r>
        <w:t xml:space="preserve">For a demonstration of a line plot on a polar axis, see</w:t>
      </w:r>
      <w:r>
        <w:t xml:space="preserve"> </w:t>
      </w:r>
      <w:hyperlink w:anchor="fig-polar">
        <w:r>
          <w:rPr>
            <w:rStyle w:val="Hyperlink"/>
          </w:rPr>
          <w:t xml:space="preserve">Figure 10.1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31" w:name="fig-polar"/>
          <w:p>
            <w:pPr>
              <w:pStyle w:val="Compact"/>
              <w:jc w:val="center"/>
            </w:pPr>
            <w:r>
              <w:drawing>
                <wp:inline>
                  <wp:extent cx="3517900" cy="3416300"/>
                  <wp:effectExtent b="0" l="0" r="0" t="0"/>
                  <wp:docPr descr="" title="" id="229" name="Picture"/>
                  <a:graphic>
                    <a:graphicData uri="http://schemas.openxmlformats.org/drawingml/2006/picture">
                      <pic:pic>
                        <pic:nvPicPr>
                          <pic:cNvPr descr="grafik/hello_files/figure-docx/fig-polar-output-1.png" id="230" name="Picture"/>
                          <pic:cNvPicPr>
                            <a:picLocks noChangeArrowheads="1" noChangeAspect="1"/>
                          </pic:cNvPicPr>
                        </pic:nvPicPr>
                        <pic:blipFill>
                          <a:blip r:embed="rId228"/>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10.1: A line plot on a polar axis</w:t>
            </w:r>
          </w:p>
          <w:bookmarkEnd w:id="231"/>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33" name="Picture"/>
            <a:graphic>
              <a:graphicData uri="http://schemas.openxmlformats.org/drawingml/2006/picture">
                <pic:pic>
                  <pic:nvPicPr>
                    <pic:cNvPr descr="grafik/hello_files/figure-docx/cell-3-output-1.png" id="234" name="Picture"/>
                    <pic:cNvPicPr>
                      <a:picLocks noChangeArrowheads="1" noChangeAspect="1"/>
                    </pic:cNvPicPr>
                  </pic:nvPicPr>
                  <pic:blipFill>
                    <a:blip r:embed="rId232"/>
                    <a:stretch>
                      <a:fillRect/>
                    </a:stretch>
                  </pic:blipFill>
                  <pic:spPr bwMode="auto">
                    <a:xfrm>
                      <a:off x="0" y="0"/>
                      <a:ext cx="3771900" cy="3912211"/>
                    </a:xfrm>
                    <a:prstGeom prst="rect">
                      <a:avLst/>
                    </a:prstGeom>
                    <a:noFill/>
                    <a:ln w="9525">
                      <a:noFill/>
                      <a:headEnd/>
                      <a:tailEnd/>
                    </a:ln>
                  </pic:spPr>
                </pic:pic>
              </a:graphicData>
            </a:graphic>
          </wp:inline>
        </w:drawing>
      </w:r>
    </w:p>
    <w:bookmarkEnd w:id="235"/>
    <w:bookmarkStart w:id="236" w:name="matplotlib-1"/>
    <w:p>
      <w:pPr>
        <w:pStyle w:val="Heading2"/>
      </w:pPr>
      <w:r>
        <w:t xml:space="preserve">10.2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67"/>
        </w:numPr>
      </w:pPr>
      <w:r>
        <w:t xml:space="preserve">Mendapatkan</w:t>
      </w:r>
    </w:p>
    <w:p>
      <w:pPr>
        <w:pStyle w:val="Compact"/>
        <w:numPr>
          <w:ilvl w:val="0"/>
          <w:numId w:val="1067"/>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236"/>
    <w:bookmarkEnd w:id="237"/>
    <w:bookmarkStart w:id="263" w:name="model-logistic"/>
    <w:p>
      <w:pPr>
        <w:pStyle w:val="Heading1"/>
      </w:pPr>
      <w:r>
        <w:t xml:space="preserve">11. Logistic regression</w:t>
      </w:r>
    </w:p>
    <w:bookmarkStart w:id="257" w:name="belajar"/>
    <w:p>
      <w:pPr>
        <w:pStyle w:val="Heading2"/>
      </w:pPr>
      <w:r>
        <w:t xml:space="preserve">11.1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239" name="Picture"/>
            <a:graphic>
              <a:graphicData uri="http://schemas.openxmlformats.org/drawingml/2006/picture">
                <pic:pic>
                  <pic:nvPicPr>
                    <pic:cNvPr descr="images/clipboard-3411580359.png" id="240" name="Picture"/>
                    <pic:cNvPicPr>
                      <a:picLocks noChangeArrowheads="1" noChangeAspect="1"/>
                    </pic:cNvPicPr>
                  </pic:nvPicPr>
                  <pic:blipFill>
                    <a:blip r:embed="rId238"/>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241" w:name="qs.-ali-imran-110"/>
    <w:p>
      <w:pPr>
        <w:pStyle w:val="Heading3"/>
      </w:pPr>
      <w:r>
        <w:t xml:space="preserve">11.1.1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241"/>
    <w:bookmarkStart w:id="245" w:name="cara-menggunakan-dengan-font-amiri-quran"/>
    <w:p>
      <w:pPr>
        <w:pStyle w:val="Heading3"/>
      </w:pPr>
      <w:r>
        <w:t xml:space="preserve">11.1.2 ✅ Cara Menggunakan dengan Font Amiri Quran</w:t>
      </w:r>
    </w:p>
    <w:bookmarkStart w:id="243" w:name="download-instal-font"/>
    <w:p>
      <w:pPr>
        <w:pStyle w:val="Heading4"/>
      </w:pPr>
      <w:r>
        <w:t xml:space="preserve">11.1.2.1 1.</w:t>
      </w:r>
      <w:r>
        <w:t xml:space="preserve"> </w:t>
      </w:r>
      <w:r>
        <w:rPr>
          <w:b/>
          <w:bCs/>
        </w:rPr>
        <w:t xml:space="preserve">Download &amp; Instal Font</w:t>
      </w:r>
    </w:p>
    <w:p>
      <w:pPr>
        <w:pStyle w:val="FirstParagraph"/>
      </w:pPr>
      <w:r>
        <w:t xml:space="preserve">🔗</w:t>
      </w:r>
      <w:r>
        <w:t xml:space="preserve"> </w:t>
      </w:r>
      <w:hyperlink r:id="rId242">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243"/>
    <w:bookmarkStart w:id="244" w:name="Xffeca08015118e00d3d0ce483d6fa2757d0d5a6"/>
    <w:p>
      <w:pPr>
        <w:pStyle w:val="Heading4"/>
      </w:pPr>
      <w:r>
        <w:t xml:space="preserve">11.1.2.2 2.</w:t>
      </w:r>
      <w:r>
        <w:t xml:space="preserve"> </w:t>
      </w:r>
      <w:r>
        <w:rPr>
          <w:b/>
          <w:bCs/>
        </w:rPr>
        <w:t xml:space="preserve">Tempelkan Teks di Editor (Word, Google Docs, dll.)</w:t>
      </w:r>
    </w:p>
    <w:p>
      <w:pPr>
        <w:pStyle w:val="Compact"/>
        <w:numPr>
          <w:ilvl w:val="0"/>
          <w:numId w:val="1068"/>
        </w:numPr>
      </w:pPr>
      <w:r>
        <w:t xml:space="preserve">Gunakan font:</w:t>
      </w:r>
      <w:r>
        <w:t xml:space="preserve"> </w:t>
      </w:r>
      <w:r>
        <w:rPr>
          <w:b/>
          <w:bCs/>
        </w:rPr>
        <w:t xml:space="preserve">Amiri Quran</w:t>
      </w:r>
    </w:p>
    <w:p>
      <w:pPr>
        <w:pStyle w:val="Compact"/>
        <w:numPr>
          <w:ilvl w:val="0"/>
          <w:numId w:val="1068"/>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68"/>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244"/>
    <w:bookmarkEnd w:id="245"/>
    <w:bookmarkStart w:id="246" w:name="X3c43a2422003f164904c3b3faa42e0a576f6b8a"/>
    <w:p>
      <w:pPr>
        <w:pStyle w:val="Heading3"/>
      </w:pPr>
      <w:r>
        <w:t xml:space="preserve">11.1.3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246"/>
    <w:bookmarkStart w:id="247" w:name="dokumen-siap-pakai"/>
    <w:p>
      <w:pPr>
        <w:pStyle w:val="Heading3"/>
      </w:pPr>
      <w:r>
        <w:t xml:space="preserve">11.1.4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47"/>
    <w:bookmarkStart w:id="248" w:name="X6c1a891f6a141946f0778691ba52c4b4572166d"/>
    <w:p>
      <w:pPr>
        <w:pStyle w:val="Heading3"/>
      </w:pPr>
      <w:r>
        <w:t xml:space="preserve">11.1.5 1.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48"/>
    <w:bookmarkStart w:id="249" w:name="Xbf580016f897a087fb3ccdfb31ec34ec9ca352f"/>
    <w:p>
      <w:pPr>
        <w:pStyle w:val="Heading3"/>
      </w:pPr>
      <w:r>
        <w:t xml:space="preserve">11.1.6 2.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249"/>
    <w:bookmarkStart w:id="250" w:name="X941e0ead33e458b440db4f7164d45e780473d5e"/>
    <w:p>
      <w:pPr>
        <w:pStyle w:val="Heading3"/>
      </w:pPr>
      <w:r>
        <w:t xml:space="preserve">11.1.7 3.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50"/>
    <w:bookmarkStart w:id="251" w:name="relevansi-dengan-minat-anda"/>
    <w:p>
      <w:pPr>
        <w:pStyle w:val="Heading3"/>
      </w:pPr>
      <w:r>
        <w:t xml:space="preserve">11.1.8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51"/>
    <w:bookmarkStart w:id="252" w:name="business-understanding-apa-itu"/>
    <w:p>
      <w:pPr>
        <w:pStyle w:val="Heading3"/>
      </w:pPr>
      <w:r>
        <w:t xml:space="preserve">11.1.9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52"/>
    <w:bookmarkStart w:id="253" w:name="mengapa-business-understanding-penting"/>
    <w:p>
      <w:pPr>
        <w:pStyle w:val="Heading3"/>
      </w:pPr>
      <w:r>
        <w:t xml:space="preserve">11.1.10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53"/>
    <w:bookmarkStart w:id="254" w:name="Xe6920b2b3fdf59c292a5fbf89994615f12de3c5"/>
    <w:p>
      <w:pPr>
        <w:pStyle w:val="Heading3"/>
      </w:pPr>
      <w:r>
        <w:t xml:space="preserve">11.1.11</w:t>
      </w:r>
      <w:r>
        <w:t xml:space="preserve"> </w:t>
      </w:r>
      <w:r>
        <w:rPr>
          <w:b/>
          <w:bCs/>
        </w:rPr>
        <w:t xml:space="preserve">Aktivitas Utama dalam Business Understanding</w:t>
      </w:r>
    </w:p>
    <w:p>
      <w:pPr>
        <w:numPr>
          <w:ilvl w:val="0"/>
          <w:numId w:val="1069"/>
        </w:numPr>
      </w:pPr>
      <w:r>
        <w:rPr>
          <w:b/>
          <w:bCs/>
        </w:rPr>
        <w:t xml:space="preserve">Menentukan Tujuan Bisnis</w:t>
      </w:r>
    </w:p>
    <w:p>
      <w:pPr>
        <w:pStyle w:val="Compact"/>
        <w:numPr>
          <w:ilvl w:val="1"/>
          <w:numId w:val="1070"/>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70"/>
        </w:numPr>
      </w:pPr>
      <w:r>
        <w:t xml:space="preserve">Apa</w:t>
      </w:r>
      <w:r>
        <w:t xml:space="preserve"> </w:t>
      </w:r>
      <w:r>
        <w:rPr>
          <w:i/>
          <w:iCs/>
        </w:rPr>
        <w:t xml:space="preserve">success criteria</w:t>
      </w:r>
      <w:r>
        <w:t xml:space="preserve">-nya? (KPI yang terukur &amp; jelas)</w:t>
      </w:r>
    </w:p>
    <w:p>
      <w:pPr>
        <w:numPr>
          <w:ilvl w:val="0"/>
          <w:numId w:val="1069"/>
        </w:numPr>
      </w:pPr>
      <w:r>
        <w:rPr>
          <w:b/>
          <w:bCs/>
        </w:rPr>
        <w:t xml:space="preserve">Mengidentifikasi Stakeholder &amp; Kebutuhan Mereka</w:t>
      </w:r>
    </w:p>
    <w:p>
      <w:pPr>
        <w:pStyle w:val="Compact"/>
        <w:numPr>
          <w:ilvl w:val="1"/>
          <w:numId w:val="1071"/>
        </w:numPr>
      </w:pPr>
      <w:r>
        <w:t xml:space="preserve">Siapa yang terlibat? (manajer, operator, masyarakat, dsb.)</w:t>
      </w:r>
      <w:r>
        <w:br/>
      </w:r>
    </w:p>
    <w:p>
      <w:pPr>
        <w:pStyle w:val="Compact"/>
        <w:numPr>
          <w:ilvl w:val="1"/>
          <w:numId w:val="1071"/>
        </w:numPr>
      </w:pPr>
      <w:r>
        <w:t xml:space="preserve">Apa kekhawatiran &amp; harapan mereka?</w:t>
      </w:r>
    </w:p>
    <w:p>
      <w:pPr>
        <w:numPr>
          <w:ilvl w:val="0"/>
          <w:numId w:val="1069"/>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69"/>
        </w:numPr>
      </w:pPr>
      <w:r>
        <w:rPr>
          <w:b/>
          <w:bCs/>
        </w:rPr>
        <w:t xml:space="preserve">Menilai Kelayakan &amp; Risiko</w:t>
      </w:r>
    </w:p>
    <w:p>
      <w:pPr>
        <w:pStyle w:val="Compact"/>
        <w:numPr>
          <w:ilvl w:val="1"/>
          <w:numId w:val="1072"/>
        </w:numPr>
      </w:pPr>
      <w:r>
        <w:t xml:space="preserve">Apakah data tersedia?</w:t>
      </w:r>
      <w:r>
        <w:br/>
      </w:r>
    </w:p>
    <w:p>
      <w:pPr>
        <w:pStyle w:val="Compact"/>
        <w:numPr>
          <w:ilvl w:val="1"/>
          <w:numId w:val="1072"/>
        </w:numPr>
      </w:pPr>
      <w:r>
        <w:t xml:space="preserve">Apakah solusi etis &amp; bisa diimplementasikan?</w:t>
      </w:r>
      <w:r>
        <w:br/>
      </w:r>
    </w:p>
    <w:p>
      <w:pPr>
        <w:pStyle w:val="Compact"/>
        <w:numPr>
          <w:ilvl w:val="1"/>
          <w:numId w:val="1072"/>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54"/>
    <w:bookmarkStart w:id="255" w:name="Xc552b974fb4a5c4f313a35882ad3b3fee1f0c67"/>
    <w:p>
      <w:pPr>
        <w:pStyle w:val="Heading3"/>
      </w:pPr>
      <w:r>
        <w:t xml:space="preserve">11.1.12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55"/>
    <w:bookmarkStart w:id="256" w:name="X8fceea416d03270e1c515cfa8a8b3cef49caad5"/>
    <w:p>
      <w:pPr>
        <w:pStyle w:val="Heading3"/>
      </w:pPr>
      <w:r>
        <w:t xml:space="preserve">11.1.13 📝 Tips untuk Penyusunan Materi (Audience: Pemula / Non-Teknis)</w:t>
      </w:r>
    </w:p>
    <w:p>
      <w:pPr>
        <w:numPr>
          <w:ilvl w:val="0"/>
          <w:numId w:val="1073"/>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73"/>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73"/>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74"/>
        </w:numPr>
      </w:pPr>
      <w:r>
        <w:t xml:space="preserve">If a resume is randomly selected from the study and it does not have any honors listed, what is the probability it resulted in a callback?</w:t>
      </w:r>
    </w:p>
    <w:p>
      <w:pPr>
        <w:pStyle w:val="Compact"/>
        <w:numPr>
          <w:ilvl w:val="0"/>
          <w:numId w:val="1074"/>
        </w:numPr>
      </w:pPr>
      <w:r>
        <w:t xml:space="preserve">What would the probability be if the resume did list some honors?</w:t>
      </w:r>
    </w:p>
    <w:p>
      <w:r>
        <w:pict>
          <v:rect style="width:0;height:1.5pt" o:hralign="center" o:hrstd="t" o:hr="t"/>
        </w:pict>
      </w:r>
    </w:p>
    <w:p>
      <w:pPr>
        <w:pStyle w:val="Compact"/>
        <w:numPr>
          <w:ilvl w:val="0"/>
          <w:numId w:val="1075"/>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75"/>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56"/>
    <w:bookmarkEnd w:id="257"/>
    <w:bookmarkStart w:id="258" w:name="logistic-model-with-many-variables"/>
    <w:p>
      <w:pPr>
        <w:pStyle w:val="Heading2"/>
      </w:pPr>
      <w:r>
        <w:t xml:space="preserve">11.2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58"/>
    <w:bookmarkStart w:id="262" w:name="groups-of-different-sizes"/>
    <w:p>
      <w:pPr>
        <w:pStyle w:val="Heading2"/>
      </w:pPr>
      <w:r>
        <w:t xml:space="preserve">11.3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59"/>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60" w:name="summary"/>
    <w:p>
      <w:pPr>
        <w:pStyle w:val="Heading3"/>
      </w:pPr>
      <w:r>
        <w:t xml:space="preserve">11.3.1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60"/>
    <w:bookmarkStart w:id="261" w:name="terms"/>
    <w:p>
      <w:pPr>
        <w:pStyle w:val="Heading3"/>
      </w:pPr>
      <w:r>
        <w:t xml:space="preserve">11.3.2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61"/>
    <w:bookmarkEnd w:id="262"/>
    <w:bookmarkEnd w:id="263"/>
    <w:bookmarkStart w:id="293" w:name="preface-1"/>
    <w:p>
      <w:pPr>
        <w:pStyle w:val="Heading1"/>
      </w:pPr>
      <w:r>
        <w:t xml:space="preserve">12. Preface</w:t>
      </w:r>
    </w:p>
    <w:p>
      <w:pPr>
        <w:pStyle w:val="FirstParagraph"/>
      </w:pPr>
      <w:r>
        <w:t xml:space="preserve">Welcome to the second edition of</w:t>
      </w:r>
      <w:r>
        <w:t xml:space="preserve"> </w:t>
      </w:r>
      <w:r>
        <w:t xml:space="preserve">“Introduction to Modern Statistics”</w:t>
      </w:r>
      <w:r>
        <w:t xml:space="preserve">!</w:t>
      </w:r>
    </w:p>
    <w:p>
      <w:pPr>
        <w:pStyle w:val="BodyText"/>
      </w:pPr>
      <w:r>
        <w:t xml:space="preserve">We hope readers will take away three ideas from this book in addition to forming a foundation of statistical thinking and methods.</w:t>
      </w:r>
    </w:p>
    <w:p>
      <w:pPr>
        <w:pStyle w:val="Compact"/>
        <w:numPr>
          <w:ilvl w:val="0"/>
          <w:numId w:val="1076"/>
        </w:numPr>
      </w:pPr>
      <w:r>
        <w:t xml:space="preserve">Statistics is an applied field with a wide range of practical applications.</w:t>
      </w:r>
    </w:p>
    <w:p>
      <w:pPr>
        <w:pStyle w:val="Compact"/>
        <w:numPr>
          <w:ilvl w:val="0"/>
          <w:numId w:val="1076"/>
        </w:numPr>
      </w:pPr>
      <w:r>
        <w:t xml:space="preserve">You don’t have to be a math guru to learn from interesting, real data.</w:t>
      </w:r>
    </w:p>
    <w:p>
      <w:pPr>
        <w:pStyle w:val="Compact"/>
        <w:numPr>
          <w:ilvl w:val="0"/>
          <w:numId w:val="1076"/>
        </w:numPr>
      </w:pPr>
      <w:r>
        <w:t xml:space="preserve">Data are messy, and statistical tools are imperfect. However, when you understand the strengths and weaknesses of these tools, you can use them to learn interesting things about the world.</w:t>
      </w:r>
    </w:p>
    <w:bookmarkStart w:id="264" w:name="textbook-overview-1"/>
    <w:p>
      <w:pPr>
        <w:pStyle w:val="Heading2"/>
      </w:pPr>
      <w:r>
        <w:t xml:space="preserve">Textbook overview</w:t>
      </w:r>
    </w:p>
    <w:p>
      <w:pPr>
        <w:pStyle w:val="Compact"/>
        <w:numPr>
          <w:ilvl w:val="0"/>
          <w:numId w:val="1077"/>
        </w:numPr>
      </w:pPr>
      <w:r>
        <w:rPr>
          <w:b/>
          <w:bCs/>
        </w:rPr>
        <w:t xml:space="preserve">Part 1: Persiapan Analisa data.</w:t>
      </w:r>
      <w:r>
        <w:t xml:space="preserve"> </w:t>
      </w:r>
      <w:r>
        <w:t xml:space="preserve">Data structures, variables, summaries, graphics, and basic data collection and study design techniques.</w:t>
      </w:r>
    </w:p>
    <w:p>
      <w:pPr>
        <w:pStyle w:val="Compact"/>
        <w:numPr>
          <w:ilvl w:val="0"/>
          <w:numId w:val="1077"/>
        </w:numPr>
      </w:pPr>
      <w:r>
        <w:rPr>
          <w:b/>
          <w:bCs/>
        </w:rPr>
        <w:t xml:space="preserve">Part 2: Proses Penambangan data.</w:t>
      </w:r>
      <w:r>
        <w:t xml:space="preserve"> </w:t>
      </w:r>
      <w:r>
        <w:t xml:space="preserve">Data visualization and summarization, with particular emphasis on multivariable relationships.</w:t>
      </w:r>
    </w:p>
    <w:p>
      <w:pPr>
        <w:pStyle w:val="Compact"/>
        <w:numPr>
          <w:ilvl w:val="0"/>
          <w:numId w:val="1077"/>
        </w:numPr>
      </w:pPr>
      <w:r>
        <w:rPr>
          <w:b/>
          <w:bCs/>
        </w:rPr>
        <w:t xml:space="preserve">Part 3: Regression modeling.</w:t>
      </w:r>
      <w:r>
        <w:t xml:space="preserve"> </w:t>
      </w:r>
      <w:r>
        <w:t xml:space="preserve">Modeling numerical and categorical outcomes with linear and logistic regression and using model results to describe relationships and make predictions.</w:t>
      </w:r>
    </w:p>
    <w:p>
      <w:pPr>
        <w:pStyle w:val="Compact"/>
        <w:numPr>
          <w:ilvl w:val="0"/>
          <w:numId w:val="1077"/>
        </w:numPr>
      </w:pPr>
      <w:r>
        <w:rPr>
          <w:b/>
          <w:bCs/>
        </w:rPr>
        <w:t xml:space="preserve">Part 4: Foundations for inference.</w:t>
      </w:r>
      <w:r>
        <w:t xml:space="preserve"> </w:t>
      </w:r>
      <w:r>
        <w:t xml:space="preserve">Case studies are used to introduce the ideas of statistical inference with randomization tests, bootstrap intervals, and mathematical models.</w:t>
      </w:r>
    </w:p>
    <w:p>
      <w:pPr>
        <w:pStyle w:val="Compact"/>
        <w:numPr>
          <w:ilvl w:val="0"/>
          <w:numId w:val="1077"/>
        </w:numPr>
      </w:pPr>
      <w:r>
        <w:rPr>
          <w:b/>
          <w:bCs/>
        </w:rPr>
        <w:t xml:space="preserve">Part 5: Statistical inference.</w:t>
      </w:r>
      <w:r>
        <w:t xml:space="preserve"> </w:t>
      </w:r>
      <w:r>
        <w:t xml:space="preserve">Further details of statistical inference using randomization tests, bootstrap intervals, and mathematical models for numerical and categorical data.</w:t>
      </w:r>
    </w:p>
    <w:p>
      <w:pPr>
        <w:pStyle w:val="Compact"/>
        <w:numPr>
          <w:ilvl w:val="0"/>
          <w:numId w:val="1077"/>
        </w:numPr>
      </w:pPr>
      <w:r>
        <w:rPr>
          <w:b/>
          <w:bCs/>
        </w:rPr>
        <w:t xml:space="preserve">Part 6: Inferential modeling.</w:t>
      </w:r>
      <w:r>
        <w:t xml:space="preserve"> </w:t>
      </w:r>
      <w:r>
        <w:t xml:space="preserve">Extending inference techniques presented thus-far to linear and logistic regression settings and evaluating model performance.</w:t>
      </w:r>
    </w:p>
    <w:p>
      <w:pPr>
        <w:pStyle w:val="FirstParagraph"/>
      </w:pPr>
      <w:r>
        <w:t xml:space="preserve">Each part contains multiple chapters and ends with a case study.</w:t>
      </w:r>
      <w:r>
        <w:t xml:space="preserve"> </w:t>
      </w:r>
      <w:r>
        <w:t xml:space="preserve">Building on the content covered in the part, the case study presents a high-level overview using the tools and techniques from the part.</w:t>
      </w:r>
    </w:p>
    <w:p>
      <w:pPr>
        <w:pStyle w:val="BodyText"/>
      </w:pPr>
      <w:r>
        <w:t xml:space="preserve">In the chapters that cover statistical inference, we have presented a parallel structure that walks the student through both computational and mathematical approaches to every inferential topic.</w:t>
      </w:r>
      <w:r>
        <w:t xml:space="preserve"> </w:t>
      </w:r>
      <w:r>
        <w:t xml:space="preserve">Trying to cover every approach for every topic is likely too much material for a one semester class.</w:t>
      </w:r>
      <w:r>
        <w:t xml:space="preserve"> </w:t>
      </w:r>
      <w:r>
        <w:t xml:space="preserve">We suggest that you make deliberate choices for navigating the book with your students.</w:t>
      </w:r>
      <w:r>
        <w:t xml:space="preserve"> </w:t>
      </w:r>
      <w:r>
        <w:t xml:space="preserve">A few potential paths through the book (with chapter numbers in parentheses) are given as follows:</w:t>
      </w:r>
    </w:p>
    <w:p>
      <w:pPr>
        <w:pStyle w:val="Compact"/>
        <w:numPr>
          <w:ilvl w:val="0"/>
          <w:numId w:val="1078"/>
        </w:numPr>
      </w:pPr>
      <w:r>
        <w:t xml:space="preserve">Focus on</w:t>
      </w:r>
      <w:r>
        <w:t xml:space="preserve"> </w:t>
      </w:r>
      <w:r>
        <w:rPr>
          <w:b/>
          <w:bCs/>
        </w:rPr>
        <w:t xml:space="preserve">parallel structure of computational and mathematical methods</w:t>
      </w:r>
      <w:r>
        <w:t xml:space="preserve">: Introduction to data (1, 2), Exploratory data analysis (4, 5), Regression (7), Foundations (11, 12, 13, 14), Inference (a subset of: 16, 17, 18, 19, 20, 21, 22; potentially: 16, 17, 19, 20).</w:t>
      </w:r>
    </w:p>
    <w:p>
      <w:pPr>
        <w:pStyle w:val="Compact"/>
        <w:numPr>
          <w:ilvl w:val="0"/>
          <w:numId w:val="1078"/>
        </w:numPr>
      </w:pPr>
      <w:r>
        <w:t xml:space="preserve">Focus on</w:t>
      </w:r>
      <w:r>
        <w:t xml:space="preserve"> </w:t>
      </w:r>
      <w:r>
        <w:rPr>
          <w:b/>
          <w:bCs/>
        </w:rPr>
        <w:t xml:space="preserve">computational methods</w:t>
      </w:r>
      <w:r>
        <w:t xml:space="preserve">: Introduction to data (1, 2), Exploratory data analysis (4, 5), Regression (7), Foundations (11, 12, 14), Inference (computational methods only for some subset of: 16, 17, 18, 19, 20, 21, 22).</w:t>
      </w:r>
    </w:p>
    <w:p>
      <w:pPr>
        <w:pStyle w:val="Compact"/>
        <w:numPr>
          <w:ilvl w:val="0"/>
          <w:numId w:val="1078"/>
        </w:numPr>
      </w:pPr>
      <w:r>
        <w:t xml:space="preserve">Focus on</w:t>
      </w:r>
      <w:r>
        <w:t xml:space="preserve"> </w:t>
      </w:r>
      <w:r>
        <w:rPr>
          <w:b/>
          <w:bCs/>
        </w:rPr>
        <w:t xml:space="preserve">mathematical methods</w:t>
      </w:r>
      <w:r>
        <w:t xml:space="preserve">: Introduction to data (1, 2), Exploratory data analysis (4, 5), Regression (7), Foundations (11, 12, 13, 14), Inference (mathematical methods only for some subset of: 16, 17, 18, 19, 20, 21, 22).</w:t>
      </w:r>
    </w:p>
    <w:p>
      <w:pPr>
        <w:pStyle w:val="Compact"/>
        <w:numPr>
          <w:ilvl w:val="0"/>
          <w:numId w:val="1078"/>
        </w:numPr>
      </w:pPr>
      <w:r>
        <w:t xml:space="preserve">Focus on</w:t>
      </w:r>
      <w:r>
        <w:t xml:space="preserve"> </w:t>
      </w:r>
      <w:r>
        <w:rPr>
          <w:b/>
          <w:bCs/>
        </w:rPr>
        <w:t xml:space="preserve">modeling</w:t>
      </w:r>
      <w:r>
        <w:t xml:space="preserve">: Introduction to data (1, 2), Exploratory data analysis (4, 5), Regression (7, 8, 9), Foundations (11, 12, 13, 14), Inference (19), Inferential modeling (24, 25, 26).</w:t>
      </w:r>
    </w:p>
    <w:p>
      <w:pPr>
        <w:pStyle w:val="FirstParagraph"/>
      </w:pPr>
      <w:r>
        <w:t xml:space="preserve">We expect that most courses following a classical syllabus will not have time to cover the chapters in the last part, Inferential modeling (24, 25, 26).</w:t>
      </w:r>
    </w:p>
    <w:p>
      <w:pPr>
        <w:pStyle w:val="BodyText"/>
      </w:pPr>
      <w:r>
        <w:t xml:space="preserve">Each chapter ends with a review which contains a chapter summary as well as a list of key terms introduced in the chapter.</w:t>
      </w:r>
      <w:r>
        <w:t xml:space="preserve"> </w:t>
      </w:r>
      <w:r>
        <w:t xml:space="preserve">If you’re not sure what some of these terms mean, we recommend you go back in the text and review their definitions.</w:t>
      </w:r>
      <w:r>
        <w:t xml:space="preserve"> </w:t>
      </w:r>
      <w:r>
        <w:t xml:space="preserve">We purposefully present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64"/>
    <w:bookmarkStart w:id="269" w:name="changes-for-the-second-edition-1"/>
    <w:p>
      <w:pPr>
        <w:pStyle w:val="Heading2"/>
      </w:pPr>
      <w:r>
        <w:t xml:space="preserve">Changes for the second edition</w:t>
      </w:r>
    </w:p>
    <w:p>
      <w:pPr>
        <w:pStyle w:val="FirstParagraph"/>
      </w:pPr>
      <w:r>
        <w:t xml:space="preserve">While the second edition does not represent a major change from the</w:t>
      </w:r>
      <w:r>
        <w:t xml:space="preserve"> </w:t>
      </w:r>
      <w:hyperlink r:id="rId265">
        <w:r>
          <w:rPr>
            <w:rStyle w:val="Hyperlink"/>
          </w:rPr>
          <w:t xml:space="preserve">first edition</w:t>
        </w:r>
      </w:hyperlink>
      <w:r>
        <w:t xml:space="preserve">, we have worked hard to improve content, to add exercises, and to update text and code to reflect changes in best practices (e.g., the book is now written in</w:t>
      </w:r>
      <w:r>
        <w:t xml:space="preserve"> </w:t>
      </w:r>
      <w:hyperlink r:id="rId266">
        <w:r>
          <w:rPr>
            <w:rStyle w:val="Hyperlink"/>
          </w:rPr>
          <w:t xml:space="preserve">Quarto</w:t>
        </w:r>
      </w:hyperlink>
      <w:r>
        <w:t xml:space="preserve">).</w:t>
      </w:r>
    </w:p>
    <w:p>
      <w:pPr>
        <w:pStyle w:val="BodyText"/>
      </w:pPr>
      <w:r>
        <w:t xml:space="preserve">A brief summary of the biggest changes follows:</w:t>
      </w:r>
    </w:p>
    <w:p>
      <w:pPr>
        <w:numPr>
          <w:ilvl w:val="0"/>
          <w:numId w:val="1079"/>
        </w:numPr>
      </w:pPr>
      <w:r>
        <w:t xml:space="preserve">Twenty-five completely new exercises were added. Most of the new exercises are concatenated onto existing exercises so as to retain similar numbering across editions. However, a few exercises have been moved in order to produce both odd exercises (with solutions) and even exercises (without solutions) on the same topic.</w:t>
      </w:r>
    </w:p>
    <w:p>
      <w:pPr>
        <w:numPr>
          <w:ilvl w:val="0"/>
          <w:numId w:val="1079"/>
        </w:numPr>
      </w:pPr>
      <w:r>
        <w:t xml:space="preserve">Multiple datasets were added or updated. For example,</w:t>
      </w:r>
      <w:r>
        <w:t xml:space="preserve"> </w:t>
      </w:r>
      <w:r>
        <w:t xml:space="preserve">the</w:t>
      </w:r>
      <w:r>
        <w:t xml:space="preserve"> </w:t>
      </w:r>
      <w:hyperlink r:id="rId267">
        <w:r>
          <w:rPr>
            <w:rStyle w:val="VerbatimChar"/>
          </w:rPr>
          <w:t xml:space="preserve">pm25_2022_durham</w:t>
        </w:r>
      </w:hyperlink>
      <w:r>
        <w:t xml:space="preserve"> </w:t>
      </w:r>
      <w:r>
        <w:t xml:space="preserve">data on air quality in Durham, NC in 2022 can be found in the</w:t>
      </w:r>
      <w:r>
        <w:t xml:space="preserve"> </w:t>
      </w:r>
      <w:hyperlink r:id="rId268">
        <w:r>
          <w:rPr>
            <w:rStyle w:val="Hyperlink"/>
            <w:b/>
            <w:bCs/>
          </w:rPr>
          <w:t xml:space="preserve">openintro</w:t>
        </w:r>
      </w:hyperlink>
      <w:r>
        <w:t xml:space="preserve"> </w:t>
      </w:r>
      <w:r>
        <w:t xml:space="preserve">R package.</w:t>
      </w:r>
    </w:p>
    <w:p>
      <w:pPr>
        <w:numPr>
          <w:ilvl w:val="0"/>
          <w:numId w:val="1079"/>
        </w:numPr>
      </w:pPr>
      <w:r>
        <w:rPr>
          <w:b/>
          <w:bCs/>
        </w:rPr>
        <w:t xml:space="preserve">?@sec-data-applications</w:t>
      </w:r>
      <w:r>
        <w:t xml:space="preserve"> </w:t>
      </w:r>
      <w:r>
        <w:t xml:space="preserve">was re-written with an updated context and data example. Additionally, in</w:t>
      </w:r>
      <w:r>
        <w:t xml:space="preserve"> </w:t>
      </w:r>
      <w:r>
        <w:rPr>
          <w:b/>
          <w:bCs/>
        </w:rPr>
        <w:t xml:space="preserve">?@sec-data-applications</w:t>
      </w:r>
      <w:r>
        <w:t xml:space="preserve">, we explore Simpson’s Paradox.</w:t>
      </w:r>
    </w:p>
    <w:p>
      <w:pPr>
        <w:numPr>
          <w:ilvl w:val="0"/>
          <w:numId w:val="1079"/>
        </w:numPr>
      </w:pPr>
      <w:r>
        <w:t xml:space="preserve">Throughout the text and the exercises,</w:t>
      </w:r>
      <w:r>
        <w:t xml:space="preserve"> </w:t>
      </w:r>
      <w:r>
        <w:t xml:space="preserve">“statistically significant”</w:t>
      </w:r>
      <w:r>
        <w:t xml:space="preserve"> </w:t>
      </w:r>
      <w:r>
        <w:t xml:space="preserve">has been changed to</w:t>
      </w:r>
      <w:r>
        <w:t xml:space="preserve"> </w:t>
      </w:r>
      <w:r>
        <w:t xml:space="preserve">“statistically discernible”</w:t>
      </w:r>
      <w:r>
        <w:t xml:space="preserve"> </w:t>
      </w:r>
      <w:r>
        <w:t xml:space="preserve">so as to distance ourselves from the more colloquial use of the word</w:t>
      </w:r>
      <w:r>
        <w:t xml:space="preserve"> </w:t>
      </w:r>
      <w:r>
        <w:t xml:space="preserve">“significant.”</w:t>
      </w:r>
    </w:p>
    <w:bookmarkEnd w:id="269"/>
    <w:bookmarkStart w:id="271" w:name="examples-and-exercises-1"/>
    <w:p>
      <w:pPr>
        <w:pStyle w:val="Heading2"/>
      </w:pPr>
      <w:r>
        <w:t xml:space="preserve">Examples and exercises</w:t>
      </w:r>
    </w:p>
    <w:p>
      <w:pPr>
        <w:pStyle w:val="FirstParagraph"/>
      </w:pPr>
      <w:r>
        <w:t xml:space="preserve">Examples are provided to establish an understanding of how to apply methods.</w:t>
      </w:r>
    </w:p>
    <w:p>
      <w:pPr>
        <w:pStyle w:val="BodyText"/>
      </w:pPr>
      <w:r>
        <w:t xml:space="preserve">This is an example.</w:t>
      </w:r>
      <w:r>
        <w:t xml:space="preserve"> </w:t>
      </w:r>
      <w:r>
        <w:t xml:space="preserve">When a question is asked here, where can the answer be found?</w:t>
      </w:r>
    </w:p>
    <w:p>
      <w:r>
        <w:pict>
          <v:rect style="width:0;height:1.5pt" o:hralign="center" o:hrstd="t" o:hr="t"/>
        </w:pict>
      </w:r>
    </w:p>
    <w:p>
      <w:pPr>
        <w:pStyle w:val="FirstParagraph"/>
      </w:pPr>
      <w:r>
        <w:t xml:space="preserve">The answer can be found here, in the solution section of the example!</w:t>
      </w:r>
    </w:p>
    <w:p>
      <w:pPr>
        <w:pStyle w:val="BodyText"/>
      </w:pPr>
      <w:r>
        <w:t xml:space="preserve">When we think the reader is ready to try determining a solution on their own, we frame it as Guided Practice.</w:t>
      </w:r>
    </w:p>
    <w:p>
      <w:pPr>
        <w:pStyle w:val="BodyText"/>
      </w:pPr>
      <w:r>
        <w:t xml:space="preserve">The reader may check or learn the answer to any Guided Practice problem by reviewing the full solution in a footnote.</w:t>
      </w:r>
      <w:r>
        <w:rPr>
          <w:rStyle w:val="FootnoteReference"/>
        </w:rPr>
        <w:footnoteReference w:id="270"/>
      </w:r>
    </w:p>
    <w:p>
      <w:pPr>
        <w:pStyle w:val="BodyText"/>
      </w:pPr>
      <w:r>
        <w:t xml:space="preserve">Exercises are also provided at the end of each chapter.</w:t>
      </w:r>
      <w:r>
        <w:t xml:space="preserve"> </w:t>
      </w:r>
      <w:r>
        <w:t xml:space="preserve">Solutions are given for odd-numbered exercises in</w:t>
      </w:r>
      <w:r>
        <w:t xml:space="preserve"> </w:t>
      </w:r>
      <w:r>
        <w:rPr>
          <w:b/>
          <w:bCs/>
        </w:rPr>
        <w:t xml:space="preserve">?@sec-exercise-solutions</w:t>
      </w:r>
      <w:r>
        <w:t xml:space="preserve">.</w:t>
      </w:r>
    </w:p>
    <w:bookmarkEnd w:id="271"/>
    <w:bookmarkStart w:id="277" w:name="datasets-and-their-sources-1"/>
    <w:p>
      <w:pPr>
        <w:pStyle w:val="Heading2"/>
      </w:pPr>
      <w:r>
        <w:t xml:space="preserve">Datasets and their sources</w:t>
      </w:r>
    </w:p>
    <w:p>
      <w:pPr>
        <w:pStyle w:val="FirstParagraph"/>
      </w:pPr>
      <w:r>
        <w:t xml:space="preserve">A large majority of the datasets used in the book can be found in various R packages.</w:t>
      </w:r>
      <w:r>
        <w:t xml:space="preserve"> </w:t>
      </w:r>
      <w:r>
        <w:t xml:space="preserve">Each time a new dataset is introduced in the narrative, a reference to the package like the one below is provided.</w:t>
      </w:r>
      <w:r>
        <w:t xml:space="preserve"> </w:t>
      </w:r>
      <w:r>
        <w:t xml:space="preserve">Many of these datasets are in the</w:t>
      </w:r>
      <w:r>
        <w:t xml:space="preserve"> </w:t>
      </w:r>
      <w:hyperlink r:id="rId272">
        <w:r>
          <w:rPr>
            <w:rStyle w:val="Hyperlink"/>
            <w:b/>
            <w:bCs/>
          </w:rPr>
          <w:t xml:space="preserve">openintro</w:t>
        </w:r>
      </w:hyperlink>
      <w:r>
        <w:t xml:space="preserve"> </w:t>
      </w:r>
      <w:r>
        <w:t xml:space="preserve">R package that contains datasets used in</w:t>
      </w:r>
      <w:r>
        <w:t xml:space="preserve"> </w:t>
      </w:r>
      <w:hyperlink r:id="rId273">
        <w:r>
          <w:rPr>
            <w:rStyle w:val="Hyperlink"/>
          </w:rPr>
          <w:t xml:space="preserve">OpenIntro</w:t>
        </w:r>
      </w:hyperlink>
      <w:r>
        <w:t xml:space="preserve">’s open-source textbooks.</w:t>
      </w:r>
      <w:r>
        <w:rPr>
          <w:rStyle w:val="FootnoteReference"/>
        </w:rPr>
        <w:footnoteReference w:id="274"/>
      </w:r>
    </w:p>
    <w:p>
      <w:pPr>
        <w:pStyle w:val="BodyText"/>
      </w:pPr>
      <w:r>
        <w:t xml:space="preserve">The</w:t>
      </w:r>
      <w:r>
        <w:t xml:space="preserve"> </w:t>
      </w:r>
      <w:hyperlink r:id="rId276">
        <w:r>
          <w:rPr>
            <w:rStyle w:val="VerbatimChar"/>
          </w:rPr>
          <w:t xml:space="preserve">textbooks</w:t>
        </w:r>
      </w:hyperlink>
      <w:r>
        <w:t xml:space="preserve"> </w:t>
      </w:r>
      <w:r>
        <w:t xml:space="preserve">data can be found in the</w:t>
      </w:r>
      <w:r>
        <w:t xml:space="preserve"> </w:t>
      </w:r>
      <w:hyperlink r:id="rId272">
        <w:r>
          <w:rPr>
            <w:rStyle w:val="Hyperlink"/>
            <w:b/>
            <w:bCs/>
          </w:rPr>
          <w:t xml:space="preserve">openintro</w:t>
        </w:r>
      </w:hyperlink>
      <w:r>
        <w:t xml:space="preserve"> </w:t>
      </w:r>
      <w:r>
        <w:t xml:space="preserve">R package.</w:t>
      </w:r>
    </w:p>
    <w:p>
      <w:pPr>
        <w:pStyle w:val="BodyText"/>
      </w:pPr>
      <w:r>
        <w:t xml:space="preserve">The datasets used throughout the book come from real sources like opinion polls and scientific articles, except for a handful of cases where we use toy data to highlight a particular feature or explain a particular concept.</w:t>
      </w:r>
      <w:r>
        <w:t xml:space="preserve"> </w:t>
      </w:r>
      <w:r>
        <w:t xml:space="preserve">References for the sources of the real data are provided at the end of the book.</w:t>
      </w:r>
    </w:p>
    <w:bookmarkEnd w:id="277"/>
    <w:bookmarkStart w:id="284" w:name="computing-with-r-1"/>
    <w:p>
      <w:pPr>
        <w:pStyle w:val="Heading2"/>
      </w:pPr>
      <w:r>
        <w:t xml:space="preserve">Computing with R</w:t>
      </w:r>
    </w:p>
    <w:p>
      <w:pPr>
        <w:pStyle w:val="FirstParagraph"/>
      </w:pPr>
      <w:r>
        <w:t xml:space="preserve">The narrative and the exercises in the book are computing language agnostic, however while it’s possible to learn about modern statistics without computing, it’s not possible to apply it.</w:t>
      </w:r>
      <w:r>
        <w:t xml:space="preserve"> </w:t>
      </w:r>
      <w:r>
        <w:t xml:space="preserve">Therefore, we invite you to navigate the concepts you have learned in each part using the interactive R tutorials and the R labs that are included at the end of each part.</w:t>
      </w:r>
    </w:p>
    <w:bookmarkStart w:id="279" w:name="interactive-r-tutorials-1"/>
    <w:p>
      <w:pPr>
        <w:pStyle w:val="Heading3"/>
      </w:pPr>
      <w:r>
        <w:t xml:space="preserve">Interactive R tutorials</w:t>
      </w:r>
    </w:p>
    <w:p>
      <w:pPr>
        <w:pStyle w:val="FirstParagraph"/>
      </w:pPr>
      <w:r>
        <w:t xml:space="preserve">The self-paced and interactive R tutorials were developed using the</w:t>
      </w:r>
      <w:r>
        <w:t xml:space="preserve"> </w:t>
      </w:r>
      <w:hyperlink r:id="rId278">
        <w:r>
          <w:rPr>
            <w:rStyle w:val="Hyperlink"/>
          </w:rPr>
          <w:t xml:space="preserve">learnr</w:t>
        </w:r>
      </w:hyperlink>
      <w:r>
        <w:t xml:space="preserve"> </w:t>
      </w:r>
      <w:r>
        <w:t xml:space="preserve">R package, and only an internet browser is needed to complete them.</w:t>
      </w:r>
    </w:p>
    <w:p>
      <w:pPr>
        <w:pStyle w:val="BodyText"/>
      </w:pPr>
      <w:r>
        <w:t xml:space="preserve">Each part comes with a tutorial comprised of 4-10 lessons and listed like this.</w:t>
      </w:r>
    </w:p>
    <w:p>
      <w:pPr>
        <w:pStyle w:val="BodyText"/>
      </w:pPr>
      <w:r>
        <w:t xml:space="preserve">Each of these lessons is listed like this.</w:t>
      </w:r>
    </w:p>
    <w:bookmarkEnd w:id="279"/>
    <w:bookmarkStart w:id="283" w:name="r-labs-1"/>
    <w:p>
      <w:pPr>
        <w:pStyle w:val="Heading3"/>
      </w:pPr>
      <w:r>
        <w:t xml:space="preserve">R labs</w:t>
      </w:r>
    </w:p>
    <w:p>
      <w:pPr>
        <w:pStyle w:val="FirstParagraph"/>
      </w:pPr>
      <w:r>
        <w:t xml:space="preserve">Once you feel comfortable with the material in the tutorials, we also encourage you to apply what you’ve learned via the computational labs that are also linked at the end of each part.</w:t>
      </w:r>
      <w:r>
        <w:t xml:space="preserve"> </w:t>
      </w:r>
      <w:r>
        <w:t xml:space="preserve">The labs consist of data analysis case studies, and they require access to</w:t>
      </w:r>
      <w:r>
        <w:t xml:space="preserve"> </w:t>
      </w:r>
      <w:hyperlink r:id="rId280">
        <w:r>
          <w:rPr>
            <w:rStyle w:val="Hyperlink"/>
          </w:rPr>
          <w:t xml:space="preserve">R</w:t>
        </w:r>
      </w:hyperlink>
      <w:r>
        <w:t xml:space="preserve"> </w:t>
      </w:r>
      <w:r>
        <w:t xml:space="preserve">and</w:t>
      </w:r>
      <w:r>
        <w:t xml:space="preserve"> </w:t>
      </w:r>
      <w:hyperlink r:id="rId281">
        <w:r>
          <w:rPr>
            <w:rStyle w:val="Hyperlink"/>
          </w:rPr>
          <w:t xml:space="preserve">RStudio</w:t>
        </w:r>
      </w:hyperlink>
      <w:r>
        <w:t xml:space="preserve">.</w:t>
      </w:r>
      <w:r>
        <w:t xml:space="preserve"> </w:t>
      </w:r>
      <w:r>
        <w:t xml:space="preserve">The first lab includes installation instructions.</w:t>
      </w:r>
      <w:r>
        <w:t xml:space="preserve"> </w:t>
      </w:r>
      <w:r>
        <w:t xml:space="preserve">If you’d rather not install the software locally, you can also try</w:t>
      </w:r>
      <w:r>
        <w:t xml:space="preserve"> </w:t>
      </w:r>
      <w:hyperlink r:id="rId282">
        <w:r>
          <w:rPr>
            <w:rStyle w:val="Hyperlink"/>
          </w:rPr>
          <w:t xml:space="preserve">Posit Cloud</w:t>
        </w:r>
      </w:hyperlink>
      <w:r>
        <w:t xml:space="preserve"> </w:t>
      </w:r>
      <w:r>
        <w:t xml:space="preserve">for free.</w:t>
      </w:r>
    </w:p>
    <w:p>
      <w:pPr>
        <w:pStyle w:val="BodyText"/>
      </w:pPr>
      <w:r>
        <w:t xml:space="preserve">Labs for each part are listed like this.</w:t>
      </w:r>
    </w:p>
    <w:bookmarkEnd w:id="283"/>
    <w:bookmarkEnd w:id="284"/>
    <w:bookmarkStart w:id="288" w:name="X1c4303db9eb5463ba661eaeda5df225d04b2fe9"/>
    <w:p>
      <w:pPr>
        <w:pStyle w:val="Heading2"/>
      </w:pPr>
      <w:r>
        <w:t xml:space="preserve">OpenIntro, online resources, and getting involved</w:t>
      </w:r>
    </w:p>
    <w:p>
      <w:pPr>
        <w:pStyle w:val="FirstParagraph"/>
      </w:pPr>
      <w:r>
        <w:t xml:space="preserve">OpenIntro is an organization focused on developing free and affordable education materials. We encourage anyone learning or teaching statistics to visit</w:t>
      </w:r>
      <w:r>
        <w:t xml:space="preserve"> </w:t>
      </w:r>
      <w:hyperlink r:id="rId285">
        <w:r>
          <w:rPr>
            <w:rStyle w:val="Hyperlink"/>
          </w:rPr>
          <w:t xml:space="preserve">openintro.org</w:t>
        </w:r>
      </w:hyperlink>
      <w:r>
        <w:t xml:space="preserve"> </w:t>
      </w:r>
      <w:r>
        <w:t xml:space="preserve">and to get involved.</w:t>
      </w:r>
    </w:p>
    <w:p>
      <w:pPr>
        <w:pStyle w:val="BodyText"/>
      </w:pPr>
      <w:r>
        <w:t xml:space="preserve">All OpenIntro resources are free and anyone is welcomed to use these online tools and resources with or without this textbook as a companion.</w:t>
      </w:r>
    </w:p>
    <w:p>
      <w:pPr>
        <w:pStyle w:val="BodyText"/>
      </w:pPr>
      <w:r>
        <w:t xml:space="preserve">We value your feedback.</w:t>
      </w:r>
      <w:r>
        <w:t xml:space="preserve"> </w:t>
      </w:r>
      <w:r>
        <w:t xml:space="preserve">If there is a part of the project you especially like or think needs improvement, we want to hear from you.</w:t>
      </w:r>
      <w:r>
        <w:t xml:space="preserve"> </w:t>
      </w:r>
      <w:r>
        <w:t xml:space="preserve">For feedback on this specific book, you can open an issue on the GitHub repository of the book at</w:t>
      </w:r>
      <w:r>
        <w:t xml:space="preserve"> </w:t>
      </w:r>
      <w:hyperlink r:id="rId286">
        <w:r>
          <w:rPr>
            <w:rStyle w:val="Hyperlink"/>
          </w:rPr>
          <w:t xml:space="preserve">github.com/openintrostat/ims</w:t>
        </w:r>
      </w:hyperlink>
      <w:r>
        <w:t xml:space="preserve">.</w:t>
      </w:r>
      <w:r>
        <w:t xml:space="preserve"> </w:t>
      </w:r>
      <w:r>
        <w:t xml:space="preserve">You can also provide feedback on this book or any other OpenIntro resource via our contact form at</w:t>
      </w:r>
      <w:r>
        <w:t xml:space="preserve"> </w:t>
      </w:r>
      <w:hyperlink r:id="rId287">
        <w:r>
          <w:rPr>
            <w:rStyle w:val="Hyperlink"/>
          </w:rPr>
          <w:t xml:space="preserve">openintro.org</w:t>
        </w:r>
      </w:hyperlink>
      <w:r>
        <w:t xml:space="preserve">.</w:t>
      </w:r>
    </w:p>
    <w:bookmarkEnd w:id="288"/>
    <w:bookmarkStart w:id="292" w:name="acknowledgements-1"/>
    <w:p>
      <w:pPr>
        <w:pStyle w:val="Heading2"/>
      </w:pPr>
      <w:r>
        <w:t xml:space="preserve">Acknowledgements</w:t>
      </w:r>
    </w:p>
    <w:p>
      <w:pPr>
        <w:pStyle w:val="FirstParagraph"/>
      </w:pPr>
      <w:r>
        <w:t xml:space="preserve">The</w:t>
      </w:r>
      <w:r>
        <w:t xml:space="preserve"> </w:t>
      </w:r>
      <w:r>
        <w:rPr>
          <w:i/>
          <w:iCs/>
        </w:rPr>
        <w:t xml:space="preserve">OpenIntro</w:t>
      </w:r>
      <w:r>
        <w:t xml:space="preserve"> </w:t>
      </w:r>
      <w:r>
        <w:t xml:space="preserve">project would not have been possible without the dedication and volunteer hours of all those involved, and we hope you will join us in extending a huge</w:t>
      </w:r>
      <w:r>
        <w:t xml:space="preserve"> </w:t>
      </w:r>
      <w:r>
        <w:rPr>
          <w:i/>
          <w:iCs/>
        </w:rPr>
        <w:t xml:space="preserve">thank you</w:t>
      </w:r>
      <w:r>
        <w:t xml:space="preserve"> </w:t>
      </w:r>
      <w:r>
        <w:t xml:space="preserve">to all those who volunteer with OpenIntro.</w:t>
      </w:r>
    </w:p>
    <w:p>
      <w:pPr>
        <w:pStyle w:val="BodyText"/>
      </w:pPr>
      <w:r>
        <w:t xml:space="preserve">The authors would like to thank the following individuals:</w:t>
      </w:r>
    </w:p>
    <w:p>
      <w:pPr>
        <w:pStyle w:val="Compact"/>
        <w:numPr>
          <w:ilvl w:val="0"/>
          <w:numId w:val="1080"/>
        </w:numPr>
      </w:pPr>
      <w:r>
        <w:t xml:space="preserve">David Diez and Christopher Barr for their work on the 1st Edition of this book,</w:t>
      </w:r>
    </w:p>
    <w:p>
      <w:pPr>
        <w:pStyle w:val="Compact"/>
        <w:numPr>
          <w:ilvl w:val="0"/>
          <w:numId w:val="1080"/>
        </w:numPr>
      </w:pPr>
      <w:r>
        <w:t xml:space="preserve">Ben Baumer and Andrew Bray for their contribution rethinking how and which order we present this material as well as their work as original authors of the interactive tutorial content,</w:t>
      </w:r>
    </w:p>
    <w:p>
      <w:pPr>
        <w:pStyle w:val="Compact"/>
        <w:numPr>
          <w:ilvl w:val="0"/>
          <w:numId w:val="1080"/>
        </w:numPr>
      </w:pPr>
      <w:r>
        <w:t xml:space="preserve">Yanina Bellini Saibene, Florencia D’Andrea, and Roxana Noelia Villafañe for their work on creating the interactive tutorials in learnr,</w:t>
      </w:r>
    </w:p>
    <w:p>
      <w:pPr>
        <w:pStyle w:val="Compact"/>
        <w:numPr>
          <w:ilvl w:val="0"/>
          <w:numId w:val="1080"/>
        </w:numPr>
      </w:pPr>
      <w:r>
        <w:t xml:space="preserve">Peter Baumgartner for review and revisions of the interactive learnr tutorials,</w:t>
      </w:r>
    </w:p>
    <w:p>
      <w:pPr>
        <w:pStyle w:val="Compact"/>
        <w:numPr>
          <w:ilvl w:val="0"/>
          <w:numId w:val="1080"/>
        </w:numPr>
      </w:pPr>
      <w:r>
        <w:t xml:space="preserve">Will Gray for conceptual diagrams,</w:t>
      </w:r>
    </w:p>
    <w:p>
      <w:pPr>
        <w:pStyle w:val="Compact"/>
        <w:numPr>
          <w:ilvl w:val="0"/>
          <w:numId w:val="1080"/>
        </w:numPr>
      </w:pPr>
      <w:r>
        <w:t xml:space="preserve">Allison Theobold, Melinda Yager, and Randy Prium for their valuable feedback and review of the book,</w:t>
      </w:r>
    </w:p>
    <w:p>
      <w:pPr>
        <w:pStyle w:val="Compact"/>
        <w:numPr>
          <w:ilvl w:val="0"/>
          <w:numId w:val="1080"/>
        </w:numPr>
      </w:pPr>
      <w:r>
        <w:t xml:space="preserve">Colin Rundel for feedback on content and technical help with conversion from LaTeX to R Markdown,</w:t>
      </w:r>
    </w:p>
    <w:p>
      <w:pPr>
        <w:pStyle w:val="Compact"/>
        <w:numPr>
          <w:ilvl w:val="0"/>
          <w:numId w:val="1080"/>
        </w:numPr>
      </w:pPr>
      <w:r>
        <w:t xml:space="preserve">Christophe Dervieux for help with multi-output bookdown issues, and</w:t>
      </w:r>
    </w:p>
    <w:p>
      <w:pPr>
        <w:pStyle w:val="Compact"/>
        <w:numPr>
          <w:ilvl w:val="0"/>
          <w:numId w:val="1080"/>
        </w:numPr>
      </w:pPr>
      <w:r>
        <w:t xml:space="preserve">Müge Çetinkaya and Meenal Patel for their design vision.</w:t>
      </w:r>
    </w:p>
    <w:p>
      <w:pPr>
        <w:pStyle w:val="FirstParagraph"/>
      </w:pPr>
      <w:r>
        <w:t xml:space="preserve">We would like to also thank the developers of the open-source tools that make the development and authoring of this book possible, e.g.,</w:t>
      </w:r>
      <w:r>
        <w:t xml:space="preserve"> </w:t>
      </w:r>
      <w:hyperlink r:id="rId266">
        <w:r>
          <w:rPr>
            <w:rStyle w:val="Hyperlink"/>
          </w:rPr>
          <w:t xml:space="preserve">Quarto</w:t>
        </w:r>
      </w:hyperlink>
      <w:r>
        <w:t xml:space="preserve">,</w:t>
      </w:r>
      <w:r>
        <w:t xml:space="preserve"> </w:t>
      </w:r>
      <w:hyperlink r:id="rId289">
        <w:r>
          <w:rPr>
            <w:rStyle w:val="Hyperlink"/>
          </w:rPr>
          <w:t xml:space="preserve">tidyverse</w:t>
        </w:r>
      </w:hyperlink>
      <w:r>
        <w:t xml:space="preserve">,</w:t>
      </w:r>
      <w:r>
        <w:t xml:space="preserve"> </w:t>
      </w:r>
      <w:hyperlink r:id="rId290">
        <w:r>
          <w:rPr>
            <w:rStyle w:val="Hyperlink"/>
          </w:rPr>
          <w:t xml:space="preserve">tidymodels</w:t>
        </w:r>
      </w:hyperlink>
      <w:r>
        <w:t xml:space="preserve">, and</w:t>
      </w:r>
      <w:r>
        <w:t xml:space="preserve"> </w:t>
      </w:r>
      <w:hyperlink r:id="rId291">
        <w:r>
          <w:rPr>
            <w:rStyle w:val="Hyperlink"/>
          </w:rPr>
          <w:t xml:space="preserve">icons8</w:t>
        </w:r>
      </w:hyperlink>
      <w:r>
        <w:t xml:space="preserve">.</w:t>
      </w:r>
    </w:p>
    <w:p>
      <w:pPr>
        <w:pStyle w:val="BodyText"/>
      </w:pPr>
      <w:r>
        <w:t xml:space="preserve">We are also grateful to the many teachers, students, and other readers who have helped improve OpenIntro resources through their feedback.</w:t>
      </w:r>
    </w:p>
    <w:bookmarkEnd w:id="292"/>
    <w:bookmarkEnd w:id="293"/>
    <w:bookmarkEnd w:id="29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9">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 w:id="270">
    <w:p>
      <w:pPr>
        <w:pStyle w:val="FootnoteText"/>
      </w:pPr>
      <w:r>
        <w:rPr>
          <w:rStyle w:val="FootnoteReference"/>
        </w:rPr>
        <w:footnoteRef/>
      </w:r>
      <w:r>
        <w:t xml:space="preserve"> </w:t>
      </w:r>
      <w:r>
        <w:t xml:space="preserve">Guided Practice problems are intended to stretch your thinking, and you can check yourself by reviewing the footnote solution for any Guided Practice.</w:t>
      </w:r>
    </w:p>
  </w:footnote>
  <w:footnote w:id="274">
    <w:p>
      <w:pPr>
        <w:pStyle w:val="FootnoteText"/>
      </w:pPr>
      <w:r>
        <w:rPr>
          <w:rStyle w:val="FootnoteReference"/>
        </w:rPr>
        <w:footnoteRef/>
      </w:r>
      <w:r>
        <w:t xml:space="preserve"> </w:t>
      </w:r>
      <w:r>
        <w:t xml:space="preserve">Mine Çetinkaya-Rundel and David Diez and Andrew Bray and Albert Y. Kim and Ben Baumer and Chester Ismay and Nick Paterno and Christopher Barr (2024).</w:t>
      </w:r>
      <w:r>
        <w:t xml:space="preserve"> </w:t>
      </w:r>
      <w:r>
        <w:t xml:space="preserve">openintro: Datasets and Supplemental Functions from</w:t>
      </w:r>
      <w:r>
        <w:t xml:space="preserve"> </w:t>
      </w:r>
      <w:r>
        <w:t xml:space="preserve">‘OpenIntro’</w:t>
      </w:r>
      <w:r>
        <w:t xml:space="preserve"> </w:t>
      </w:r>
      <w:r>
        <w:t xml:space="preserve">Textbooks and Labs.</w:t>
      </w:r>
      <w:r>
        <w:t xml:space="preserve"> </w:t>
      </w:r>
      <w:r>
        <w:t xml:space="preserve">R package version 2.5.0.</w:t>
      </w:r>
      <w:r>
        <w:t xml:space="preserve"> </w:t>
      </w:r>
      <w:hyperlink r:id="rId275">
        <w:r>
          <w:rPr>
            <w:rStyle w:val="Hyperlink"/>
          </w:rPr>
          <w:t xml:space="preserve">https://github.com/openintrostat/openintro</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5" Target="media/rId215.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232" Target="media/rId232.png" /><Relationship Type="http://schemas.openxmlformats.org/officeDocument/2006/relationships/image" Id="rId228" Target="media/rId228.png" /><Relationship Type="http://schemas.openxmlformats.org/officeDocument/2006/relationships/image" Id="rId84" Target="media/rId84.png" /><Relationship Type="http://schemas.openxmlformats.org/officeDocument/2006/relationships/image" Id="rId103" Target="media/rId103.txt" /><Relationship Type="http://schemas.openxmlformats.org/officeDocument/2006/relationships/image" Id="rId93" Target="media/rId93.txt"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238" Target="media/rId238.png" /><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266" Target="https://quarto.org/"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s>
</file>

<file path=word/_rels/footnotes.xml.rels><?xml version="1.0" encoding="UTF-8"?><Relationships xmlns="http://schemas.openxmlformats.org/package/2006/relationships"><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266" Target="https://quarto.org/"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s>
</file>

<file path=word/media/rId93.txt>Forbidden
</file>

<file path=word/media/rId103.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2026-03-07T23:56:07Z</dcterms:created>
  <dcterms:modified xsi:type="dcterms:W3CDTF">2026-03-07T23:56:07Z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