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2A925" w14:textId="1901D0A0" w:rsidR="009056FF" w:rsidRPr="009056FF" w:rsidRDefault="009056FF">
      <w:pPr>
        <w:rPr>
          <w:b/>
        </w:rPr>
      </w:pPr>
      <w:r w:rsidRPr="009056FF">
        <w:rPr>
          <w:b/>
        </w:rPr>
        <w:t>1)</w:t>
      </w:r>
    </w:p>
    <w:p w14:paraId="75AD4AA3" w14:textId="209BA69A" w:rsidR="009056FF" w:rsidRDefault="009056FF">
      <w:r>
        <w:t xml:space="preserve">a) </w:t>
      </w:r>
      <w:proofErr w:type="spellStart"/>
      <w:r>
        <w:t>see</w:t>
      </w:r>
      <w:proofErr w:type="spellEnd"/>
      <w:r>
        <w:t xml:space="preserve"> Slide 4</w:t>
      </w:r>
    </w:p>
    <w:p w14:paraId="0E532682" w14:textId="39FA86BC" w:rsidR="009056FF" w:rsidRDefault="009056FF">
      <w:pPr>
        <w:rPr>
          <w:lang w:val="en-US"/>
        </w:rPr>
      </w:pPr>
      <w:r w:rsidRPr="009056FF">
        <w:rPr>
          <w:lang w:val="en-US"/>
        </w:rPr>
        <w:t>Impact on B2 unclear? Not r</w:t>
      </w:r>
      <w:r>
        <w:rPr>
          <w:lang w:val="en-US"/>
        </w:rPr>
        <w:t>obust (maybe OVB)</w:t>
      </w:r>
    </w:p>
    <w:p w14:paraId="5B0FA85F" w14:textId="0EEFAD19" w:rsidR="009056FF" w:rsidRDefault="009056FF">
      <w:pPr>
        <w:rPr>
          <w:lang w:val="en-US"/>
        </w:rPr>
      </w:pPr>
      <w:r w:rsidRPr="009056FF">
        <w:rPr>
          <w:lang w:val="en-US"/>
        </w:rPr>
        <w:t xml:space="preserve">b) new Beta = ½ old Beta </w:t>
      </w:r>
      <w:r>
        <w:rPr>
          <w:lang w:val="en-US"/>
        </w:rPr>
        <w:t>(new one needs to be multiplied by 2</w:t>
      </w:r>
      <w:r w:rsidR="00C723F5">
        <w:rPr>
          <w:lang w:val="en-US"/>
        </w:rPr>
        <w:t>, includes SE</w:t>
      </w:r>
      <w:r>
        <w:rPr>
          <w:lang w:val="en-US"/>
        </w:rPr>
        <w:t>), the rest stays the same</w:t>
      </w:r>
    </w:p>
    <w:p w14:paraId="7A53A8C1" w14:textId="524D202B" w:rsidR="009056FF" w:rsidRDefault="009056FF">
      <w:pPr>
        <w:rPr>
          <w:lang w:val="en-US"/>
        </w:rPr>
      </w:pPr>
      <w:r>
        <w:rPr>
          <w:lang w:val="en-US"/>
        </w:rPr>
        <w:t xml:space="preserve">c) new Beta = 2* old Beta (for all Beta, also </w:t>
      </w:r>
      <w:proofErr w:type="gramStart"/>
      <w:r>
        <w:rPr>
          <w:lang w:val="en-US"/>
        </w:rPr>
        <w:t>intercept!</w:t>
      </w:r>
      <w:r w:rsidR="00C723F5">
        <w:rPr>
          <w:lang w:val="en-US"/>
        </w:rPr>
        <w:t>,</w:t>
      </w:r>
      <w:proofErr w:type="gramEnd"/>
      <w:r w:rsidR="00C723F5">
        <w:rPr>
          <w:lang w:val="en-US"/>
        </w:rPr>
        <w:t xml:space="preserve"> includes SE</w:t>
      </w:r>
      <w:r>
        <w:rPr>
          <w:lang w:val="en-US"/>
        </w:rPr>
        <w:t>)</w:t>
      </w:r>
    </w:p>
    <w:p w14:paraId="73D800E3" w14:textId="29939EBA" w:rsidR="00C723F5" w:rsidRDefault="00C723F5">
      <w:pPr>
        <w:rPr>
          <w:lang w:val="en-US"/>
        </w:rPr>
      </w:pPr>
      <w:r>
        <w:rPr>
          <w:lang w:val="en-US"/>
        </w:rPr>
        <w:t xml:space="preserve">d) not that meaningful, one can choose the </w:t>
      </w:r>
      <w:proofErr w:type="gramStart"/>
      <w:r>
        <w:rPr>
          <w:lang w:val="en-US"/>
        </w:rPr>
        <w:t>units</w:t>
      </w:r>
      <w:proofErr w:type="gramEnd"/>
      <w:r>
        <w:rPr>
          <w:lang w:val="en-US"/>
        </w:rPr>
        <w:t xml:space="preserve"> so the results are easiest to interpret without </w:t>
      </w:r>
      <w:bookmarkStart w:id="0" w:name="_GoBack"/>
      <w:bookmarkEnd w:id="0"/>
      <w:r>
        <w:rPr>
          <w:lang w:val="en-US"/>
        </w:rPr>
        <w:t>destroying the model itself</w:t>
      </w:r>
    </w:p>
    <w:p w14:paraId="1F3D082F" w14:textId="6E21CC35" w:rsidR="00C723F5" w:rsidRDefault="00C723F5">
      <w:pPr>
        <w:rPr>
          <w:lang w:val="en-US"/>
        </w:rPr>
      </w:pPr>
      <w:r>
        <w:rPr>
          <w:lang w:val="en-US"/>
        </w:rPr>
        <w:t>e) quartered</w:t>
      </w:r>
    </w:p>
    <w:p w14:paraId="21A40EF5" w14:textId="6C9094D4" w:rsidR="00C723F5" w:rsidRDefault="00C723F5">
      <w:pPr>
        <w:rPr>
          <w:b/>
          <w:lang w:val="en-US"/>
        </w:rPr>
      </w:pPr>
      <w:r w:rsidRPr="00C723F5">
        <w:rPr>
          <w:b/>
          <w:lang w:val="en-US"/>
        </w:rPr>
        <w:t>2)</w:t>
      </w:r>
    </w:p>
    <w:p w14:paraId="01AA81CE" w14:textId="0A361DED" w:rsidR="00C723F5" w:rsidRDefault="00C723F5">
      <w:pPr>
        <w:rPr>
          <w:lang w:val="en-US"/>
        </w:rPr>
      </w:pPr>
      <w:r>
        <w:rPr>
          <w:lang w:val="en-US"/>
        </w:rPr>
        <w:t>a) 807</w:t>
      </w:r>
    </w:p>
    <w:p w14:paraId="0A6BFD1A" w14:textId="77777777" w:rsidR="00E47E3F" w:rsidRDefault="00C723F5">
      <w:pPr>
        <w:rPr>
          <w:lang w:val="en-US"/>
        </w:rPr>
      </w:pPr>
      <w:r>
        <w:rPr>
          <w:lang w:val="en-US"/>
        </w:rPr>
        <w:t>b)</w:t>
      </w:r>
      <w:r w:rsidR="00E47E3F">
        <w:rPr>
          <w:lang w:val="en-US"/>
        </w:rPr>
        <w:t xml:space="preserve"> </w:t>
      </w:r>
    </w:p>
    <w:p w14:paraId="07FDB00F" w14:textId="6A66F258" w:rsidR="00C723F5" w:rsidRDefault="00E47E3F">
      <w:pPr>
        <w:rPr>
          <w:lang w:val="en-US"/>
        </w:rPr>
      </w:pPr>
      <w:r>
        <w:rPr>
          <w:lang w:val="en-US"/>
        </w:rPr>
        <w:t xml:space="preserve">c) in </w:t>
      </w:r>
      <w:proofErr w:type="spellStart"/>
      <w:r>
        <w:rPr>
          <w:lang w:val="en-US"/>
        </w:rPr>
        <w:t>stata</w:t>
      </w:r>
      <w:proofErr w:type="spellEnd"/>
    </w:p>
    <w:p w14:paraId="4C0EF562" w14:textId="0967F9E0" w:rsidR="00E47E3F" w:rsidRDefault="00E47E3F">
      <w:pPr>
        <w:rPr>
          <w:lang w:val="en-US"/>
        </w:rPr>
      </w:pPr>
      <w:r>
        <w:rPr>
          <w:lang w:val="en-US"/>
        </w:rPr>
        <w:t xml:space="preserve">d) ii) use </w:t>
      </w:r>
      <w:proofErr w:type="spellStart"/>
      <w:r>
        <w:rPr>
          <w:lang w:val="en-US"/>
        </w:rPr>
        <w:t>stata</w:t>
      </w:r>
      <w:proofErr w:type="spellEnd"/>
      <w:r>
        <w:rPr>
          <w:lang w:val="en-US"/>
        </w:rPr>
        <w:t xml:space="preserve"> calcs</w:t>
      </w:r>
    </w:p>
    <w:p w14:paraId="74E9BE7E" w14:textId="299E7B78" w:rsidR="00E47E3F" w:rsidRDefault="002812F2">
      <w:pPr>
        <w:rPr>
          <w:lang w:val="en-US"/>
        </w:rPr>
      </w:pPr>
      <w:r w:rsidRPr="002812F2">
        <w:rPr>
          <w:noProof/>
          <w:lang w:val="en-US"/>
        </w:rPr>
        <w:drawing>
          <wp:inline distT="0" distB="0" distL="0" distR="0" wp14:anchorId="2A51E0F8" wp14:editId="062A8E37">
            <wp:extent cx="5116830" cy="37452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C193" w14:textId="77777777" w:rsidR="00E47E3F" w:rsidRPr="00C723F5" w:rsidRDefault="00E47E3F">
      <w:pPr>
        <w:rPr>
          <w:lang w:val="en-US"/>
        </w:rPr>
      </w:pPr>
    </w:p>
    <w:sectPr w:rsidR="00E47E3F" w:rsidRPr="00C723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50"/>
    <w:rsid w:val="0006372C"/>
    <w:rsid w:val="002812F2"/>
    <w:rsid w:val="00746301"/>
    <w:rsid w:val="007B6C10"/>
    <w:rsid w:val="007F7A50"/>
    <w:rsid w:val="009056FF"/>
    <w:rsid w:val="00C723F5"/>
    <w:rsid w:val="00E47E3F"/>
    <w:rsid w:val="00F067EB"/>
    <w:rsid w:val="00FC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77631"/>
  <w15:chartTrackingRefBased/>
  <w15:docId w15:val="{67769438-ACE6-4FCF-8B39-759DE5AD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Ramon Gmür</cp:lastModifiedBy>
  <cp:revision>1</cp:revision>
  <dcterms:created xsi:type="dcterms:W3CDTF">2019-10-11T09:11:00Z</dcterms:created>
  <dcterms:modified xsi:type="dcterms:W3CDTF">2019-10-14T20:49:00Z</dcterms:modified>
</cp:coreProperties>
</file>