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6E2B7C" w14:textId="77777777" w:rsidR="0002393C" w:rsidRDefault="0002393C" w:rsidP="0002393C">
      <w:pPr>
        <w:pStyle w:val="PSTitel"/>
        <w:spacing w:line="360" w:lineRule="auto"/>
      </w:pPr>
      <w:r w:rsidRPr="00635BD6">
        <w:t>Theory</w:t>
      </w:r>
    </w:p>
    <w:p w14:paraId="6986FC33" w14:textId="77777777" w:rsidR="0002393C" w:rsidRDefault="0002393C" w:rsidP="0002393C">
      <w:pPr>
        <w:pStyle w:val="PSTitel"/>
        <w:numPr>
          <w:ilvl w:val="0"/>
          <w:numId w:val="0"/>
        </w:numPr>
        <w:spacing w:line="360" w:lineRule="auto"/>
        <w:ind w:left="426" w:hanging="426"/>
        <w:rPr>
          <w:b w:val="0"/>
          <w:sz w:val="24"/>
          <w:szCs w:val="24"/>
        </w:rPr>
      </w:pPr>
      <w:bookmarkStart w:id="0" w:name="_Hlk22388451"/>
      <w:r>
        <w:rPr>
          <w:b w:val="0"/>
          <w:sz w:val="24"/>
          <w:szCs w:val="24"/>
        </w:rPr>
        <w:t>Question 1</w:t>
      </w:r>
    </w:p>
    <w:bookmarkEnd w:id="0"/>
    <w:p w14:paraId="7A862DA8" w14:textId="77777777" w:rsidR="0002393C" w:rsidRPr="00890908" w:rsidRDefault="0002393C" w:rsidP="0002393C">
      <w:pPr>
        <w:pStyle w:val="PSUntertitel"/>
      </w:pPr>
      <w:proofErr w:type="spellStart"/>
      <w:r>
        <w:t>i</w:t>
      </w:r>
      <w:proofErr w:type="spellEnd"/>
      <w:r>
        <w:t>)</w:t>
      </w:r>
    </w:p>
    <w:p w14:paraId="08926CE9" w14:textId="77777777" w:rsidR="0002393C" w:rsidRDefault="0002393C" w:rsidP="0002393C">
      <w:pPr>
        <w:pStyle w:val="PSUntertitel"/>
        <w:numPr>
          <w:ilvl w:val="0"/>
          <w:numId w:val="0"/>
        </w:numPr>
        <w:ind w:left="426" w:hanging="426"/>
        <w:jc w:val="center"/>
      </w:pPr>
      <w:r w:rsidRPr="00DB4154">
        <w:t xml:space="preserve">Given by lecture: </w:t>
      </w:r>
    </w:p>
    <w:p w14:paraId="7468E941" w14:textId="77777777" w:rsidR="0002393C" w:rsidRPr="00DB4154" w:rsidRDefault="0002393C" w:rsidP="0002393C">
      <w:pPr>
        <w:pStyle w:val="PSUntertitel"/>
        <w:numPr>
          <w:ilvl w:val="0"/>
          <w:numId w:val="0"/>
        </w:numPr>
        <w:ind w:left="426" w:hanging="426"/>
        <w:jc w:val="center"/>
      </w:pPr>
    </w:p>
    <w:p w14:paraId="77C94ECF" w14:textId="77777777" w:rsidR="0002393C" w:rsidRDefault="0002393C" w:rsidP="0002393C">
      <w:pPr>
        <w:pStyle w:val="PSUntertitel"/>
        <w:numPr>
          <w:ilvl w:val="0"/>
          <w:numId w:val="0"/>
        </w:numPr>
        <w:ind w:left="426" w:hanging="426"/>
        <w:jc w:val="center"/>
      </w:pPr>
      <w:r w:rsidRPr="0050761A">
        <w:t>TSS</w:t>
      </w:r>
      <w:r>
        <w:t xml:space="preserve"> = ESS + RSS</w:t>
      </w:r>
    </w:p>
    <w:p w14:paraId="00E14022" w14:textId="77777777" w:rsidR="0002393C" w:rsidRDefault="0002393C" w:rsidP="0002393C">
      <w:pPr>
        <w:pStyle w:val="PSUntertitel"/>
        <w:numPr>
          <w:ilvl w:val="0"/>
          <w:numId w:val="0"/>
        </w:numPr>
        <w:ind w:left="426" w:hanging="426"/>
        <w:jc w:val="center"/>
      </w:pPr>
      <w:r>
        <w:t xml:space="preserve">TSS = </w:t>
      </w:r>
      <m:oMath>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oMath>
    </w:p>
    <w:p w14:paraId="5C65FF3D" w14:textId="77777777" w:rsidR="0002393C" w:rsidRDefault="0002393C" w:rsidP="0002393C">
      <w:pPr>
        <w:pStyle w:val="PSUntertitel"/>
        <w:numPr>
          <w:ilvl w:val="0"/>
          <w:numId w:val="0"/>
        </w:numPr>
        <w:ind w:left="426" w:hanging="426"/>
        <w:jc w:val="center"/>
      </w:pPr>
      <w:r>
        <w:t xml:space="preserve">ESS = </w:t>
      </w:r>
      <m:oMath>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2</m:t>
            </m:r>
          </m:sup>
        </m:sSubSup>
      </m:oMath>
    </w:p>
    <w:p w14:paraId="4FFDAB6A" w14:textId="77777777" w:rsidR="0002393C" w:rsidRDefault="0002393C" w:rsidP="0002393C">
      <w:pPr>
        <w:pStyle w:val="PSUntertitel"/>
        <w:numPr>
          <w:ilvl w:val="0"/>
          <w:numId w:val="0"/>
        </w:numPr>
        <w:ind w:left="426" w:hanging="426"/>
        <w:jc w:val="center"/>
      </w:pPr>
      <w:r>
        <w:t xml:space="preserve">RSS = </w:t>
      </w:r>
      <m:oMath>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oMath>
    </w:p>
    <w:p w14:paraId="51A5E829" w14:textId="77777777" w:rsidR="0002393C" w:rsidRDefault="0002393C" w:rsidP="0002393C">
      <w:pPr>
        <w:pStyle w:val="PSUntertitel"/>
        <w:numPr>
          <w:ilvl w:val="0"/>
          <w:numId w:val="0"/>
        </w:numPr>
        <w:ind w:left="426" w:hanging="426"/>
        <w:jc w:val="center"/>
      </w:pPr>
    </w:p>
    <w:p w14:paraId="64C840E3" w14:textId="77777777" w:rsidR="0002393C" w:rsidRDefault="0002393C" w:rsidP="0002393C">
      <w:pPr>
        <w:pStyle w:val="PSUntertitel"/>
        <w:numPr>
          <w:ilvl w:val="0"/>
          <w:numId w:val="0"/>
        </w:numPr>
        <w:ind w:left="426" w:hanging="426"/>
        <w:jc w:val="center"/>
        <w:rPr>
          <w:lang w:val="en-GB"/>
        </w:rPr>
      </w:pPr>
      <w:r w:rsidRPr="00DB4154">
        <w:rPr>
          <w:lang w:val="en-GB"/>
        </w:rPr>
        <w:t>Formal proof of TSS = ESS + RSS:</w:t>
      </w:r>
    </w:p>
    <w:p w14:paraId="716E360E" w14:textId="77777777" w:rsidR="0002393C" w:rsidRPr="00DB4154" w:rsidRDefault="0002393C" w:rsidP="0002393C">
      <w:pPr>
        <w:pStyle w:val="PSUntertitel"/>
        <w:numPr>
          <w:ilvl w:val="0"/>
          <w:numId w:val="0"/>
        </w:numPr>
        <w:ind w:left="426" w:hanging="426"/>
        <w:jc w:val="center"/>
        <w:rPr>
          <w:lang w:val="en-GB"/>
        </w:rPr>
      </w:pPr>
    </w:p>
    <w:p w14:paraId="2C1C9F03" w14:textId="77777777" w:rsidR="0002393C" w:rsidRDefault="0002393C" w:rsidP="0002393C">
      <w:pPr>
        <w:pStyle w:val="PSUntertitel"/>
        <w:numPr>
          <w:ilvl w:val="0"/>
          <w:numId w:val="0"/>
        </w:numPr>
        <w:ind w:left="426" w:hanging="426"/>
        <w:jc w:val="center"/>
        <w:rPr>
          <w:color w:val="00B050"/>
        </w:rPr>
      </w:pPr>
      <w:r w:rsidRPr="00B4088E">
        <w:rPr>
          <w:color w:val="00B050"/>
          <w:lang w:val="en-GB"/>
        </w:rPr>
        <w:t>TSS</w:t>
      </w:r>
      <w:r w:rsidRPr="00371B80">
        <w:rPr>
          <w:lang w:val="en-GB"/>
        </w:rPr>
        <w:t xml:space="preserve"> = </w:t>
      </w:r>
      <m:oMath>
        <m:sSubSup>
          <m:sSubSupPr>
            <m:ctrlPr>
              <w:rPr>
                <w:rFonts w:ascii="Cambria Math" w:hAnsi="Cambria Math"/>
                <w:i/>
              </w:rPr>
            </m:ctrlPr>
          </m:sSubSupPr>
          <m:e>
            <m:r>
              <w:rPr>
                <w:rFonts w:ascii="Cambria Math" w:hAnsi="Cambria Math"/>
              </w:rPr>
              <m:t>Σ</m:t>
            </m:r>
          </m:e>
          <m:sub>
            <m:r>
              <w:rPr>
                <w:rFonts w:ascii="Cambria Math" w:hAnsi="Cambria Math"/>
                <w:lang w:val="en-GB"/>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lang w:val="en-GB"/>
              </w:rPr>
              <m:t>2</m:t>
            </m:r>
          </m:sup>
        </m:sSubSup>
      </m:oMath>
      <w:r w:rsidRPr="00371B80">
        <w:rPr>
          <w:lang w:val="en-GB"/>
        </w:rPr>
        <w:t xml:space="preserve"> = </w:t>
      </w:r>
      <m:oMath>
        <m:sSubSup>
          <m:sSubSupPr>
            <m:ctrlPr>
              <w:rPr>
                <w:rFonts w:ascii="Cambria Math" w:hAnsi="Cambria Math"/>
                <w:i/>
              </w:rPr>
            </m:ctrlPr>
          </m:sSubSupPr>
          <m:e>
            <m:r>
              <w:rPr>
                <w:rFonts w:ascii="Cambria Math" w:hAnsi="Cambria Math"/>
              </w:rPr>
              <m:t>Σ</m:t>
            </m:r>
          </m:e>
          <m:sub>
            <m:r>
              <w:rPr>
                <w:rFonts w:ascii="Cambria Math" w:hAnsi="Cambria Math"/>
                <w:lang w:val="en-GB"/>
              </w:rPr>
              <m:t>ⅈ=1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oMath>
      <w:r>
        <w:t xml:space="preserve"> =</w:t>
      </w:r>
      <w:r w:rsidRPr="00371B80">
        <w:rPr>
          <w:lang w:val="en-GB"/>
        </w:rPr>
        <w:t xml:space="preserve"> </w:t>
      </w:r>
      <m:oMath>
        <m:sSubSup>
          <m:sSubSupPr>
            <m:ctrlPr>
              <w:rPr>
                <w:rFonts w:ascii="Cambria Math" w:hAnsi="Cambria Math"/>
                <w:i/>
              </w:rPr>
            </m:ctrlPr>
          </m:sSubSupPr>
          <m:e>
            <m:r>
              <w:rPr>
                <w:rFonts w:ascii="Cambria Math" w:hAnsi="Cambria Math"/>
              </w:rPr>
              <m:t>Σ</m:t>
            </m:r>
          </m:e>
          <m:sub>
            <m:r>
              <w:rPr>
                <w:rFonts w:ascii="Cambria Math" w:hAnsi="Cambria Math"/>
                <w:lang w:val="en-GB"/>
              </w:rPr>
              <m:t>ⅈ=1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color w:val="FF0000"/>
                  </w:rPr>
                  <m:t xml:space="preserve">+ </m:t>
                </m:r>
                <m:acc>
                  <m:accPr>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i</m:t>
                        </m:r>
                      </m:sub>
                    </m:sSub>
                  </m:e>
                </m:acc>
                <m:r>
                  <w:rPr>
                    <w:rFonts w:ascii="Cambria Math" w:hAnsi="Cambria Math"/>
                    <w:color w:val="FF0000"/>
                  </w:rPr>
                  <m:t xml:space="preserve">- </m:t>
                </m:r>
                <m:acc>
                  <m:accPr>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i</m:t>
                        </m:r>
                      </m:sub>
                    </m:sSub>
                  </m:e>
                </m:acc>
              </m:e>
            </m:d>
          </m:e>
          <m:sup>
            <m:r>
              <w:rPr>
                <w:rFonts w:ascii="Cambria Math" w:hAnsi="Cambria Math"/>
              </w:rPr>
              <m:t>2</m:t>
            </m:r>
          </m:sup>
        </m:sSup>
      </m:oMath>
      <w:r>
        <w:t xml:space="preserve"> = </w:t>
      </w:r>
      <m:oMath>
        <m:sSubSup>
          <m:sSubSupPr>
            <m:ctrlPr>
              <w:rPr>
                <w:rFonts w:ascii="Cambria Math" w:hAnsi="Cambria Math"/>
                <w:i/>
              </w:rPr>
            </m:ctrlPr>
          </m:sSubSupPr>
          <m:e>
            <m:r>
              <w:rPr>
                <w:rFonts w:ascii="Cambria Math" w:hAnsi="Cambria Math"/>
              </w:rPr>
              <m:t>Σ</m:t>
            </m:r>
          </m:e>
          <m:sub>
            <m:r>
              <w:rPr>
                <w:rFonts w:ascii="Cambria Math" w:hAnsi="Cambria Math"/>
                <w:lang w:val="en-GB"/>
              </w:rPr>
              <m:t>ⅈ=1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 xml:space="preserve"> (y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d>
          </m:e>
          <m:sup>
            <m:r>
              <w:rPr>
                <w:rFonts w:ascii="Cambria Math" w:hAnsi="Cambria Math"/>
              </w:rPr>
              <m:t>2</m:t>
            </m:r>
          </m:sup>
        </m:sSup>
      </m:oMath>
      <w:r>
        <w:t xml:space="preserve"> = </w:t>
      </w:r>
      <m:oMath>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e>
            </m:d>
          </m:e>
          <m:sup>
            <m:r>
              <w:rPr>
                <w:rFonts w:ascii="Cambria Math" w:hAnsi="Cambria Math"/>
              </w:rPr>
              <m:t>2</m:t>
            </m:r>
          </m:sup>
        </m:sSup>
      </m:oMath>
      <w:r>
        <w:t xml:space="preserve"> = </w:t>
      </w:r>
      <m:oMath>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r>
          <w:rPr>
            <w:rFonts w:ascii="Cambria Math" w:hAnsi="Cambria Math"/>
          </w:rPr>
          <m:t>(</m:t>
        </m:r>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w:rPr>
            <w:rFonts w:ascii="Cambria Math" w:hAnsi="Cambria Math"/>
          </w:rPr>
          <m:t>+2</m:t>
        </m:r>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r>
          <w:rPr>
            <w:rFonts w:ascii="Cambria Math" w:hAnsi="Cambria Math"/>
          </w:rPr>
          <m:t>+</m:t>
        </m:r>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e>
          <m:sup>
            <m:r>
              <w:rPr>
                <w:rFonts w:ascii="Cambria Math" w:hAnsi="Cambria Math"/>
              </w:rPr>
              <m:t>2</m:t>
            </m:r>
          </m:sup>
        </m:sSup>
      </m:oMath>
      <w:r>
        <w:t xml:space="preserve">) = </w:t>
      </w:r>
      <m:oMath>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e>
          <m:sup>
            <m:r>
              <w:rPr>
                <w:rFonts w:ascii="Cambria Math" w:hAnsi="Cambria Math"/>
              </w:rPr>
              <m:t>2</m:t>
            </m:r>
          </m:sup>
        </m:sSup>
        <m:r>
          <w:rPr>
            <w:rFonts w:ascii="Cambria Math" w:hAnsi="Cambria Math"/>
          </w:rPr>
          <m:t xml:space="preserve"> </m:t>
        </m:r>
      </m:oMath>
      <w:r>
        <w:t xml:space="preserve">= </w:t>
      </w:r>
      <m:oMath>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e>
          <m:sup>
            <m:r>
              <w:rPr>
                <w:rFonts w:ascii="Cambria Math" w:hAnsi="Cambria Math"/>
              </w:rPr>
              <m:t>2</m:t>
            </m:r>
          </m:sup>
        </m:sSup>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i1</m:t>
                </m:r>
              </m:sub>
            </m:sSub>
          </m:e>
        </m:acc>
        <m:r>
          <w:rPr>
            <w:rFonts w:ascii="Cambria Math" w:hAnsi="Cambria Math"/>
          </w:rPr>
          <m:t>+</m:t>
        </m:r>
        <m:d>
          <m:dPr>
            <m:ctrlPr>
              <w:rPr>
                <w:rFonts w:ascii="Cambria Math" w:hAnsi="Cambria Math"/>
                <w:i/>
              </w:rPr>
            </m:ctrlPr>
          </m:dPr>
          <m:e>
            <m:r>
              <w:rPr>
                <w:rFonts w:ascii="Cambria Math" w:hAnsi="Cambria Math"/>
              </w:rPr>
              <m:t>…</m:t>
            </m:r>
          </m:e>
        </m:d>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ik</m:t>
                </m:r>
              </m:sub>
            </m:sSub>
          </m:e>
        </m:acc>
        <m:r>
          <w:rPr>
            <w:rFonts w:ascii="Cambria Math" w:hAnsi="Cambria Math"/>
          </w:rPr>
          <m:t>-</m:t>
        </m:r>
        <m:acc>
          <m:accPr>
            <m:chr m:val="̅"/>
            <m:ctrlPr>
              <w:rPr>
                <w:rFonts w:ascii="Cambria Math" w:hAnsi="Cambria Math"/>
                <w:i/>
              </w:rPr>
            </m:ctrlPr>
          </m:accPr>
          <m:e>
            <m:r>
              <w:rPr>
                <w:rFonts w:ascii="Cambria Math" w:hAnsi="Cambria Math"/>
              </w:rPr>
              <m:t>y</m:t>
            </m:r>
          </m:e>
        </m:acc>
      </m:oMath>
      <w:r>
        <w:t xml:space="preserve">) = </w:t>
      </w:r>
      <m:oMath>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e>
          <m:sup>
            <m:r>
              <w:rPr>
                <w:rFonts w:ascii="Cambria Math" w:hAnsi="Cambria Math"/>
              </w:rPr>
              <m:t>2</m:t>
            </m:r>
          </m:sup>
        </m:sSup>
        <m:r>
          <w:rPr>
            <w:rFonts w:ascii="Cambria Math" w:hAnsi="Cambria Math"/>
          </w:rPr>
          <m:t>+2</m:t>
        </m:r>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e>
          <m:sup>
            <m:r>
              <w:rPr>
                <w:rFonts w:ascii="Cambria Math" w:hAnsi="Cambria Math"/>
              </w:rPr>
              <m:t>2</m:t>
            </m:r>
          </m:sup>
        </m:sSup>
        <m:r>
          <w:rPr>
            <w:rFonts w:ascii="Cambria Math" w:hAnsi="Cambria Math"/>
          </w:rPr>
          <m:t>+2</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d>
          <m:dPr>
            <m:ctrlPr>
              <w:rPr>
                <w:rFonts w:ascii="Cambria Math" w:hAnsi="Cambria Math"/>
                <w:i/>
              </w:rPr>
            </m:ctrlPr>
          </m:dPr>
          <m:e>
            <m:r>
              <w:rPr>
                <w:rFonts w:ascii="Cambria Math" w:hAnsi="Cambria Math"/>
              </w:rPr>
              <m:t>…</m:t>
            </m:r>
          </m:e>
        </m:d>
        <m:r>
          <w:rPr>
            <w:rFonts w:ascii="Cambria Math" w:hAnsi="Cambria Math"/>
          </w:rPr>
          <m:t>+2</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k</m:t>
                </m:r>
              </m:sub>
            </m:sSub>
          </m:e>
        </m:acc>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i</m:t>
                    </m:r>
                  </m:sub>
                </m:sSub>
              </m:e>
            </m:acc>
          </m:e>
          <m:sup>
            <m:r>
              <w:rPr>
                <w:rFonts w:ascii="Cambria Math" w:hAnsi="Cambria Math"/>
              </w:rPr>
              <m:t>2</m:t>
            </m:r>
          </m:sup>
        </m:sSup>
        <m:r>
          <w:rPr>
            <w:rFonts w:ascii="Cambria Math" w:hAnsi="Cambria Math"/>
          </w:rPr>
          <m:t>=</m:t>
        </m:r>
        <m:r>
          <w:rPr>
            <w:rFonts w:ascii="Cambria Math" w:hAnsi="Cambria Math"/>
            <w:color w:val="00B050"/>
          </w:rPr>
          <m:t>ESS+RSS</m:t>
        </m:r>
      </m:oMath>
      <w:r w:rsidRPr="00B4088E">
        <w:rPr>
          <w:color w:val="00B050"/>
        </w:rPr>
        <w:t xml:space="preserve"> </w:t>
      </w:r>
    </w:p>
    <w:p w14:paraId="610D0D88" w14:textId="77777777" w:rsidR="0002393C" w:rsidRPr="00DB4154" w:rsidRDefault="0002393C" w:rsidP="0002393C">
      <w:pPr>
        <w:pStyle w:val="PSUntertitel"/>
        <w:numPr>
          <w:ilvl w:val="0"/>
          <w:numId w:val="0"/>
        </w:numPr>
        <w:ind w:left="426" w:hanging="426"/>
        <w:jc w:val="center"/>
      </w:pPr>
      <w:r w:rsidRPr="00B4088E">
        <w:rPr>
          <w:color w:val="00B050"/>
        </w:rPr>
        <w:t xml:space="preserve"> </w:t>
      </w:r>
    </w:p>
    <w:p w14:paraId="4CCCF345" w14:textId="77777777" w:rsidR="0002393C" w:rsidRPr="00890908" w:rsidRDefault="0002393C" w:rsidP="0002393C">
      <w:pPr>
        <w:pStyle w:val="PSUntertitel"/>
        <w:numPr>
          <w:ilvl w:val="0"/>
          <w:numId w:val="0"/>
        </w:numPr>
        <w:ind w:firstLine="426"/>
      </w:pPr>
      <w:r>
        <w:t>ii)</w:t>
      </w:r>
    </w:p>
    <w:p w14:paraId="6D9D883D" w14:textId="77777777" w:rsidR="0002393C" w:rsidRDefault="0002393C" w:rsidP="0002393C">
      <w:pPr>
        <w:pStyle w:val="PSUntertitel"/>
        <w:numPr>
          <w:ilvl w:val="0"/>
          <w:numId w:val="0"/>
        </w:numPr>
        <w:ind w:firstLine="426"/>
        <w:jc w:val="center"/>
      </w:pPr>
      <w:r w:rsidRPr="00DB4154">
        <w:t xml:space="preserve">Formal proof of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r>
              <w:rPr>
                <w:rFonts w:ascii="Cambria Math" w:hAnsi="Cambria Math"/>
              </w:rPr>
              <m:t>RSS</m:t>
            </m:r>
          </m:num>
          <m:den>
            <m:r>
              <w:rPr>
                <w:rFonts w:ascii="Cambria Math" w:hAnsi="Cambria Math"/>
              </w:rPr>
              <m:t>TSS</m:t>
            </m:r>
          </m:den>
        </m:f>
        <m:r>
          <w:rPr>
            <w:rFonts w:ascii="Cambria Math" w:hAnsi="Cambria Math"/>
          </w:rPr>
          <m:t>=1-</m:t>
        </m:r>
        <m:f>
          <m:fPr>
            <m:ctrlPr>
              <w:rPr>
                <w:rFonts w:ascii="Cambria Math" w:hAnsi="Cambria Math"/>
                <w:i/>
              </w:rPr>
            </m:ctrlPr>
          </m:fPr>
          <m:num>
            <m:r>
              <w:rPr>
                <w:rFonts w:ascii="Cambria Math" w:hAnsi="Cambria Math"/>
              </w:rPr>
              <m:t>e'e</m:t>
            </m:r>
          </m:num>
          <m:den>
            <m:acc>
              <m:accPr>
                <m:chr m:val="̃"/>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y</m:t>
                </m:r>
              </m:e>
            </m:acc>
          </m:den>
        </m:f>
      </m:oMath>
    </w:p>
    <w:p w14:paraId="4F8074C2" w14:textId="77777777" w:rsidR="0002393C" w:rsidRDefault="0002393C" w:rsidP="0002393C">
      <w:pPr>
        <w:pStyle w:val="PSUntertitel"/>
        <w:numPr>
          <w:ilvl w:val="0"/>
          <w:numId w:val="0"/>
        </w:numPr>
        <w:ind w:firstLine="426"/>
        <w:jc w:val="center"/>
      </w:pPr>
    </w:p>
    <w:p w14:paraId="0E0C2633" w14:textId="77777777" w:rsidR="0002393C" w:rsidRPr="0013704F" w:rsidRDefault="0002393C" w:rsidP="0002393C">
      <w:pPr>
        <w:pStyle w:val="PSUntertitel"/>
        <w:numPr>
          <w:ilvl w:val="0"/>
          <w:numId w:val="0"/>
        </w:numPr>
        <w:ind w:firstLine="426"/>
        <w:jc w:val="center"/>
        <w:rPr>
          <w:color w:val="00B050"/>
        </w:rPr>
      </w:pPr>
      <m:oMathPara>
        <m:oMath>
          <m:sSup>
            <m:sSupPr>
              <m:ctrlPr>
                <w:rPr>
                  <w:rFonts w:ascii="Cambria Math" w:hAnsi="Cambria Math"/>
                  <w:i/>
                  <w:color w:val="00B050"/>
                </w:rPr>
              </m:ctrlPr>
            </m:sSupPr>
            <m:e>
              <m:r>
                <w:rPr>
                  <w:rFonts w:ascii="Cambria Math" w:hAnsi="Cambria Math"/>
                  <w:color w:val="00B050"/>
                </w:rPr>
                <m:t>R</m:t>
              </m:r>
            </m:e>
            <m:sup>
              <m:r>
                <w:rPr>
                  <w:rFonts w:ascii="Cambria Math" w:hAnsi="Cambria Math"/>
                  <w:color w:val="00B050"/>
                </w:rPr>
                <m:t>2</m:t>
              </m:r>
            </m:sup>
          </m:sSup>
          <m:r>
            <w:rPr>
              <w:rFonts w:ascii="Cambria Math" w:hAnsi="Cambria Math"/>
            </w:rPr>
            <m:t>=</m:t>
          </m:r>
          <m:f>
            <m:fPr>
              <m:ctrlPr>
                <w:rPr>
                  <w:rFonts w:ascii="Cambria Math" w:hAnsi="Cambria Math"/>
                  <w:i/>
                </w:rPr>
              </m:ctrlPr>
            </m:fPr>
            <m:num>
              <m:r>
                <w:rPr>
                  <w:rFonts w:ascii="Cambria Math" w:hAnsi="Cambria Math"/>
                </w:rPr>
                <m:t>ESS</m:t>
              </m:r>
            </m:num>
            <m:den>
              <m:r>
                <w:rPr>
                  <w:rFonts w:ascii="Cambria Math" w:hAnsi="Cambria Math"/>
                </w:rPr>
                <m:t>TSS</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ESS</m:t>
              </m:r>
            </m:num>
            <m:den>
              <m:r>
                <w:rPr>
                  <w:rFonts w:ascii="Cambria Math" w:hAnsi="Cambria Math"/>
                </w:rPr>
                <m:t>ESS+RSS</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2</m:t>
                  </m:r>
                </m:sup>
              </m:sSubSup>
              <m:r>
                <w:rPr>
                  <w:rFonts w:ascii="Cambria Math" w:hAnsi="Cambria Math"/>
                  <w:color w:val="FF0000"/>
                </w:rPr>
                <m:t>+</m:t>
              </m:r>
              <m:sSubSup>
                <m:sSubSupPr>
                  <m:ctrlPr>
                    <w:rPr>
                      <w:rFonts w:ascii="Cambria Math" w:hAnsi="Cambria Math"/>
                      <w:i/>
                      <w:color w:val="FF0000"/>
                    </w:rPr>
                  </m:ctrlPr>
                </m:sSubSupPr>
                <m:e>
                  <m:r>
                    <w:rPr>
                      <w:rFonts w:ascii="Cambria Math" w:hAnsi="Cambria Math"/>
                      <w:color w:val="FF0000"/>
                    </w:rPr>
                    <m:t>Σ</m:t>
                  </m:r>
                </m:e>
                <m:sub>
                  <m:r>
                    <w:rPr>
                      <w:rFonts w:ascii="Cambria Math" w:hAnsi="Cambria Math"/>
                      <w:color w:val="FF0000"/>
                    </w:rPr>
                    <m:t>ⅈ=1</m:t>
                  </m:r>
                </m:sub>
                <m:sup>
                  <m:r>
                    <w:rPr>
                      <w:rFonts w:ascii="Cambria Math" w:hAnsi="Cambria Math"/>
                      <w:color w:val="FF0000"/>
                    </w:rPr>
                    <m:t>n</m:t>
                  </m:r>
                </m:sup>
              </m:sSubSup>
              <m:sSubSup>
                <m:sSubSupPr>
                  <m:ctrlPr>
                    <w:rPr>
                      <w:rFonts w:ascii="Cambria Math" w:hAnsi="Cambria Math"/>
                      <w:i/>
                      <w:color w:val="FF0000"/>
                    </w:rPr>
                  </m:ctrlPr>
                </m:sSubSupPr>
                <m:e>
                  <m:r>
                    <w:rPr>
                      <w:rFonts w:ascii="Cambria Math" w:hAnsi="Cambria Math"/>
                      <w:color w:val="FF0000"/>
                    </w:rPr>
                    <m:t>e</m:t>
                  </m:r>
                </m:e>
                <m:sub>
                  <m:r>
                    <w:rPr>
                      <w:rFonts w:ascii="Cambria Math" w:hAnsi="Cambria Math"/>
                      <w:color w:val="FF0000"/>
                    </w:rPr>
                    <m:t>i</m:t>
                  </m:r>
                </m:sub>
                <m:sup>
                  <m:r>
                    <w:rPr>
                      <w:rFonts w:ascii="Cambria Math" w:hAnsi="Cambria Math"/>
                      <w:color w:val="FF0000"/>
                    </w:rPr>
                    <m:t>2</m:t>
                  </m:r>
                </m:sup>
              </m:sSubSup>
              <m:r>
                <w:rPr>
                  <w:rFonts w:ascii="Cambria Math" w:hAnsi="Cambria Math"/>
                  <w:color w:val="FF0000"/>
                </w:rPr>
                <m:t>-</m:t>
              </m:r>
              <m:sSubSup>
                <m:sSubSupPr>
                  <m:ctrlPr>
                    <w:rPr>
                      <w:rFonts w:ascii="Cambria Math" w:hAnsi="Cambria Math"/>
                      <w:i/>
                      <w:color w:val="FF0000"/>
                    </w:rPr>
                  </m:ctrlPr>
                </m:sSubSupPr>
                <m:e>
                  <m:r>
                    <w:rPr>
                      <w:rFonts w:ascii="Cambria Math" w:hAnsi="Cambria Math"/>
                      <w:color w:val="FF0000"/>
                    </w:rPr>
                    <m:t>Σ</m:t>
                  </m:r>
                </m:e>
                <m:sub>
                  <m:r>
                    <w:rPr>
                      <w:rFonts w:ascii="Cambria Math" w:hAnsi="Cambria Math"/>
                      <w:color w:val="FF0000"/>
                    </w:rPr>
                    <m:t>ⅈ=1</m:t>
                  </m:r>
                </m:sub>
                <m:sup>
                  <m:r>
                    <w:rPr>
                      <w:rFonts w:ascii="Cambria Math" w:hAnsi="Cambria Math"/>
                      <w:color w:val="FF0000"/>
                    </w:rPr>
                    <m:t>n</m:t>
                  </m:r>
                </m:sup>
              </m:sSubSup>
              <m:sSubSup>
                <m:sSubSupPr>
                  <m:ctrlPr>
                    <w:rPr>
                      <w:rFonts w:ascii="Cambria Math" w:hAnsi="Cambria Math"/>
                      <w:i/>
                      <w:color w:val="FF0000"/>
                    </w:rPr>
                  </m:ctrlPr>
                </m:sSubSupPr>
                <m:e>
                  <m:r>
                    <w:rPr>
                      <w:rFonts w:ascii="Cambria Math" w:hAnsi="Cambria Math"/>
                      <w:color w:val="FF0000"/>
                    </w:rPr>
                    <m:t>e</m:t>
                  </m:r>
                </m:e>
                <m:sub>
                  <m:r>
                    <w:rPr>
                      <w:rFonts w:ascii="Cambria Math" w:hAnsi="Cambria Math"/>
                      <w:color w:val="FF0000"/>
                    </w:rPr>
                    <m:t>i</m:t>
                  </m:r>
                </m:sub>
                <m:sup>
                  <m:r>
                    <w:rPr>
                      <w:rFonts w:ascii="Cambria Math" w:hAnsi="Cambria Math"/>
                      <w:color w:val="FF0000"/>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den>
          </m:f>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den>
          </m:f>
          <m:r>
            <w:rPr>
              <w:rFonts w:ascii="Cambria Math" w:hAnsi="Cambria Math"/>
            </w:rPr>
            <m:t>=</m:t>
          </m:r>
          <m:r>
            <w:rPr>
              <w:rFonts w:ascii="Cambria Math" w:hAnsi="Cambria Math"/>
              <w:color w:val="00B050"/>
            </w:rPr>
            <m:t>1-</m:t>
          </m:r>
          <m:f>
            <m:fPr>
              <m:ctrlPr>
                <w:rPr>
                  <w:rFonts w:ascii="Cambria Math" w:hAnsi="Cambria Math"/>
                  <w:i/>
                  <w:color w:val="00B050"/>
                </w:rPr>
              </m:ctrlPr>
            </m:fPr>
            <m:num>
              <m:r>
                <w:rPr>
                  <w:rFonts w:ascii="Cambria Math" w:hAnsi="Cambria Math"/>
                  <w:color w:val="00B050"/>
                </w:rPr>
                <m:t>RSS</m:t>
              </m:r>
            </m:num>
            <m:den>
              <m:r>
                <w:rPr>
                  <w:rFonts w:ascii="Cambria Math" w:hAnsi="Cambria Math"/>
                  <w:color w:val="00B050"/>
                </w:rPr>
                <m:t>TSS</m:t>
              </m:r>
            </m:den>
          </m:f>
          <m:r>
            <w:rPr>
              <w:rFonts w:ascii="Cambria Math" w:hAnsi="Cambria Math"/>
            </w:rPr>
            <m:t>=</m:t>
          </m:r>
          <m:r>
            <w:rPr>
              <w:rFonts w:ascii="Cambria Math" w:hAnsi="Cambria Math"/>
              <w:color w:val="00B050"/>
            </w:rPr>
            <m:t>1-</m:t>
          </m:r>
          <m:f>
            <m:fPr>
              <m:ctrlPr>
                <w:rPr>
                  <w:rFonts w:ascii="Cambria Math" w:hAnsi="Cambria Math"/>
                  <w:i/>
                  <w:color w:val="00B050"/>
                </w:rPr>
              </m:ctrlPr>
            </m:fPr>
            <m:num>
              <m:r>
                <w:rPr>
                  <w:rFonts w:ascii="Cambria Math" w:hAnsi="Cambria Math"/>
                  <w:color w:val="00B050"/>
                </w:rPr>
                <m:t>e'e</m:t>
              </m:r>
            </m:num>
            <m:den>
              <m:acc>
                <m:accPr>
                  <m:chr m:val="̃"/>
                  <m:ctrlPr>
                    <w:rPr>
                      <w:rFonts w:ascii="Cambria Math" w:hAnsi="Cambria Math"/>
                      <w:i/>
                      <w:color w:val="00B050"/>
                    </w:rPr>
                  </m:ctrlPr>
                </m:accPr>
                <m:e>
                  <m:r>
                    <w:rPr>
                      <w:rFonts w:ascii="Cambria Math" w:hAnsi="Cambria Math"/>
                      <w:color w:val="00B050"/>
                    </w:rPr>
                    <m:t>y</m:t>
                  </m:r>
                </m:e>
              </m:acc>
              <m:r>
                <w:rPr>
                  <w:rFonts w:ascii="Cambria Math" w:hAnsi="Cambria Math"/>
                  <w:color w:val="00B050"/>
                </w:rPr>
                <m:t>'</m:t>
              </m:r>
              <m:acc>
                <m:accPr>
                  <m:chr m:val="̃"/>
                  <m:ctrlPr>
                    <w:rPr>
                      <w:rFonts w:ascii="Cambria Math" w:hAnsi="Cambria Math"/>
                      <w:i/>
                      <w:color w:val="00B050"/>
                    </w:rPr>
                  </m:ctrlPr>
                </m:accPr>
                <m:e>
                  <m:r>
                    <w:rPr>
                      <w:rFonts w:ascii="Cambria Math" w:hAnsi="Cambria Math"/>
                      <w:color w:val="00B050"/>
                    </w:rPr>
                    <m:t>y</m:t>
                  </m:r>
                </m:e>
              </m:acc>
            </m:den>
          </m:f>
        </m:oMath>
      </m:oMathPara>
    </w:p>
    <w:p w14:paraId="03221F57" w14:textId="77777777" w:rsidR="0002393C" w:rsidRDefault="0002393C" w:rsidP="0002393C">
      <w:pPr>
        <w:pStyle w:val="PSUntertitel"/>
        <w:numPr>
          <w:ilvl w:val="0"/>
          <w:numId w:val="0"/>
        </w:numPr>
        <w:ind w:firstLine="426"/>
        <w:jc w:val="center"/>
      </w:pPr>
    </w:p>
    <w:p w14:paraId="4F18F18B" w14:textId="77777777" w:rsidR="0002393C" w:rsidRDefault="0002393C" w:rsidP="0002393C">
      <w:pPr>
        <w:pStyle w:val="PSUntertitel"/>
      </w:pPr>
    </w:p>
    <w:p w14:paraId="0AF75065" w14:textId="77777777" w:rsidR="0002393C" w:rsidRDefault="0002393C" w:rsidP="0002393C">
      <w:pPr>
        <w:pStyle w:val="PSUntertitel"/>
        <w:numPr>
          <w:ilvl w:val="0"/>
          <w:numId w:val="0"/>
        </w:numPr>
        <w:ind w:left="426"/>
        <w:jc w:val="center"/>
      </w:pPr>
      <w:r>
        <w:t xml:space="preserve">Formal proof of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=cor</m:t>
        </m:r>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m:rPr>
                <m:sty m:val="b"/>
              </m:rPr>
              <w:rPr>
                <w:rFonts w:ascii="Cambria Math" w:hAnsi="Cambria Math"/>
              </w:rPr>
              <m:t>y</m:t>
            </m:r>
            <m:r>
              <w:rPr>
                <w:rFonts w:ascii="Cambria Math" w:hAnsi="Cambria Math"/>
              </w:rPr>
              <m:t xml:space="preserve">, </m:t>
            </m:r>
            <m:acc>
              <m:accPr>
                <m:ctrlPr>
                  <w:rPr>
                    <w:rFonts w:ascii="Cambria Math" w:hAnsi="Cambria Math"/>
                    <w:i/>
                  </w:rPr>
                </m:ctrlPr>
              </m:accPr>
              <m:e>
                <m:r>
                  <w:rPr>
                    <w:rFonts w:ascii="Cambria Math" w:hAnsi="Cambria Math"/>
                  </w:rPr>
                  <m:t>y</m:t>
                </m:r>
              </m:e>
            </m:acc>
          </m:e>
        </m:d>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y,</m:t>
            </m:r>
            <m:acc>
              <m:accPr>
                <m:ctrlPr>
                  <w:rPr>
                    <w:rFonts w:ascii="Cambria Math" w:hAnsi="Cambria Math"/>
                    <w:i/>
                  </w:rPr>
                </m:ctrlPr>
              </m:accPr>
              <m:e>
                <m:r>
                  <w:rPr>
                    <w:rFonts w:ascii="Cambria Math" w:hAnsi="Cambria Math"/>
                  </w:rPr>
                  <m:t>y</m:t>
                </m:r>
              </m:e>
            </m:acc>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ESS</m:t>
            </m:r>
          </m:num>
          <m:den>
            <m:r>
              <w:rPr>
                <w:rFonts w:ascii="Cambria Math" w:hAnsi="Cambria Math"/>
              </w:rPr>
              <m:t>TSS</m:t>
            </m:r>
          </m:den>
        </m:f>
      </m:oMath>
    </w:p>
    <w:p w14:paraId="4CD3F693" w14:textId="77777777" w:rsidR="0002393C" w:rsidRPr="00C41B70" w:rsidRDefault="0002393C" w:rsidP="0002393C">
      <w:pPr>
        <w:pStyle w:val="PSUntertitel"/>
        <w:numPr>
          <w:ilvl w:val="0"/>
          <w:numId w:val="13"/>
        </w:numPr>
        <w:jc w:val="center"/>
      </w:pPr>
      <w:r>
        <w:t xml:space="preserve">First take the square root of </w:t>
      </w:r>
      <m:oMath>
        <m:sSubSup>
          <m:sSubSupPr>
            <m:ctrlPr>
              <w:rPr>
                <w:rFonts w:ascii="Cambria Math" w:hAnsi="Cambria Math"/>
                <w:i/>
              </w:rPr>
            </m:ctrlPr>
          </m:sSubSupPr>
          <m:e>
            <m:r>
              <w:rPr>
                <w:rFonts w:ascii="Cambria Math" w:hAnsi="Cambria Math"/>
              </w:rPr>
              <m:t>ρ</m:t>
            </m:r>
          </m:e>
          <m:sub>
            <m:r>
              <w:rPr>
                <w:rFonts w:ascii="Cambria Math" w:hAnsi="Cambria Math"/>
              </w:rPr>
              <m:t>y,</m:t>
            </m:r>
            <m:acc>
              <m:accPr>
                <m:ctrlPr>
                  <w:rPr>
                    <w:rFonts w:ascii="Cambria Math" w:hAnsi="Cambria Math"/>
                    <w:i/>
                  </w:rPr>
                </m:ctrlPr>
              </m:accPr>
              <m:e>
                <m:r>
                  <w:rPr>
                    <w:rFonts w:ascii="Cambria Math" w:hAnsi="Cambria Math"/>
                  </w:rPr>
                  <m:t>y</m:t>
                </m:r>
              </m:e>
            </m:acc>
          </m:sub>
          <m:sup>
            <m:r>
              <w:rPr>
                <w:rFonts w:ascii="Cambria Math" w:hAnsi="Cambria Math"/>
              </w:rPr>
              <m:t>2</m:t>
            </m:r>
          </m:sup>
        </m:sSubSup>
      </m:oMath>
    </w:p>
    <w:p w14:paraId="7AA754F8" w14:textId="77777777" w:rsidR="0002393C" w:rsidRPr="00204627" w:rsidRDefault="0002393C" w:rsidP="0002393C">
      <w:pPr>
        <w:pStyle w:val="PSUntertitel"/>
        <w:numPr>
          <w:ilvl w:val="0"/>
          <w:numId w:val="0"/>
        </w:numPr>
        <w:ind w:left="426"/>
        <w:jc w:val="center"/>
        <w:rPr>
          <w:color w:val="00B050"/>
        </w:rPr>
      </w:pPr>
      <m:oMathPara>
        <m:oMath>
          <m:sSub>
            <m:sSubPr>
              <m:ctrlPr>
                <w:rPr>
                  <w:rFonts w:ascii="Cambria Math" w:hAnsi="Cambria Math"/>
                  <w:i/>
                  <w:color w:val="00B050"/>
                </w:rPr>
              </m:ctrlPr>
            </m:sSubPr>
            <m:e>
              <m:r>
                <w:rPr>
                  <w:rFonts w:ascii="Cambria Math" w:hAnsi="Cambria Math"/>
                  <w:color w:val="00B050"/>
                </w:rPr>
                <m:t>ρ</m:t>
              </m:r>
            </m:e>
            <m:sub>
              <m:r>
                <w:rPr>
                  <w:rFonts w:ascii="Cambria Math" w:hAnsi="Cambria Math"/>
                  <w:color w:val="00B050"/>
                </w:rPr>
                <m:t>y,</m:t>
              </m:r>
              <m:acc>
                <m:accPr>
                  <m:ctrlPr>
                    <w:rPr>
                      <w:rFonts w:ascii="Cambria Math" w:hAnsi="Cambria Math"/>
                      <w:i/>
                      <w:color w:val="00B050"/>
                    </w:rPr>
                  </m:ctrlPr>
                </m:accPr>
                <m:e>
                  <m:r>
                    <w:rPr>
                      <w:rFonts w:ascii="Cambria Math" w:hAnsi="Cambria Math"/>
                      <w:color w:val="00B050"/>
                    </w:rPr>
                    <m:t>y</m:t>
                  </m:r>
                </m:e>
              </m:acc>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y,</m:t>
                  </m:r>
                  <m:acc>
                    <m:accPr>
                      <m:ctrlPr>
                        <w:rPr>
                          <w:rFonts w:ascii="Cambria Math" w:hAnsi="Cambria Math"/>
                          <w:i/>
                        </w:rPr>
                      </m:ctrlPr>
                    </m:accPr>
                    <m:e>
                      <m:r>
                        <w:rPr>
                          <w:rFonts w:ascii="Cambria Math" w:hAnsi="Cambria Math"/>
                        </w:rPr>
                        <m:t>y</m:t>
                      </m:r>
                    </m:e>
                  </m:acc>
                </m:sub>
                <m:sup>
                  <m:r>
                    <w:rPr>
                      <w:rFonts w:ascii="Cambria Math" w:hAnsi="Cambria Math"/>
                    </w:rPr>
                    <m:t>2</m:t>
                  </m:r>
                </m:sup>
              </m:sSubSup>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acc>
                        <m:accPr>
                          <m:ctrlPr>
                            <w:rPr>
                              <w:rFonts w:ascii="Cambria Math" w:hAnsi="Cambria Math"/>
                              <w:i/>
                            </w:rPr>
                          </m:ctrlPr>
                        </m:accPr>
                        <m:e>
                          <m:r>
                            <w:rPr>
                              <w:rFonts w:ascii="Cambria Math" w:hAnsi="Cambria Math"/>
                            </w:rPr>
                            <m:t>y</m:t>
                          </m:r>
                        </m:e>
                      </m:acc>
                    </m:sub>
                    <m:sup>
                      <m:r>
                        <w:rPr>
                          <w:rFonts w:ascii="Cambria Math" w:hAnsi="Cambria Math"/>
                        </w:rPr>
                        <m:t>2</m:t>
                      </m:r>
                    </m:sup>
                  </m:sSubSup>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color w:val="FF0000"/>
                    </w:rPr>
                    <m:t xml:space="preserve">+ </m:t>
                  </m:r>
                  <m:acc>
                    <m:accPr>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i</m:t>
                          </m:r>
                        </m:sub>
                      </m:sSub>
                    </m:e>
                  </m:acc>
                  <m:r>
                    <w:rPr>
                      <w:rFonts w:ascii="Cambria Math" w:hAnsi="Cambria Math"/>
                      <w:color w:val="FF0000"/>
                    </w:rPr>
                    <m:t xml:space="preserve">- </m:t>
                  </m:r>
                  <m:acc>
                    <m:accPr>
                      <m:ctrlPr>
                        <w:rPr>
                          <w:rFonts w:ascii="Cambria Math" w:hAnsi="Cambria Math"/>
                          <w:i/>
                          <w:color w:val="FF0000"/>
                        </w:rPr>
                      </m:ctrlPr>
                    </m:accPr>
                    <m:e>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w:rPr>
                      <w:rFonts w:ascii="Cambria Math"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 xml:space="preserve">+ </m:t>
                  </m:r>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sup>
                      <m:r>
                        <w:rPr>
                          <w:rFonts w:ascii="Cambria Math" w:hAnsi="Cambria Math"/>
                        </w:rPr>
                        <m:t>2</m:t>
                      </m:r>
                    </m:sup>
                  </m:sSup>
                  <m:r>
                    <w:rPr>
                      <w:rFonts w:ascii="Cambria Math" w:hAnsi="Cambria Math"/>
                    </w:rPr>
                    <m:t xml:space="preserve">- </m:t>
                  </m:r>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sup>
                      <m:r>
                        <w:rPr>
                          <w:rFonts w:ascii="Cambria Math" w:hAnsi="Cambria Math"/>
                        </w:rPr>
                        <m:t>2</m:t>
                      </m:r>
                    </m:sup>
                  </m:sSup>
                  <m:r>
                    <w:rPr>
                      <w:rFonts w:ascii="Cambria Math" w:hAnsi="Cambria Math"/>
                    </w:rPr>
                    <m:t>-</m:t>
                  </m:r>
                  <m:acc>
                    <m:accPr>
                      <m:chr m:val="̅"/>
                      <m:ctrlPr>
                        <w:rPr>
                          <w:rFonts w:ascii="Cambria Math" w:hAnsi="Cambria Math"/>
                          <w:i/>
                        </w:rPr>
                      </m:ctrlPr>
                    </m:accPr>
                    <m:e>
                      <m:r>
                        <w:rPr>
                          <w:rFonts w:ascii="Cambria Math" w:hAnsi="Cambria Math"/>
                        </w:rPr>
                        <m:t>y</m:t>
                      </m:r>
                    </m:e>
                  </m:acc>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acc>
                    <m:accPr>
                      <m:chr m:val="̅"/>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y</m:t>
                          </m:r>
                        </m:e>
                      </m:acc>
                    </m:e>
                    <m:sup>
                      <m:r>
                        <w:rPr>
                          <w:rFonts w:ascii="Cambria Math" w:hAnsi="Cambria Math"/>
                        </w:rPr>
                        <m:t>2</m:t>
                      </m:r>
                    </m:sup>
                  </m:sSup>
                </m:e>
              </m:d>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w:rPr>
                      <w:rFonts w:ascii="Cambria Math"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r>
                <w:rPr>
                  <w:rFonts w:ascii="Cambria Math" w:hAnsi="Cambria Math"/>
                </w:rPr>
                <m:t>+</m:t>
              </m:r>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w:rPr>
                  <w:rFonts w:ascii="Cambria Math" w:hAnsi="Cambria Math"/>
                </w:rPr>
                <m:t>)</m:t>
              </m:r>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rad>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num>
                <m:den>
                  <m:sSubSup>
                    <m:sSubSupPr>
                      <m:ctrlPr>
                        <w:rPr>
                          <w:rFonts w:ascii="Cambria Math" w:hAnsi="Cambria Math"/>
                          <w:i/>
                        </w:rPr>
                      </m:ctrlPr>
                    </m:sSubSupPr>
                    <m:e>
                      <m:r>
                        <w:rPr>
                          <w:rFonts w:ascii="Cambria Math" w:hAnsi="Cambria Math"/>
                        </w:rPr>
                        <m:t>Σ</m:t>
                      </m:r>
                    </m:e>
                    <m:sub>
                      <m:r>
                        <w:rPr>
                          <w:rFonts w:ascii="Cambria Math" w:hAnsi="Cambria Math"/>
                          <w:lang w:val="en-GB"/>
                        </w:rPr>
                        <m:t xml:space="preserve">ⅈ=1 </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e>
          </m:rad>
          <m:r>
            <w:rPr>
              <w:rFonts w:ascii="Cambria Math" w:hAnsi="Cambria Math"/>
            </w:rPr>
            <m:t>=</m:t>
          </m:r>
          <m:rad>
            <m:radPr>
              <m:degHide m:val="1"/>
              <m:ctrlPr>
                <w:rPr>
                  <w:rFonts w:ascii="Cambria Math" w:hAnsi="Cambria Math"/>
                  <w:i/>
                  <w:color w:val="00B050"/>
                </w:rPr>
              </m:ctrlPr>
            </m:radPr>
            <m:deg/>
            <m:e>
              <m:f>
                <m:fPr>
                  <m:ctrlPr>
                    <w:rPr>
                      <w:rFonts w:ascii="Cambria Math" w:hAnsi="Cambria Math"/>
                      <w:i/>
                      <w:color w:val="00B050"/>
                    </w:rPr>
                  </m:ctrlPr>
                </m:fPr>
                <m:num>
                  <m:r>
                    <w:rPr>
                      <w:rFonts w:ascii="Cambria Math" w:hAnsi="Cambria Math"/>
                      <w:color w:val="00B050"/>
                    </w:rPr>
                    <m:t>ESS</m:t>
                  </m:r>
                </m:num>
                <m:den>
                  <m:r>
                    <w:rPr>
                      <w:rFonts w:ascii="Cambria Math" w:hAnsi="Cambria Math"/>
                      <w:color w:val="00B050"/>
                    </w:rPr>
                    <m:t>TSS</m:t>
                  </m:r>
                </m:den>
              </m:f>
            </m:e>
          </m:rad>
        </m:oMath>
      </m:oMathPara>
    </w:p>
    <w:p w14:paraId="007399B2" w14:textId="77777777" w:rsidR="0002393C" w:rsidRDefault="0002393C" w:rsidP="0002393C">
      <w:pPr>
        <w:pStyle w:val="PSUntertitel"/>
        <w:numPr>
          <w:ilvl w:val="0"/>
          <w:numId w:val="13"/>
        </w:numPr>
        <w:jc w:val="center"/>
      </w:pPr>
      <w:r>
        <w:t xml:space="preserve">And now square it:  </w:t>
      </w:r>
      <m:oMath>
        <m:f>
          <m:fPr>
            <m:ctrlPr>
              <w:rPr>
                <w:rFonts w:ascii="Cambria Math" w:hAnsi="Cambria Math"/>
                <w:i/>
              </w:rPr>
            </m:ctrlPr>
          </m:fPr>
          <m:num>
            <m:r>
              <w:rPr>
                <w:rFonts w:ascii="Cambria Math" w:hAnsi="Cambria Math"/>
              </w:rPr>
              <m:t>ESS</m:t>
            </m:r>
          </m:num>
          <m:den>
            <m:r>
              <w:rPr>
                <w:rFonts w:ascii="Cambria Math" w:hAnsi="Cambria Math"/>
              </w:rPr>
              <m:t>TSS</m:t>
            </m:r>
          </m:den>
        </m:f>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y,</m:t>
            </m:r>
            <m:acc>
              <m:accPr>
                <m:ctrlPr>
                  <w:rPr>
                    <w:rFonts w:ascii="Cambria Math" w:hAnsi="Cambria Math"/>
                    <w:i/>
                  </w:rPr>
                </m:ctrlPr>
              </m:accPr>
              <m:e>
                <m:r>
                  <w:rPr>
                    <w:rFonts w:ascii="Cambria Math" w:hAnsi="Cambria Math"/>
                  </w:rPr>
                  <m:t>y</m:t>
                </m:r>
              </m:e>
            </m:acc>
          </m:sub>
          <m:sup>
            <m:r>
              <w:rPr>
                <w:rFonts w:ascii="Cambria Math" w:hAnsi="Cambria Math"/>
              </w:rPr>
              <m:t>2</m:t>
            </m:r>
          </m:sup>
        </m:sSubSup>
        <m:r>
          <w:rPr>
            <w:rFonts w:ascii="Cambria Math" w:hAnsi="Cambria Math"/>
          </w:rPr>
          <m:t>=cor</m:t>
        </m:r>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m:rPr>
                <m:sty m:val="b"/>
              </m:rPr>
              <w:rPr>
                <w:rFonts w:ascii="Cambria Math" w:hAnsi="Cambria Math"/>
              </w:rPr>
              <m:t>y</m:t>
            </m:r>
            <m:r>
              <w:rPr>
                <w:rFonts w:ascii="Cambria Math" w:hAnsi="Cambria Math"/>
              </w:rPr>
              <m:t xml:space="preserve">, </m:t>
            </m:r>
            <m:acc>
              <m:accPr>
                <m:ctrlPr>
                  <w:rPr>
                    <w:rFonts w:ascii="Cambria Math" w:hAnsi="Cambria Math"/>
                    <w:i/>
                  </w:rPr>
                </m:ctrlPr>
              </m:accPr>
              <m:e>
                <m:r>
                  <w:rPr>
                    <w:rFonts w:ascii="Cambria Math" w:hAnsi="Cambria Math"/>
                  </w:rPr>
                  <m:t>y</m:t>
                </m:r>
              </m:e>
            </m:acc>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w:p>
    <w:p w14:paraId="6DDBEED8" w14:textId="77777777" w:rsidR="0002393C" w:rsidRDefault="0002393C" w:rsidP="0002393C">
      <w:pPr>
        <w:pStyle w:val="PSUntertitel"/>
        <w:numPr>
          <w:ilvl w:val="0"/>
          <w:numId w:val="0"/>
        </w:numPr>
        <w:ind w:left="426"/>
        <w:jc w:val="center"/>
      </w:pPr>
    </w:p>
    <w:p w14:paraId="2966C29E" w14:textId="77777777" w:rsidR="0002393C" w:rsidRPr="000D3BE8" w:rsidRDefault="0002393C" w:rsidP="0002393C">
      <w:pPr>
        <w:pStyle w:val="PSUntertitel"/>
        <w:numPr>
          <w:ilvl w:val="0"/>
          <w:numId w:val="0"/>
        </w:numPr>
        <w:ind w:left="426"/>
        <w:jc w:val="both"/>
      </w:pPr>
      <w:r>
        <w:t>One can interpret R</w:t>
      </w:r>
      <w:r>
        <w:rPr>
          <w:vertAlign w:val="superscript"/>
        </w:rPr>
        <w:t>2</w:t>
      </w:r>
      <w:r>
        <w:t xml:space="preserve"> as the squared correlation coefficient between the true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and the estimated value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t>. In a regression model R</w:t>
      </w:r>
      <w:r>
        <w:rPr>
          <w:vertAlign w:val="superscript"/>
        </w:rPr>
        <w:t>2</w:t>
      </w:r>
      <w:r>
        <w:t xml:space="preserve"> measures how good the estimated value explains the true value. In other words, it explains the variation in the estimated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t xml:space="preserve"> and its tr</w:t>
      </w:r>
      <w:proofErr w:type="spellStart"/>
      <w:r>
        <w:t>ue</w:t>
      </w:r>
      <w:proofErr w:type="spellEnd"/>
      <w:r>
        <w:t xml:space="preserv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Thus, this can be translated to the correlation between these two variables as shown above. One can generally say: The higher R</w:t>
      </w:r>
      <w:r>
        <w:rPr>
          <w:vertAlign w:val="superscript"/>
        </w:rPr>
        <w:t>2</w:t>
      </w:r>
      <w:r>
        <w:t xml:space="preserve"> or </w:t>
      </w:r>
      <m:oMath>
        <m:sSubSup>
          <m:sSubSupPr>
            <m:ctrlPr>
              <w:rPr>
                <w:rFonts w:ascii="Cambria Math" w:hAnsi="Cambria Math"/>
                <w:i/>
              </w:rPr>
            </m:ctrlPr>
          </m:sSubSupPr>
          <m:e>
            <m:r>
              <w:rPr>
                <w:rFonts w:ascii="Cambria Math" w:hAnsi="Cambria Math"/>
              </w:rPr>
              <m:t>ρ</m:t>
            </m:r>
          </m:e>
          <m:sub>
            <m:r>
              <w:rPr>
                <w:rFonts w:ascii="Cambria Math" w:hAnsi="Cambria Math"/>
              </w:rPr>
              <m:t>y,</m:t>
            </m:r>
            <m:acc>
              <m:accPr>
                <m:ctrlPr>
                  <w:rPr>
                    <w:rFonts w:ascii="Cambria Math" w:hAnsi="Cambria Math"/>
                    <w:i/>
                  </w:rPr>
                </m:ctrlPr>
              </m:accPr>
              <m:e>
                <m:r>
                  <w:rPr>
                    <w:rFonts w:ascii="Cambria Math" w:hAnsi="Cambria Math"/>
                  </w:rPr>
                  <m:t>y</m:t>
                </m:r>
              </m:e>
            </m:acc>
          </m:sub>
          <m:sup>
            <m:r>
              <w:rPr>
                <w:rFonts w:ascii="Cambria Math" w:hAnsi="Cambria Math"/>
              </w:rPr>
              <m:t>2</m:t>
            </m:r>
          </m:sup>
        </m:sSubSup>
      </m:oMath>
      <w:r>
        <w:t xml:space="preserve"> the better the model can predict the true values where the R</w:t>
      </w:r>
      <w:r>
        <w:rPr>
          <w:vertAlign w:val="superscript"/>
        </w:rPr>
        <w:t>2</w:t>
      </w:r>
      <w:r>
        <w:t xml:space="preserve"> is in a range between 0 and 1 and the correlation between -1 and 1. </w:t>
      </w:r>
    </w:p>
    <w:p w14:paraId="6644E6DC" w14:textId="77777777" w:rsidR="0002393C" w:rsidRDefault="0002393C" w:rsidP="0002393C">
      <w:pPr>
        <w:pStyle w:val="PSUntertitel"/>
        <w:numPr>
          <w:ilvl w:val="0"/>
          <w:numId w:val="0"/>
        </w:numPr>
        <w:ind w:left="426"/>
        <w:jc w:val="both"/>
      </w:pPr>
    </w:p>
    <w:p w14:paraId="7C59805A" w14:textId="77777777" w:rsidR="0002393C" w:rsidRDefault="0002393C" w:rsidP="0002393C">
      <w:pPr>
        <w:pStyle w:val="PSUntertitel"/>
        <w:jc w:val="both"/>
      </w:pPr>
      <w:r>
        <w:t xml:space="preserve">By transforming our X variables linearly, one cannot gain more information out of our variables than before. For each datapoint the true value of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and the estimated v</w:t>
      </w:r>
      <w:proofErr w:type="spellStart"/>
      <w:r>
        <w:t>alue</w:t>
      </w:r>
      <w:proofErr w:type="spellEnd"/>
      <w:r>
        <w:t xml:space="preserve"> of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t xml:space="preserve"> do not change at all by linear transformation. It neither change the relation nor the underlying data. Since we have showed above that R</w:t>
      </w:r>
      <w:r>
        <w:rPr>
          <w:vertAlign w:val="superscript"/>
        </w:rPr>
        <w:t>2</w:t>
      </w:r>
      <w:r>
        <w:t xml:space="preserve"> = </w:t>
      </w:r>
      <m:oMath>
        <m:sSubSup>
          <m:sSubSupPr>
            <m:ctrlPr>
              <w:rPr>
                <w:rFonts w:ascii="Cambria Math" w:hAnsi="Cambria Math"/>
                <w:i/>
              </w:rPr>
            </m:ctrlPr>
          </m:sSubSupPr>
          <m:e>
            <m:r>
              <w:rPr>
                <w:rFonts w:ascii="Cambria Math" w:hAnsi="Cambria Math"/>
              </w:rPr>
              <m:t>ρ</m:t>
            </m:r>
          </m:e>
          <m:sub>
            <m:r>
              <w:rPr>
                <w:rFonts w:ascii="Cambria Math" w:hAnsi="Cambria Math"/>
              </w:rPr>
              <m:t>y,</m:t>
            </m:r>
            <m:acc>
              <m:accPr>
                <m:ctrlPr>
                  <w:rPr>
                    <w:rFonts w:ascii="Cambria Math" w:hAnsi="Cambria Math"/>
                    <w:i/>
                  </w:rPr>
                </m:ctrlPr>
              </m:accPr>
              <m:e>
                <m:r>
                  <w:rPr>
                    <w:rFonts w:ascii="Cambria Math" w:hAnsi="Cambria Math"/>
                  </w:rPr>
                  <m:t>y</m:t>
                </m:r>
              </m:e>
            </m:acc>
          </m:sub>
          <m:sup>
            <m:r>
              <w:rPr>
                <w:rFonts w:ascii="Cambria Math" w:hAnsi="Cambria Math"/>
              </w:rPr>
              <m:t>2</m:t>
            </m:r>
          </m:sup>
        </m:sSubSup>
      </m:oMath>
      <w:r>
        <w:t xml:space="preserve">, one can see that the correlation between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t xml:space="preserve"> is not affected either and the calculated R</w:t>
      </w:r>
      <w:r>
        <w:rPr>
          <w:vertAlign w:val="superscript"/>
        </w:rPr>
        <w:t>2</w:t>
      </w:r>
      <w:r>
        <w:t xml:space="preserve"> remains the same. </w:t>
      </w:r>
    </w:p>
    <w:p w14:paraId="109DF542" w14:textId="77777777" w:rsidR="0002393C" w:rsidRDefault="0002393C" w:rsidP="0002393C">
      <w:pPr>
        <w:pStyle w:val="PSUntertitel"/>
        <w:numPr>
          <w:ilvl w:val="0"/>
          <w:numId w:val="0"/>
        </w:numPr>
        <w:ind w:left="426"/>
        <w:jc w:val="both"/>
      </w:pPr>
    </w:p>
    <w:p w14:paraId="16D6A27F" w14:textId="72036026" w:rsidR="0002393C" w:rsidRDefault="0002393C" w:rsidP="0002393C">
      <w:pPr>
        <w:pStyle w:val="PSUntertitel"/>
        <w:jc w:val="both"/>
      </w:pPr>
      <w:r>
        <w:t>Intuitively the residual sum squared always decreases if one adds another regressor into the model (see formal proof 1.e) and so R</w:t>
      </w:r>
      <w:r>
        <w:rPr>
          <w:vertAlign w:val="superscript"/>
        </w:rPr>
        <w:t>2</w:t>
      </w:r>
      <w:r>
        <w:t xml:space="preserve"> will increase. That is because with a new regressor one might gather more information from the data, since the estimated values may be predicted more precisely. Only in a special case, if the added regressor is perfectly correlated with an already existing one in the model, the RSS would stay the same, since one cannot gather more information by adding this new but perfectly correlated variable.</w:t>
      </w:r>
    </w:p>
    <w:p w14:paraId="203D7D79" w14:textId="570FA7D3" w:rsidR="0002393C" w:rsidRPr="0002393C" w:rsidRDefault="0002393C" w:rsidP="0002393C">
      <w:pPr>
        <w:rPr>
          <w:rFonts w:ascii="Times New Roman" w:hAnsi="Times New Roman" w:cs="Times New Roman"/>
          <w:bCs/>
          <w:sz w:val="24"/>
          <w:szCs w:val="24"/>
          <w:lang w:val="en-US"/>
        </w:rPr>
      </w:pPr>
      <w:r>
        <w:br w:type="page"/>
      </w:r>
    </w:p>
    <w:p w14:paraId="43249A7C" w14:textId="77777777" w:rsidR="0002393C" w:rsidRDefault="0002393C" w:rsidP="0002393C">
      <w:pPr>
        <w:pStyle w:val="PSUntertitel"/>
        <w:jc w:val="both"/>
      </w:pPr>
    </w:p>
    <w:p w14:paraId="6E47514C" w14:textId="77777777" w:rsidR="0002393C" w:rsidRPr="00240F77" w:rsidRDefault="0002393C" w:rsidP="0002393C">
      <w:pPr>
        <w:pStyle w:val="PSUntertitel"/>
        <w:numPr>
          <w:ilvl w:val="0"/>
          <w:numId w:val="0"/>
        </w:numPr>
        <w:jc w:val="both"/>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ESS</m:t>
              </m:r>
            </m:num>
            <m:den>
              <m:r>
                <w:rPr>
                  <w:rFonts w:ascii="Cambria Math" w:hAnsi="Cambria Math"/>
                </w:rPr>
                <m:t>TSS</m:t>
              </m:r>
            </m:den>
          </m:f>
          <m:r>
            <w:rPr>
              <w:rFonts w:ascii="Cambria Math" w:hAnsi="Cambria Math"/>
            </w:rPr>
            <m:t>=1-</m:t>
          </m:r>
          <m:f>
            <m:fPr>
              <m:ctrlPr>
                <w:rPr>
                  <w:rFonts w:ascii="Cambria Math" w:hAnsi="Cambria Math"/>
                  <w:i/>
                </w:rPr>
              </m:ctrlPr>
            </m:fPr>
            <m:num>
              <m:r>
                <w:rPr>
                  <w:rFonts w:ascii="Cambria Math" w:hAnsi="Cambria Math"/>
                </w:rPr>
                <m:t>RSS</m:t>
              </m:r>
            </m:num>
            <m:den>
              <m:r>
                <w:rPr>
                  <w:rFonts w:ascii="Cambria Math" w:hAnsi="Cambria Math"/>
                </w:rPr>
                <m:t>TSS</m:t>
              </m:r>
            </m:den>
          </m:f>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den>
          </m:f>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acc>
                        <m:accPr>
                          <m:ctrlPr>
                            <w:rPr>
                              <w:rFonts w:ascii="Cambria Math" w:hAnsi="Cambria Math"/>
                              <w:i/>
                            </w:rPr>
                          </m:ctrlPr>
                        </m:accPr>
                        <m:e>
                          <m:r>
                            <w:rPr>
                              <w:rFonts w:ascii="Cambria Math" w:hAnsi="Cambria Math"/>
                            </w:rPr>
                            <m:t>β</m:t>
                          </m:r>
                        </m:e>
                      </m:acc>
                      <m:r>
                        <w:rPr>
                          <w:rFonts w:ascii="Cambria Math" w:hAnsi="Cambria Math"/>
                        </w:rPr>
                        <m:t>-</m:t>
                      </m:r>
                      <m:acc>
                        <m:accPr>
                          <m:chr m:val="̅"/>
                          <m:ctrlPr>
                            <w:rPr>
                              <w:rFonts w:ascii="Cambria Math" w:hAnsi="Cambria Math"/>
                              <w:i/>
                            </w:rPr>
                          </m:ctrlPr>
                        </m:accPr>
                        <m:e>
                          <m:r>
                            <w:rPr>
                              <w:rFonts w:ascii="Cambria Math" w:hAnsi="Cambria Math"/>
                            </w:rPr>
                            <m:t>e</m:t>
                          </m:r>
                        </m:e>
                      </m:acc>
                    </m:e>
                  </m:d>
                </m:e>
                <m:sup>
                  <m:r>
                    <w:rPr>
                      <w:rFonts w:ascii="Cambria Math" w:hAnsi="Cambria Math"/>
                    </w:rPr>
                    <m:t>2</m:t>
                  </m:r>
                </m:sup>
              </m:sSup>
            </m:num>
            <m:den>
              <m:sSubSup>
                <m:sSubSupPr>
                  <m:ctrlPr>
                    <w:rPr>
                      <w:rFonts w:ascii="Cambria Math" w:hAnsi="Cambria Math"/>
                      <w:i/>
                    </w:rPr>
                  </m:ctrlPr>
                </m:sSubSupPr>
                <m:e>
                  <m:r>
                    <w:rPr>
                      <w:rFonts w:ascii="Cambria Math" w:hAnsi="Cambria Math"/>
                    </w:rPr>
                    <m:t>Σ</m:t>
                  </m:r>
                </m:e>
                <m:sub>
                  <m:r>
                    <w:rPr>
                      <w:rFonts w:ascii="Cambria Math" w:hAnsi="Cambria Math"/>
                    </w:rPr>
                    <m:t>ⅈ=1</m:t>
                  </m:r>
                </m:sub>
                <m:sup>
                  <m:r>
                    <w:rPr>
                      <w:rFonts w:ascii="Cambria Math" w:hAnsi="Cambria Math"/>
                    </w:rPr>
                    <m:t>n</m:t>
                  </m:r>
                </m:sup>
              </m:sSubSup>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den>
          </m:f>
        </m:oMath>
      </m:oMathPara>
    </w:p>
    <w:p w14:paraId="4106D109" w14:textId="77777777" w:rsidR="0002393C" w:rsidRDefault="0002393C" w:rsidP="0002393C">
      <w:pPr>
        <w:pStyle w:val="PSUntertitel"/>
        <w:numPr>
          <w:ilvl w:val="0"/>
          <w:numId w:val="0"/>
        </w:numPr>
        <w:ind w:left="426"/>
        <w:jc w:val="both"/>
      </w:pPr>
    </w:p>
    <w:p w14:paraId="3D8E2CFF" w14:textId="77777777" w:rsidR="0002393C" w:rsidRDefault="0002393C" w:rsidP="0002393C">
      <w:pPr>
        <w:pStyle w:val="PSUntertitel"/>
        <w:numPr>
          <w:ilvl w:val="0"/>
          <w:numId w:val="0"/>
        </w:numPr>
        <w:ind w:left="426"/>
        <w:jc w:val="both"/>
      </w:pPr>
      <w:r>
        <w:t xml:space="preserve">If one adds an additional regressor </w:t>
      </w:r>
      <w:r>
        <w:rPr>
          <w:rFonts w:ascii="Cambria Math" w:hAnsi="Cambria Math" w:cs="Cambria Math"/>
        </w:rPr>
        <w:t>x</w:t>
      </w:r>
      <w:r>
        <w:rPr>
          <w:rFonts w:ascii="Cambria Math" w:hAnsi="Cambria Math" w:cs="Cambria Math"/>
          <w:vertAlign w:val="subscript"/>
        </w:rPr>
        <w:t>i</w:t>
      </w:r>
      <w:r w:rsidRPr="00732E1F">
        <w:rPr>
          <w:rFonts w:ascii="Cambria Math" w:hAnsi="Cambria Math" w:cs="Cambria Math"/>
        </w:rPr>
        <w:t>,</w:t>
      </w:r>
      <w:r>
        <w:t xml:space="preserve"> the </w:t>
      </w:r>
      <m:oMath>
        <m:acc>
          <m:accPr>
            <m:ctrlPr>
              <w:rPr>
                <w:rFonts w:ascii="Cambria Math" w:hAnsi="Cambria Math" w:cs="Cambria Math"/>
                <w:i/>
              </w:rPr>
            </m:ctrlPr>
          </m:accPr>
          <m:e>
            <m:r>
              <w:rPr>
                <w:rFonts w:ascii="Cambria Math" w:hAnsi="Cambria Math" w:cs="Cambria Math"/>
              </w:rPr>
              <m:t>β</m:t>
            </m:r>
          </m:e>
        </m:acc>
        <m:r>
          <w:rPr>
            <w:rFonts w:ascii="Cambria Math" w:hAnsi="Cambria Math" w:cs="Cambria Math"/>
          </w:rPr>
          <m:t xml:space="preserve"> </m:t>
        </m:r>
      </m:oMath>
      <w:r>
        <w:t>will increase and therefore the RSS is getting smaller as a direct consequence of this. Furthermore, R</w:t>
      </w:r>
      <w:r>
        <w:rPr>
          <w:vertAlign w:val="superscript"/>
        </w:rPr>
        <w:t>2</w:t>
      </w:r>
      <w:r>
        <w:t xml:space="preserve"> will increase. In other words, the precision of the prediction is increasing until the error term is hypothetically equal to zero.</w:t>
      </w:r>
    </w:p>
    <w:p w14:paraId="12610D9A" w14:textId="77777777" w:rsidR="0002393C" w:rsidRPr="00CD2A10" w:rsidRDefault="0002393C" w:rsidP="0002393C">
      <w:pPr>
        <w:pStyle w:val="PSUntertitel"/>
        <w:numPr>
          <w:ilvl w:val="0"/>
          <w:numId w:val="0"/>
        </w:numPr>
        <w:ind w:left="426"/>
        <w:jc w:val="both"/>
      </w:pPr>
    </w:p>
    <w:p w14:paraId="3053940E" w14:textId="77777777" w:rsidR="0002393C" w:rsidRDefault="0002393C" w:rsidP="0002393C">
      <w:pPr>
        <w:pStyle w:val="PSUntertitel"/>
        <w:jc w:val="both"/>
      </w:pPr>
      <w:r>
        <w:t xml:space="preserve">Working with </w:t>
      </w:r>
      <w:r>
        <w:rPr>
          <w:rFonts w:ascii="Cambria Math" w:hAnsi="Cambria Math" w:cs="Cambria Math"/>
        </w:rPr>
        <w:t>R</w:t>
      </w:r>
      <w:r>
        <w:rPr>
          <w:rFonts w:ascii="Cambria Math" w:hAnsi="Cambria Math" w:cs="Cambria Math"/>
          <w:vertAlign w:val="superscript"/>
        </w:rPr>
        <w:t>2</w:t>
      </w:r>
      <w:r>
        <w:rPr>
          <w:rFonts w:ascii="Cambria Math" w:hAnsi="Cambria Math" w:cs="Cambria Math"/>
        </w:rPr>
        <w:t xml:space="preserve"> could lead to multiple types of misinterpretation</w:t>
      </w:r>
      <w:r>
        <w:t>:</w:t>
      </w:r>
    </w:p>
    <w:p w14:paraId="11639F07" w14:textId="77777777" w:rsidR="0002393C" w:rsidRDefault="0002393C" w:rsidP="0002393C">
      <w:pPr>
        <w:pStyle w:val="PSUntertitel"/>
        <w:numPr>
          <w:ilvl w:val="0"/>
          <w:numId w:val="12"/>
        </w:numPr>
        <w:jc w:val="both"/>
      </w:pPr>
      <w:r>
        <w:t xml:space="preserve">The </w:t>
      </w:r>
      <w:r w:rsidRPr="00FD33F9">
        <w:rPr>
          <w:b/>
        </w:rPr>
        <w:t>type</w:t>
      </w:r>
      <w:r>
        <w:t xml:space="preserve"> of data implies different values of R</w:t>
      </w:r>
      <w:r>
        <w:rPr>
          <w:vertAlign w:val="superscript"/>
        </w:rPr>
        <w:t>2</w:t>
      </w:r>
      <w:r>
        <w:t>. While time-series data often have a high R</w:t>
      </w:r>
      <w:r>
        <w:rPr>
          <w:vertAlign w:val="superscript"/>
        </w:rPr>
        <w:t>2</w:t>
      </w:r>
      <w:r>
        <w:t>, the exact opposite is often true for cross-section data.</w:t>
      </w:r>
    </w:p>
    <w:p w14:paraId="35D87D07" w14:textId="77777777" w:rsidR="0002393C" w:rsidRDefault="0002393C" w:rsidP="0002393C">
      <w:pPr>
        <w:pStyle w:val="PSUntertitel"/>
        <w:numPr>
          <w:ilvl w:val="0"/>
          <w:numId w:val="12"/>
        </w:numPr>
        <w:jc w:val="both"/>
      </w:pPr>
      <w:r>
        <w:t xml:space="preserve">Different functional forms for </w:t>
      </w:r>
      <w:r w:rsidRPr="005A7167">
        <w:rPr>
          <w:rFonts w:ascii="Cambria Math" w:hAnsi="Cambria Math" w:cs="Cambria Math"/>
        </w:rPr>
        <w:t>𝑦</w:t>
      </w:r>
      <w:proofErr w:type="spellStart"/>
      <w:r>
        <w:rPr>
          <w:rFonts w:ascii="Cambria Math" w:hAnsi="Cambria Math" w:cs="Cambria Math"/>
          <w:vertAlign w:val="subscript"/>
        </w:rPr>
        <w:t>i</w:t>
      </w:r>
      <w:proofErr w:type="spellEnd"/>
      <w:r>
        <w:t xml:space="preserve"> can </w:t>
      </w:r>
      <w:r w:rsidRPr="009E41C8">
        <w:rPr>
          <w:b/>
          <w:bCs w:val="0"/>
        </w:rPr>
        <w:t>change</w:t>
      </w:r>
      <w:r>
        <w:t xml:space="preserve"> </w:t>
      </w:r>
      <w:r>
        <w:rPr>
          <w:rFonts w:ascii="Cambria Math" w:hAnsi="Cambria Math" w:cs="Cambria Math"/>
        </w:rPr>
        <w:t>R</w:t>
      </w:r>
      <w:r>
        <w:rPr>
          <w:rFonts w:ascii="Cambria Math" w:hAnsi="Cambria Math" w:cs="Cambria Math"/>
          <w:vertAlign w:val="superscript"/>
        </w:rPr>
        <w:t>2</w:t>
      </w:r>
      <w:r>
        <w:rPr>
          <w:rFonts w:ascii="Cambria Math" w:hAnsi="Cambria Math" w:cs="Cambria Math"/>
        </w:rPr>
        <w:t xml:space="preserve"> (for example: using log(</w:t>
      </w:r>
      <w:proofErr w:type="spellStart"/>
      <w:r>
        <w:rPr>
          <w:rFonts w:ascii="Cambria Math" w:hAnsi="Cambria Math" w:cs="Cambria Math"/>
        </w:rPr>
        <w:t>y</w:t>
      </w:r>
      <w:r>
        <w:rPr>
          <w:rFonts w:ascii="Cambria Math" w:hAnsi="Cambria Math" w:cs="Cambria Math"/>
          <w:vertAlign w:val="subscript"/>
        </w:rPr>
        <w:t>i</w:t>
      </w:r>
      <w:proofErr w:type="spellEnd"/>
      <w:r w:rsidRPr="00FD33F9">
        <w:rPr>
          <w:rFonts w:ascii="Cambria Math" w:hAnsi="Cambria Math" w:cs="Cambria Math"/>
        </w:rPr>
        <w:t>)</w:t>
      </w:r>
      <w:r>
        <w:rPr>
          <w:rFonts w:ascii="Cambria Math" w:hAnsi="Cambria Math" w:cs="Cambria Math"/>
        </w:rPr>
        <w:t xml:space="preserve"> often increases R</w:t>
      </w:r>
      <w:r>
        <w:rPr>
          <w:rFonts w:ascii="Cambria Math" w:hAnsi="Cambria Math" w:cs="Cambria Math"/>
          <w:vertAlign w:val="superscript"/>
        </w:rPr>
        <w:t>2</w:t>
      </w:r>
      <w:r w:rsidRPr="00FD33F9">
        <w:rPr>
          <w:rFonts w:ascii="Cambria Math" w:hAnsi="Cambria Math" w:cs="Cambria Math"/>
        </w:rPr>
        <w:t>)</w:t>
      </w:r>
    </w:p>
    <w:p w14:paraId="4D4132D5" w14:textId="77777777" w:rsidR="0002393C" w:rsidRDefault="0002393C" w:rsidP="0002393C">
      <w:pPr>
        <w:pStyle w:val="PSUntertitel"/>
        <w:numPr>
          <w:ilvl w:val="0"/>
          <w:numId w:val="12"/>
        </w:numPr>
        <w:jc w:val="both"/>
      </w:pPr>
      <w:r>
        <w:t xml:space="preserve">Adding explanatory variables to a model always </w:t>
      </w:r>
      <w:r w:rsidRPr="009E41C8">
        <w:rPr>
          <w:b/>
          <w:bCs w:val="0"/>
        </w:rPr>
        <w:t>increase</w:t>
      </w:r>
      <w:r>
        <w:t xml:space="preserve"> </w:t>
      </w:r>
      <w:r>
        <w:rPr>
          <w:rFonts w:ascii="Cambria Math" w:hAnsi="Cambria Math" w:cs="Cambria Math"/>
        </w:rPr>
        <w:t>R</w:t>
      </w:r>
      <w:r>
        <w:rPr>
          <w:rFonts w:ascii="Cambria Math" w:hAnsi="Cambria Math" w:cs="Cambria Math"/>
          <w:vertAlign w:val="superscript"/>
        </w:rPr>
        <w:t>2</w:t>
      </w:r>
    </w:p>
    <w:p w14:paraId="5948058C" w14:textId="77777777" w:rsidR="0002393C" w:rsidRDefault="0002393C" w:rsidP="0002393C">
      <w:pPr>
        <w:pStyle w:val="PSUntertitel"/>
        <w:numPr>
          <w:ilvl w:val="1"/>
          <w:numId w:val="12"/>
        </w:numPr>
        <w:jc w:val="both"/>
      </w:pPr>
      <w:r w:rsidRPr="00355A22">
        <w:t xml:space="preserve">This may lead one towards overfitting the model with too many variables. So, </w:t>
      </w:r>
      <w:r>
        <w:t>one</w:t>
      </w:r>
      <w:r w:rsidRPr="00355A22">
        <w:t xml:space="preserve"> can increase </w:t>
      </w:r>
      <w:r>
        <w:t>the</w:t>
      </w:r>
      <w:r w:rsidRPr="00355A22">
        <w:t xml:space="preserve"> </w:t>
      </w:r>
      <w:r>
        <w:t>R</w:t>
      </w:r>
      <w:r>
        <w:rPr>
          <w:vertAlign w:val="superscript"/>
        </w:rPr>
        <w:t>2</w:t>
      </w:r>
      <w:r w:rsidRPr="00355A22">
        <w:t xml:space="preserve"> even by just adding a large set of totally random predictors.</w:t>
      </w:r>
    </w:p>
    <w:p w14:paraId="3B09A27A" w14:textId="2FB8B593" w:rsidR="0002393C" w:rsidRDefault="0002393C" w:rsidP="0002393C">
      <w:pPr>
        <w:pStyle w:val="PSUntertitel"/>
        <w:numPr>
          <w:ilvl w:val="0"/>
          <w:numId w:val="0"/>
        </w:numPr>
        <w:ind w:left="426"/>
        <w:jc w:val="both"/>
      </w:pPr>
      <w:r>
        <w:t xml:space="preserve">Furthermore, it is only an in-sample measurement: That means </w:t>
      </w:r>
      <w:r>
        <w:rPr>
          <w:rFonts w:ascii="Cambria Math" w:hAnsi="Cambria Math" w:cs="Cambria Math"/>
        </w:rPr>
        <w:t>R</w:t>
      </w:r>
      <w:r>
        <w:rPr>
          <w:rFonts w:ascii="Cambria Math" w:hAnsi="Cambria Math" w:cs="Cambria Math"/>
          <w:vertAlign w:val="superscript"/>
        </w:rPr>
        <w:t>2</w:t>
      </w:r>
      <w:r>
        <w:t xml:space="preserve"> only measures the precision within the sample. A better way to measure the precision between samples is for example the measurement techniques of Cross-Validation.</w:t>
      </w:r>
    </w:p>
    <w:p w14:paraId="36DA354B" w14:textId="6C3B3C22" w:rsidR="0002393C" w:rsidRPr="0002393C" w:rsidRDefault="0002393C" w:rsidP="0002393C">
      <w:pPr>
        <w:jc w:val="both"/>
        <w:rPr>
          <w:lang w:val="en-US"/>
        </w:rPr>
      </w:pPr>
      <w:r>
        <w:rPr>
          <w:lang w:val="en-US"/>
        </w:rPr>
        <w:br w:type="page"/>
      </w:r>
    </w:p>
    <w:p w14:paraId="2D61B28D" w14:textId="49BDD43C" w:rsidR="002A56BB" w:rsidRDefault="002A56BB" w:rsidP="002A56BB">
      <w:pPr>
        <w:pStyle w:val="PSTitel"/>
        <w:spacing w:line="360" w:lineRule="auto"/>
      </w:pPr>
      <w:proofErr w:type="spellStart"/>
      <w:r w:rsidRPr="002A56BB">
        <w:lastRenderedPageBreak/>
        <w:t>Empirical</w:t>
      </w:r>
      <w:proofErr w:type="spellEnd"/>
      <w:r>
        <w:t xml:space="preserve"> </w:t>
      </w:r>
      <w:r w:rsidR="00E54C84">
        <w:t>Question</w:t>
      </w:r>
    </w:p>
    <w:p w14:paraId="23EA10C7" w14:textId="41403E42" w:rsidR="002A56BB" w:rsidRDefault="00E54C84" w:rsidP="002A56BB">
      <w:pPr>
        <w:pStyle w:val="PSUntertitel"/>
        <w:numPr>
          <w:ilvl w:val="0"/>
          <w:numId w:val="5"/>
        </w:numPr>
        <w:ind w:left="426" w:hanging="426"/>
      </w:pPr>
      <w:r>
        <w:t>Big school dummy</w:t>
      </w:r>
    </w:p>
    <w:p w14:paraId="50BAADEA" w14:textId="1231A132" w:rsidR="008D115E" w:rsidRDefault="00E54C84" w:rsidP="00B53EBC">
      <w:pPr>
        <w:pStyle w:val="PSUntertitel"/>
        <w:numPr>
          <w:ilvl w:val="0"/>
          <w:numId w:val="6"/>
        </w:numPr>
        <w:ind w:left="567" w:hanging="425"/>
        <w:jc w:val="both"/>
      </w:pPr>
      <w:r>
        <w:t xml:space="preserve">The coefficient on </w:t>
      </w:r>
      <w:proofErr w:type="spellStart"/>
      <w:r w:rsidRPr="00E54C84">
        <w:rPr>
          <w:i/>
        </w:rPr>
        <w:t>clas</w:t>
      </w:r>
      <w:r>
        <w:rPr>
          <w:i/>
        </w:rPr>
        <w:t>size</w:t>
      </w:r>
      <w:proofErr w:type="spellEnd"/>
      <w:r>
        <w:t xml:space="preserve"> is 0</w:t>
      </w:r>
      <w:r w:rsidRPr="00E54C84">
        <w:t>.134</w:t>
      </w:r>
      <w:r>
        <w:t xml:space="preserve"> and statistically significant. In this case, this means that the average marks in a grammar tests rises by 0.134 per additional student in class.</w:t>
      </w:r>
    </w:p>
    <w:p w14:paraId="410EBC14" w14:textId="14B39B24" w:rsidR="00E54C84" w:rsidRDefault="00E54C84" w:rsidP="00B53EBC">
      <w:pPr>
        <w:pStyle w:val="PSUntertitel"/>
        <w:numPr>
          <w:ilvl w:val="0"/>
          <w:numId w:val="6"/>
        </w:numPr>
        <w:ind w:left="567" w:hanging="425"/>
        <w:jc w:val="both"/>
      </w:pPr>
      <w:r>
        <w:t xml:space="preserve">The new coefficient on </w:t>
      </w:r>
      <w:proofErr w:type="spellStart"/>
      <w:r>
        <w:rPr>
          <w:i/>
        </w:rPr>
        <w:t>classize</w:t>
      </w:r>
      <w:proofErr w:type="spellEnd"/>
      <w:r>
        <w:rPr>
          <w:i/>
        </w:rPr>
        <w:t xml:space="preserve"> </w:t>
      </w:r>
      <w:r>
        <w:t xml:space="preserve">shrinks to 0.102, the one of the new dummy </w:t>
      </w:r>
      <w:r>
        <w:rPr>
          <w:i/>
        </w:rPr>
        <w:t>big school</w:t>
      </w:r>
      <w:r>
        <w:t xml:space="preserve"> is 1.246 (both are statistically significant). This means that, while an additional student only brings a rise in the average grammar test marks of 0.102 </w:t>
      </w:r>
      <w:r w:rsidR="00AC4844">
        <w:t>by controlling for school size</w:t>
      </w:r>
      <w:r>
        <w:t>, the bigger schools have higher averages.</w:t>
      </w:r>
    </w:p>
    <w:p w14:paraId="3725339F" w14:textId="383CDBED" w:rsidR="00E54C84" w:rsidRDefault="00464FCD" w:rsidP="00B53EBC">
      <w:pPr>
        <w:pStyle w:val="PSUnteruntertitel"/>
        <w:jc w:val="both"/>
      </w:pPr>
      <w:r>
        <w:t>Natural log</w:t>
      </w:r>
    </w:p>
    <w:p w14:paraId="005C6C72" w14:textId="50B9A539" w:rsidR="00B53EBC" w:rsidRPr="00C86233" w:rsidRDefault="006E10A4" w:rsidP="00C86233">
      <w:pPr>
        <w:pStyle w:val="PSUnteruntertitel"/>
        <w:numPr>
          <w:ilvl w:val="0"/>
          <w:numId w:val="7"/>
        </w:numPr>
        <w:ind w:left="567" w:hanging="437"/>
        <w:jc w:val="both"/>
      </w:pPr>
      <w:r>
        <w:t xml:space="preserve">The coefficient is -0.0603 on </w:t>
      </w:r>
      <w:proofErr w:type="spellStart"/>
      <w:r w:rsidRPr="006E10A4">
        <w:rPr>
          <w:i/>
        </w:rPr>
        <w:t>classsize</w:t>
      </w:r>
      <w:proofErr w:type="spellEnd"/>
      <w:r>
        <w:t xml:space="preserve"> (-0.0007 in the log-model) and -0.335 on </w:t>
      </w:r>
      <w:proofErr w:type="spellStart"/>
      <w:r w:rsidRPr="006E10A4">
        <w:rPr>
          <w:i/>
        </w:rPr>
        <w:t>pct_dis</w:t>
      </w:r>
      <w:proofErr w:type="spellEnd"/>
      <w:r>
        <w:rPr>
          <w:i/>
        </w:rPr>
        <w:t xml:space="preserve"> </w:t>
      </w:r>
      <w:r>
        <w:t xml:space="preserve">(-0.0048 in the log model). The effect of </w:t>
      </w:r>
      <w:proofErr w:type="spellStart"/>
      <w:r w:rsidRPr="006E10A4">
        <w:rPr>
          <w:i/>
        </w:rPr>
        <w:t>classize</w:t>
      </w:r>
      <w:proofErr w:type="spellEnd"/>
      <w:r>
        <w:rPr>
          <w:i/>
        </w:rPr>
        <w:t xml:space="preserve"> </w:t>
      </w:r>
      <w:r>
        <w:t>is now even smaller than before</w:t>
      </w:r>
      <w:r w:rsidR="00AC4844">
        <w:t xml:space="preserve"> and now slightly negative</w:t>
      </w:r>
      <w:r>
        <w:t xml:space="preserve">. The effect of the percentage of disadvantaged kids is also negative. With </w:t>
      </w:r>
      <w:r w:rsidR="00AC4844">
        <w:t xml:space="preserve">a rise of the amount of </w:t>
      </w:r>
      <w:r>
        <w:t>disadvantaged kids</w:t>
      </w:r>
      <w:r w:rsidR="00AC4844">
        <w:t xml:space="preserve"> of </w:t>
      </w:r>
      <w:r w:rsidR="00AC4844">
        <w:t>1%</w:t>
      </w:r>
      <w:r>
        <w:t xml:space="preserve">, the average mark decreases by </w:t>
      </w:r>
      <w:r w:rsidR="00AC4844">
        <w:br/>
      </w:r>
      <w:r>
        <w:t>-0.</w:t>
      </w:r>
      <w:r w:rsidR="00B53EBC">
        <w:t>335 points. The model with the logged grammar scores shows the coefficients as an (approximated) percentage change with respect to the constant.</w:t>
      </w:r>
      <w:r w:rsidR="006B5D20">
        <w:t xml:space="preserve"> The coefficients in the log model show percentage changes, meaning with </w:t>
      </w:r>
      <w:proofErr w:type="gramStart"/>
      <w:r w:rsidR="006B5D20">
        <w:t>one unit</w:t>
      </w:r>
      <w:proofErr w:type="gramEnd"/>
      <w:r w:rsidR="006B5D20">
        <w:t xml:space="preserve"> change in </w:t>
      </w:r>
      <w:proofErr w:type="spellStart"/>
      <w:r w:rsidR="006B5D20">
        <w:rPr>
          <w:i/>
        </w:rPr>
        <w:t>classize</w:t>
      </w:r>
      <w:proofErr w:type="spellEnd"/>
      <w:r w:rsidR="006B5D20">
        <w:rPr>
          <w:i/>
        </w:rPr>
        <w:t xml:space="preserve"> </w:t>
      </w:r>
      <w:r w:rsidR="006B5D20">
        <w:t xml:space="preserve">or </w:t>
      </w:r>
      <w:proofErr w:type="spellStart"/>
      <w:r w:rsidR="006B5D20">
        <w:rPr>
          <w:i/>
        </w:rPr>
        <w:t>pct_dis</w:t>
      </w:r>
      <w:proofErr w:type="spellEnd"/>
      <w:r w:rsidR="006B5D20">
        <w:t xml:space="preserve">, the grammar marks change by 0.07% and 0.5%. </w:t>
      </w:r>
    </w:p>
    <w:p w14:paraId="15376120" w14:textId="70772D89" w:rsidR="00464FCD" w:rsidRDefault="00B53EBC" w:rsidP="00C86233">
      <w:pPr>
        <w:pStyle w:val="PSUnteruntertitel"/>
        <w:numPr>
          <w:ilvl w:val="0"/>
          <w:numId w:val="7"/>
        </w:numPr>
        <w:ind w:left="567" w:hanging="437"/>
        <w:jc w:val="both"/>
      </w:pPr>
      <w:r>
        <w:t xml:space="preserve">In the regression of grammar scores on </w:t>
      </w:r>
      <w:proofErr w:type="spellStart"/>
      <w:r>
        <w:rPr>
          <w:i/>
        </w:rPr>
        <w:t>classize</w:t>
      </w:r>
      <w:proofErr w:type="spellEnd"/>
      <w:r>
        <w:rPr>
          <w:i/>
        </w:rPr>
        <w:t xml:space="preserve"> </w:t>
      </w:r>
      <w:r>
        <w:t xml:space="preserve">and </w:t>
      </w:r>
      <w:proofErr w:type="spellStart"/>
      <w:r>
        <w:rPr>
          <w:i/>
        </w:rPr>
        <w:t>pct_dis</w:t>
      </w:r>
      <w:proofErr w:type="spellEnd"/>
      <w:r>
        <w:t xml:space="preserve">, the coefficient of the latter variable can be interpreted as follows: </w:t>
      </w:r>
      <w:r w:rsidR="00CA1FB6">
        <w:t>I</w:t>
      </w:r>
      <w:r>
        <w:t xml:space="preserve">f </w:t>
      </w:r>
      <w:proofErr w:type="spellStart"/>
      <w:r w:rsidR="00CA1FB6">
        <w:t>pct_dis</w:t>
      </w:r>
      <w:proofErr w:type="spellEnd"/>
      <w:r>
        <w:t xml:space="preserve"> rises by </w:t>
      </w:r>
      <w:r w:rsidR="00CA1FB6">
        <w:t>one unit</w:t>
      </w:r>
      <w:r>
        <w:t>, the average grammar mark decreases by 0.335 points controlling for class size.</w:t>
      </w:r>
    </w:p>
    <w:p w14:paraId="1CCE1510" w14:textId="2595AC45" w:rsidR="00B53EBC" w:rsidRDefault="00B53EBC" w:rsidP="00C86233">
      <w:pPr>
        <w:pStyle w:val="PSUnteruntertitel"/>
      </w:pPr>
      <w:r>
        <w:t>Small size dummy</w:t>
      </w:r>
    </w:p>
    <w:p w14:paraId="138D41A1" w14:textId="6E96E7E3" w:rsidR="00A35EA6" w:rsidRDefault="00B53EBC" w:rsidP="00CA1FB6">
      <w:pPr>
        <w:pStyle w:val="PSUnteruntertitel"/>
        <w:numPr>
          <w:ilvl w:val="0"/>
          <w:numId w:val="8"/>
        </w:numPr>
        <w:ind w:left="567" w:hanging="437"/>
        <w:jc w:val="both"/>
      </w:pPr>
      <w:r>
        <w:t xml:space="preserve">The coefficient of small size </w:t>
      </w:r>
      <w:r w:rsidR="00CC39B0">
        <w:t>tells us that small classes score 2.56 point</w:t>
      </w:r>
      <w:r w:rsidR="00CA1FB6">
        <w:t>s</w:t>
      </w:r>
      <w:r w:rsidR="00CC39B0">
        <w:t xml:space="preserve"> higher on grammar tests than big classes, controlling for the percentage of disadvantaged kids.</w:t>
      </w:r>
      <w:r w:rsidR="006B5D20">
        <w:t xml:space="preserve"> In terms of </w:t>
      </w:r>
      <w:proofErr w:type="spellStart"/>
      <w:r w:rsidR="006B5D20">
        <w:t>economical</w:t>
      </w:r>
      <w:proofErr w:type="spellEnd"/>
      <w:r w:rsidR="006B5D20">
        <w:t xml:space="preserve"> significance, this coefficient seems rather large</w:t>
      </w:r>
      <w:r w:rsidR="00A35EA6">
        <w:t>, comparing it with previous coefficients and with respect to the constant</w:t>
      </w:r>
      <w:r w:rsidR="006B5D20">
        <w:t xml:space="preserve">. </w:t>
      </w:r>
      <w:r w:rsidR="00441E0F">
        <w:t xml:space="preserve">In Stata, the two-sided test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441E0F">
        <w:t xml:space="preserve"> yields a p-value of 0.2016. </w:t>
      </w:r>
      <w:proofErr w:type="gramStart"/>
      <w:r w:rsidR="00441E0F">
        <w:t>Assuming that</w:t>
      </w:r>
      <w:proofErr w:type="gramEnd"/>
      <w:r w:rsidR="00441E0F">
        <w:t xml:space="preserve"> a small sizes class has a positive effect on grammar scores, we also use a one-sided test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441E0F">
        <w:t>, yielding a p-value of 0.1008 (which in this scenario is exactly 50% of the two-sided p-value). This means we cannot reject our hypotheses.</w:t>
      </w:r>
    </w:p>
    <w:p w14:paraId="79FE9A9F" w14:textId="2D1B8A71" w:rsidR="00B53EBC" w:rsidRDefault="00441E0F" w:rsidP="00A35EA6">
      <w:pPr>
        <w:pStyle w:val="PSUnteruntertitel"/>
        <w:numPr>
          <w:ilvl w:val="0"/>
          <w:numId w:val="0"/>
        </w:numPr>
        <w:ind w:left="567"/>
        <w:jc w:val="both"/>
      </w:pPr>
      <w:r>
        <w:t xml:space="preserve">We recommend using the two-sided hypothesis test, because with </w:t>
      </w:r>
      <w:proofErr w:type="spellStart"/>
      <w:r>
        <w:rPr>
          <w:i/>
        </w:rPr>
        <w:t>small_size</w:t>
      </w:r>
      <w:proofErr w:type="spellEnd"/>
      <w:r>
        <w:t xml:space="preserve"> we are looking at an extreme attribute of class sizes and should not assume that the effect of </w:t>
      </w:r>
      <w:proofErr w:type="spellStart"/>
      <w:r>
        <w:rPr>
          <w:i/>
        </w:rPr>
        <w:t>small_size</w:t>
      </w:r>
      <w:proofErr w:type="spellEnd"/>
      <w:r>
        <w:t xml:space="preserve"> is positive (only 8 classes fall into the category small sized). This lack of </w:t>
      </w:r>
      <w:r>
        <w:lastRenderedPageBreak/>
        <w:t>observations for small class sizes explains why the results are far from significant.</w:t>
      </w:r>
      <w:r w:rsidR="00E665A0">
        <w:br/>
        <w:t xml:space="preserve">Calculation of the hypothesis test that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E665A0">
        <w:t xml:space="preserve"> by hand:</w:t>
      </w:r>
    </w:p>
    <w:p w14:paraId="2F67E488" w14:textId="373A4A22" w:rsidR="00E665A0" w:rsidRDefault="00E665A0" w:rsidP="00E665A0">
      <w:pPr>
        <w:pStyle w:val="PSUnteruntertitel"/>
        <w:numPr>
          <w:ilvl w:val="0"/>
          <w:numId w:val="0"/>
        </w:numPr>
        <w:ind w:left="567"/>
      </w:pPr>
      <w:r>
        <w:t xml:space="preserve">1: </w:t>
      </w:r>
      <w:r>
        <w:tab/>
      </w:r>
      <m:oMath>
        <m:sSub>
          <m:sSubPr>
            <m:ctrlPr>
              <w:rPr>
                <w:rFonts w:ascii="Cambria Math" w:hAnsi="Cambria Math"/>
                <w:i/>
              </w:rPr>
            </m:ctrlPr>
          </m:sSubPr>
          <m:e>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m:t>
            </m:r>
          </m:e>
          <m:sub>
            <m:r>
              <w:rPr>
                <w:rFonts w:ascii="Cambria Math" w:hAnsi="Cambria Math"/>
              </w:rPr>
              <m:t>2</m:t>
            </m:r>
          </m:sub>
        </m:sSub>
        <m:r>
          <w:rPr>
            <w:rFonts w:ascii="Cambria Math" w:hAnsi="Cambria Math"/>
          </w:rPr>
          <m:t xml:space="preserve">=0, </m:t>
        </m:r>
        <m:sSub>
          <m:sSubPr>
            <m:ctrlPr>
              <w:rPr>
                <w:rFonts w:ascii="Cambria Math" w:hAnsi="Cambria Math"/>
                <w:i/>
              </w:rPr>
            </m:ctrlPr>
          </m:sSubPr>
          <m:e>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:β</m:t>
            </m:r>
          </m:e>
          <m:sub>
            <m:r>
              <w:rPr>
                <w:rFonts w:ascii="Cambria Math" w:hAnsi="Cambria Math"/>
              </w:rPr>
              <m:t>2</m:t>
            </m:r>
          </m:sub>
        </m:sSub>
        <m:r>
          <w:rPr>
            <w:rFonts w:ascii="Cambria Math" w:hAnsi="Cambria Math"/>
          </w:rPr>
          <m:t>≠0</m:t>
        </m:r>
      </m:oMath>
    </w:p>
    <w:p w14:paraId="2DFE0922" w14:textId="07C44A36" w:rsidR="00E665A0" w:rsidRDefault="00E665A0" w:rsidP="00E665A0">
      <w:pPr>
        <w:pStyle w:val="PSUnteruntertitel"/>
        <w:numPr>
          <w:ilvl w:val="0"/>
          <w:numId w:val="0"/>
        </w:numPr>
        <w:ind w:left="567"/>
      </w:pPr>
      <w:r>
        <w:t>2:</w:t>
      </w:r>
      <w:r>
        <w:tab/>
        <w:t xml:space="preserve">Degrees of freedom: </w:t>
      </w:r>
      <m:oMath>
        <m:r>
          <w:rPr>
            <w:rFonts w:ascii="Cambria Math" w:hAnsi="Cambria Math"/>
          </w:rPr>
          <m:t>N-K=1967 - 2=1965</m:t>
        </m:r>
      </m:oMath>
      <w:r>
        <w:br/>
      </w:r>
      <w:r>
        <w:tab/>
      </w:r>
      <w:r>
        <w:tab/>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e>
        </m:nary>
      </m:oMath>
    </w:p>
    <w:p w14:paraId="105FB616" w14:textId="354FE45C" w:rsidR="00234B11" w:rsidRDefault="00234B11" w:rsidP="00E665A0">
      <w:pPr>
        <w:pStyle w:val="PSUnteruntertitel"/>
        <w:numPr>
          <w:ilvl w:val="0"/>
          <w:numId w:val="0"/>
        </w:numPr>
        <w:ind w:left="567"/>
      </w:pPr>
      <w:r>
        <w:tab/>
      </w:r>
      <w:r>
        <w:tab/>
        <w:t xml:space="preserve">t-value: </w:t>
      </w:r>
      <m:oMath>
        <m:f>
          <m:fPr>
            <m:ctrlPr>
              <w:rPr>
                <w:rFonts w:ascii="Cambria Math" w:hAnsi="Cambria Math"/>
                <w:i/>
              </w:rPr>
            </m:ctrlPr>
          </m:fPr>
          <m:num>
            <m:r>
              <w:rPr>
                <w:rFonts w:ascii="Cambria Math" w:hAnsi="Cambria Math"/>
              </w:rPr>
              <m:t>2.560</m:t>
            </m:r>
          </m:num>
          <m:den>
            <m:r>
              <w:rPr>
                <w:rFonts w:ascii="Cambria Math" w:hAnsi="Cambria Math"/>
              </w:rPr>
              <m:t>2.004</m:t>
            </m:r>
          </m:den>
        </m:f>
        <m:r>
          <w:rPr>
            <w:rFonts w:ascii="Cambria Math" w:hAnsi="Cambria Math"/>
          </w:rPr>
          <m:t>=1.277</m:t>
        </m:r>
      </m:oMath>
    </w:p>
    <w:p w14:paraId="54F85C83" w14:textId="475604A2" w:rsidR="00234B11" w:rsidRDefault="00234B11" w:rsidP="00E665A0">
      <w:pPr>
        <w:pStyle w:val="PSUnteruntertitel"/>
        <w:numPr>
          <w:ilvl w:val="0"/>
          <w:numId w:val="0"/>
        </w:numPr>
        <w:ind w:left="567"/>
      </w:pPr>
      <w:r>
        <w:t>3:</w:t>
      </w:r>
      <w:r>
        <w:tab/>
        <w:t xml:space="preserve">At the 5% level: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1965</m:t>
                </m:r>
              </m:sub>
            </m:sSub>
          </m:e>
        </m:d>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0.975</m:t>
                </m:r>
              </m:sub>
            </m:sSub>
          </m:e>
        </m:acc>
        <m:r>
          <w:rPr>
            <w:rFonts w:ascii="Cambria Math" w:hAnsi="Cambria Math"/>
          </w:rPr>
          <m:t xml:space="preserve">)=0.975 -&gt; </m:t>
        </m:r>
        <m:acc>
          <m:accPr>
            <m:chr m:val="̅"/>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0.975</m:t>
                </m:r>
              </m:sub>
            </m:sSub>
          </m:e>
        </m:acc>
        <m:r>
          <w:rPr>
            <w:rFonts w:ascii="Cambria Math" w:hAnsi="Cambria Math"/>
          </w:rPr>
          <m:t>=1.96</m:t>
        </m:r>
      </m:oMath>
    </w:p>
    <w:p w14:paraId="7FC601D9" w14:textId="4289A27F" w:rsidR="00E665A0" w:rsidRDefault="00234B11" w:rsidP="00C86233">
      <w:pPr>
        <w:pStyle w:val="PSUnteruntertitel"/>
        <w:numPr>
          <w:ilvl w:val="0"/>
          <w:numId w:val="0"/>
        </w:numPr>
        <w:ind w:left="567"/>
      </w:pPr>
      <w:r>
        <w:tab/>
      </w:r>
      <w:r>
        <w:tab/>
      </w:r>
      <m:oMath>
        <m:d>
          <m:dPr>
            <m:begChr m:val="|"/>
            <m:endChr m:val="|"/>
            <m:ctrlPr>
              <w:rPr>
                <w:rFonts w:ascii="Cambria Math" w:hAnsi="Cambria Math"/>
                <w:i/>
              </w:rPr>
            </m:ctrlPr>
          </m:dPr>
          <m:e>
            <m:r>
              <w:rPr>
                <w:rFonts w:ascii="Cambria Math" w:hAnsi="Cambria Math"/>
              </w:rPr>
              <m:t>1.277</m:t>
            </m:r>
          </m:e>
        </m:d>
        <m:r>
          <w:rPr>
            <w:rFonts w:ascii="Cambria Math" w:hAnsi="Cambria Math"/>
          </w:rPr>
          <m:t>&gt;1.96-&gt;</m:t>
        </m:r>
        <m:sSub>
          <m:sSubPr>
            <m:ctrlPr>
              <w:rPr>
                <w:rFonts w:ascii="Cambria Math" w:hAnsi="Cambria Math"/>
                <w:i/>
              </w:rPr>
            </m:ctrlPr>
          </m:sSubPr>
          <m:e>
            <m:r>
              <w:rPr>
                <w:rFonts w:ascii="Cambria Math" w:hAnsi="Cambria Math"/>
              </w:rPr>
              <m:t>H</m:t>
            </m:r>
          </m:e>
          <m:sub>
            <m:r>
              <w:rPr>
                <w:rFonts w:ascii="Cambria Math" w:hAnsi="Cambria Math"/>
              </w:rPr>
              <m:t>0</m:t>
            </m:r>
          </m:sub>
        </m:sSub>
      </m:oMath>
      <w:r w:rsidRPr="00234B11">
        <w:t xml:space="preserve"> </w:t>
      </w:r>
      <w:r w:rsidRPr="00234B11">
        <w:rPr>
          <w:u w:val="single"/>
        </w:rPr>
        <w:t>cannot</w:t>
      </w:r>
      <w:r w:rsidRPr="00234B11">
        <w:t xml:space="preserve"> be rejected</w:t>
      </w:r>
    </w:p>
    <w:p w14:paraId="109B866C" w14:textId="2E4ADD9C" w:rsidR="00B53EBC" w:rsidRDefault="00C86233" w:rsidP="00234B11">
      <w:pPr>
        <w:pStyle w:val="PSUnteruntertitel"/>
        <w:numPr>
          <w:ilvl w:val="0"/>
          <w:numId w:val="8"/>
        </w:numPr>
        <w:ind w:left="567" w:hanging="437"/>
        <w:jc w:val="both"/>
      </w:pPr>
      <w:r>
        <w:t xml:space="preserve">First, we need to regress the grammar scores only on </w:t>
      </w:r>
      <w:proofErr w:type="spellStart"/>
      <w:r w:rsidRPr="00C86233">
        <w:rPr>
          <w:i/>
        </w:rPr>
        <w:t>pct_dis</w:t>
      </w:r>
      <w:proofErr w:type="spellEnd"/>
      <w:r>
        <w:rPr>
          <w:i/>
        </w:rPr>
        <w:t xml:space="preserve"> </w:t>
      </w:r>
      <w:r>
        <w:t xml:space="preserve">and then take the residuals from this model (see table below: 1). Then we regress </w:t>
      </w:r>
      <w:proofErr w:type="spellStart"/>
      <w:r w:rsidRPr="00C86233">
        <w:rPr>
          <w:i/>
        </w:rPr>
        <w:t>small_size</w:t>
      </w:r>
      <w:proofErr w:type="spellEnd"/>
      <w:r>
        <w:rPr>
          <w:i/>
        </w:rPr>
        <w:t xml:space="preserve"> </w:t>
      </w:r>
      <w:r>
        <w:t xml:space="preserve">on </w:t>
      </w:r>
      <w:proofErr w:type="spellStart"/>
      <w:r>
        <w:rPr>
          <w:i/>
        </w:rPr>
        <w:t>pct_dis</w:t>
      </w:r>
      <w:proofErr w:type="spellEnd"/>
      <w:r>
        <w:t xml:space="preserve"> too </w:t>
      </w:r>
      <w:proofErr w:type="gramStart"/>
      <w:r>
        <w:t>and also</w:t>
      </w:r>
      <w:proofErr w:type="gramEnd"/>
      <w:r>
        <w:t xml:space="preserve"> take the residuals (see table below: 2). Now we can regress the residuals from the first model one the residuals on the second model. The resulting coefficient is the coefficient of grammar score on small sized classes (and is </w:t>
      </w:r>
      <w:proofErr w:type="gramStart"/>
      <w:r>
        <w:t>exactly the same</w:t>
      </w:r>
      <w:proofErr w:type="gramEnd"/>
      <w:r>
        <w:t xml:space="preserve"> as in </w:t>
      </w:r>
      <w:proofErr w:type="spellStart"/>
      <w:r>
        <w:t>i</w:t>
      </w:r>
      <w:proofErr w:type="spellEnd"/>
      <w:r>
        <w:t>).</w:t>
      </w:r>
    </w:p>
    <w:tbl>
      <w:tblPr>
        <w:tblW w:w="0" w:type="auto"/>
        <w:jc w:val="center"/>
        <w:tblLayout w:type="fixed"/>
        <w:tblCellMar>
          <w:left w:w="75" w:type="dxa"/>
          <w:right w:w="75" w:type="dxa"/>
        </w:tblCellMar>
        <w:tblLook w:val="0000" w:firstRow="0" w:lastRow="0" w:firstColumn="0" w:lastColumn="0" w:noHBand="0" w:noVBand="0"/>
      </w:tblPr>
      <w:tblGrid>
        <w:gridCol w:w="1947"/>
        <w:gridCol w:w="1440"/>
        <w:gridCol w:w="1584"/>
        <w:gridCol w:w="1440"/>
      </w:tblGrid>
      <w:tr w:rsidR="00234B11" w14:paraId="6D069BD4" w14:textId="77777777" w:rsidTr="00B35D47">
        <w:trPr>
          <w:jc w:val="center"/>
        </w:trPr>
        <w:tc>
          <w:tcPr>
            <w:tcW w:w="1947" w:type="dxa"/>
            <w:tcBorders>
              <w:top w:val="single" w:sz="6" w:space="0" w:color="auto"/>
              <w:left w:val="nil"/>
              <w:bottom w:val="nil"/>
              <w:right w:val="nil"/>
            </w:tcBorders>
          </w:tcPr>
          <w:p w14:paraId="4C5CCB75" w14:textId="5F073F69" w:rsidR="00234B11" w:rsidRPr="00C86233" w:rsidRDefault="00C86233" w:rsidP="00B35D47">
            <w:pPr>
              <w:widowControl w:val="0"/>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Y-VARIABLE:</w:t>
            </w:r>
          </w:p>
        </w:tc>
        <w:tc>
          <w:tcPr>
            <w:tcW w:w="1440" w:type="dxa"/>
            <w:tcBorders>
              <w:top w:val="single" w:sz="6" w:space="0" w:color="auto"/>
              <w:left w:val="nil"/>
              <w:bottom w:val="nil"/>
              <w:right w:val="nil"/>
            </w:tcBorders>
          </w:tcPr>
          <w:p w14:paraId="1EF61EF3" w14:textId="2B4C0612"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roofErr w:type="spellStart"/>
            <w:r w:rsidR="00C86233">
              <w:rPr>
                <w:rFonts w:ascii="Times New Roman" w:hAnsi="Times New Roman" w:cs="Times New Roman"/>
                <w:sz w:val="24"/>
                <w:szCs w:val="24"/>
              </w:rPr>
              <w:t>mrkgrm</w:t>
            </w:r>
            <w:proofErr w:type="spellEnd"/>
            <w:r>
              <w:rPr>
                <w:rFonts w:ascii="Times New Roman" w:hAnsi="Times New Roman" w:cs="Times New Roman"/>
                <w:sz w:val="24"/>
                <w:szCs w:val="24"/>
              </w:rPr>
              <w:t>)</w:t>
            </w:r>
          </w:p>
        </w:tc>
        <w:tc>
          <w:tcPr>
            <w:tcW w:w="1584" w:type="dxa"/>
            <w:tcBorders>
              <w:top w:val="single" w:sz="6" w:space="0" w:color="auto"/>
              <w:left w:val="nil"/>
              <w:bottom w:val="nil"/>
              <w:right w:val="nil"/>
            </w:tcBorders>
          </w:tcPr>
          <w:p w14:paraId="630E02C7" w14:textId="7F9053FC"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roofErr w:type="spellStart"/>
            <w:r w:rsidR="00C86233">
              <w:rPr>
                <w:rFonts w:ascii="Times New Roman" w:hAnsi="Times New Roman" w:cs="Times New Roman"/>
                <w:sz w:val="24"/>
                <w:szCs w:val="24"/>
              </w:rPr>
              <w:t>small_size</w:t>
            </w:r>
            <w:proofErr w:type="spellEnd"/>
            <w:r>
              <w:rPr>
                <w:rFonts w:ascii="Times New Roman" w:hAnsi="Times New Roman" w:cs="Times New Roman"/>
                <w:sz w:val="24"/>
                <w:szCs w:val="24"/>
              </w:rPr>
              <w:t>)</w:t>
            </w:r>
          </w:p>
        </w:tc>
        <w:tc>
          <w:tcPr>
            <w:tcW w:w="1440" w:type="dxa"/>
            <w:tcBorders>
              <w:top w:val="single" w:sz="6" w:space="0" w:color="auto"/>
              <w:left w:val="nil"/>
              <w:bottom w:val="nil"/>
              <w:right w:val="nil"/>
            </w:tcBorders>
          </w:tcPr>
          <w:p w14:paraId="2B8D7678" w14:textId="22658F50"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C86233">
              <w:rPr>
                <w:rFonts w:ascii="Times New Roman" w:hAnsi="Times New Roman" w:cs="Times New Roman"/>
                <w:sz w:val="24"/>
                <w:szCs w:val="24"/>
              </w:rPr>
              <w:t>residuals1</w:t>
            </w:r>
            <w:r>
              <w:rPr>
                <w:rFonts w:ascii="Times New Roman" w:hAnsi="Times New Roman" w:cs="Times New Roman"/>
                <w:sz w:val="24"/>
                <w:szCs w:val="24"/>
              </w:rPr>
              <w:t>)</w:t>
            </w:r>
          </w:p>
        </w:tc>
      </w:tr>
      <w:tr w:rsidR="00234B11" w14:paraId="4A3F9371" w14:textId="77777777" w:rsidTr="00B35D47">
        <w:trPr>
          <w:jc w:val="center"/>
        </w:trPr>
        <w:tc>
          <w:tcPr>
            <w:tcW w:w="1947" w:type="dxa"/>
            <w:tcBorders>
              <w:top w:val="nil"/>
              <w:left w:val="nil"/>
              <w:bottom w:val="single" w:sz="6" w:space="0" w:color="auto"/>
              <w:right w:val="nil"/>
            </w:tcBorders>
          </w:tcPr>
          <w:p w14:paraId="319503BC" w14:textId="77777777" w:rsidR="00234B11" w:rsidRDefault="00234B11"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440" w:type="dxa"/>
            <w:tcBorders>
              <w:top w:val="nil"/>
              <w:left w:val="nil"/>
              <w:bottom w:val="single" w:sz="6" w:space="0" w:color="auto"/>
              <w:right w:val="nil"/>
            </w:tcBorders>
          </w:tcPr>
          <w:p w14:paraId="3CBD168B"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584" w:type="dxa"/>
            <w:tcBorders>
              <w:top w:val="nil"/>
              <w:left w:val="nil"/>
              <w:bottom w:val="single" w:sz="6" w:space="0" w:color="auto"/>
              <w:right w:val="nil"/>
            </w:tcBorders>
          </w:tcPr>
          <w:p w14:paraId="3D16A4C5"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40" w:type="dxa"/>
            <w:tcBorders>
              <w:top w:val="nil"/>
              <w:left w:val="nil"/>
              <w:bottom w:val="single" w:sz="6" w:space="0" w:color="auto"/>
              <w:right w:val="nil"/>
            </w:tcBorders>
          </w:tcPr>
          <w:p w14:paraId="28BBDDFA"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234B11" w14:paraId="2FCBA13A" w14:textId="77777777" w:rsidTr="00B35D47">
        <w:trPr>
          <w:jc w:val="center"/>
        </w:trPr>
        <w:tc>
          <w:tcPr>
            <w:tcW w:w="1947" w:type="dxa"/>
            <w:tcBorders>
              <w:top w:val="nil"/>
              <w:left w:val="nil"/>
              <w:bottom w:val="nil"/>
              <w:right w:val="nil"/>
            </w:tcBorders>
          </w:tcPr>
          <w:p w14:paraId="040824CE" w14:textId="77777777" w:rsidR="00234B11" w:rsidRDefault="00234B11"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778A2A4"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7A044311"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108DED0C"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0546E0A6" w14:textId="77777777" w:rsidTr="00B35D47">
        <w:trPr>
          <w:jc w:val="center"/>
        </w:trPr>
        <w:tc>
          <w:tcPr>
            <w:tcW w:w="1947" w:type="dxa"/>
            <w:tcBorders>
              <w:top w:val="nil"/>
              <w:left w:val="nil"/>
              <w:bottom w:val="nil"/>
              <w:right w:val="nil"/>
            </w:tcBorders>
          </w:tcPr>
          <w:p w14:paraId="31F50CEE" w14:textId="77777777" w:rsidR="00234B11" w:rsidRDefault="00234B11"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pct_dis</w:t>
            </w:r>
            <w:proofErr w:type="spellEnd"/>
          </w:p>
        </w:tc>
        <w:tc>
          <w:tcPr>
            <w:tcW w:w="1440" w:type="dxa"/>
            <w:tcBorders>
              <w:top w:val="nil"/>
              <w:left w:val="nil"/>
              <w:bottom w:val="nil"/>
              <w:right w:val="nil"/>
            </w:tcBorders>
          </w:tcPr>
          <w:p w14:paraId="20FDDEA7"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-0.327***</w:t>
            </w:r>
          </w:p>
        </w:tc>
        <w:tc>
          <w:tcPr>
            <w:tcW w:w="1584" w:type="dxa"/>
            <w:tcBorders>
              <w:top w:val="nil"/>
              <w:left w:val="nil"/>
              <w:bottom w:val="nil"/>
              <w:right w:val="nil"/>
            </w:tcBorders>
          </w:tcPr>
          <w:p w14:paraId="46537E7D"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9.57e-06</w:t>
            </w:r>
          </w:p>
        </w:tc>
        <w:tc>
          <w:tcPr>
            <w:tcW w:w="1440" w:type="dxa"/>
            <w:tcBorders>
              <w:top w:val="nil"/>
              <w:left w:val="nil"/>
              <w:bottom w:val="nil"/>
              <w:right w:val="nil"/>
            </w:tcBorders>
          </w:tcPr>
          <w:p w14:paraId="0C2868BD"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18BF0D73" w14:textId="77777777" w:rsidTr="00B35D47">
        <w:trPr>
          <w:jc w:val="center"/>
        </w:trPr>
        <w:tc>
          <w:tcPr>
            <w:tcW w:w="1947" w:type="dxa"/>
            <w:tcBorders>
              <w:top w:val="nil"/>
              <w:left w:val="nil"/>
              <w:bottom w:val="nil"/>
              <w:right w:val="nil"/>
            </w:tcBorders>
          </w:tcPr>
          <w:p w14:paraId="0B24E672" w14:textId="77777777" w:rsidR="00234B11" w:rsidRDefault="00234B11"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21A9685A"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(0.00977)</w:t>
            </w:r>
          </w:p>
        </w:tc>
        <w:tc>
          <w:tcPr>
            <w:tcW w:w="1584" w:type="dxa"/>
            <w:tcBorders>
              <w:top w:val="nil"/>
              <w:left w:val="nil"/>
              <w:bottom w:val="nil"/>
              <w:right w:val="nil"/>
            </w:tcBorders>
          </w:tcPr>
          <w:p w14:paraId="7B14FC5D"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(0.000110)</w:t>
            </w:r>
          </w:p>
        </w:tc>
        <w:tc>
          <w:tcPr>
            <w:tcW w:w="1440" w:type="dxa"/>
            <w:tcBorders>
              <w:top w:val="nil"/>
              <w:left w:val="nil"/>
              <w:bottom w:val="nil"/>
              <w:right w:val="nil"/>
            </w:tcBorders>
          </w:tcPr>
          <w:p w14:paraId="6F227A69"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6CA621AB" w14:textId="77777777" w:rsidTr="00B35D47">
        <w:trPr>
          <w:jc w:val="center"/>
        </w:trPr>
        <w:tc>
          <w:tcPr>
            <w:tcW w:w="1947" w:type="dxa"/>
            <w:tcBorders>
              <w:top w:val="nil"/>
              <w:left w:val="nil"/>
              <w:bottom w:val="nil"/>
              <w:right w:val="nil"/>
            </w:tcBorders>
          </w:tcPr>
          <w:p w14:paraId="7473BFA1" w14:textId="77777777" w:rsidR="00234B11" w:rsidRDefault="00234B11"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residuals2</w:t>
            </w:r>
          </w:p>
        </w:tc>
        <w:tc>
          <w:tcPr>
            <w:tcW w:w="1440" w:type="dxa"/>
            <w:tcBorders>
              <w:top w:val="nil"/>
              <w:left w:val="nil"/>
              <w:bottom w:val="nil"/>
              <w:right w:val="nil"/>
            </w:tcBorders>
          </w:tcPr>
          <w:p w14:paraId="178B6EF0"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5B2BB2F2"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367CCBE0"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2.560</w:t>
            </w:r>
          </w:p>
        </w:tc>
      </w:tr>
      <w:tr w:rsidR="00234B11" w14:paraId="6509A296" w14:textId="77777777" w:rsidTr="00B35D47">
        <w:trPr>
          <w:jc w:val="center"/>
        </w:trPr>
        <w:tc>
          <w:tcPr>
            <w:tcW w:w="1947" w:type="dxa"/>
            <w:tcBorders>
              <w:top w:val="nil"/>
              <w:left w:val="nil"/>
              <w:bottom w:val="nil"/>
              <w:right w:val="nil"/>
            </w:tcBorders>
          </w:tcPr>
          <w:p w14:paraId="3C66A065" w14:textId="77777777" w:rsidR="00234B11" w:rsidRDefault="00234B11"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8242586"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2DC04F8F"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45B8FE89"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(2.003)</w:t>
            </w:r>
          </w:p>
        </w:tc>
      </w:tr>
      <w:tr w:rsidR="00234B11" w14:paraId="13A72DB3" w14:textId="77777777" w:rsidTr="00B35D47">
        <w:trPr>
          <w:jc w:val="center"/>
        </w:trPr>
        <w:tc>
          <w:tcPr>
            <w:tcW w:w="1947" w:type="dxa"/>
            <w:tcBorders>
              <w:top w:val="nil"/>
              <w:left w:val="nil"/>
              <w:bottom w:val="nil"/>
              <w:right w:val="nil"/>
            </w:tcBorders>
          </w:tcPr>
          <w:p w14:paraId="3DAF4602" w14:textId="77777777" w:rsidR="00234B11" w:rsidRDefault="00234B11"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440" w:type="dxa"/>
            <w:tcBorders>
              <w:top w:val="nil"/>
              <w:left w:val="nil"/>
              <w:bottom w:val="nil"/>
              <w:right w:val="nil"/>
            </w:tcBorders>
          </w:tcPr>
          <w:p w14:paraId="081D9BB0"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77.11***</w:t>
            </w:r>
          </w:p>
        </w:tc>
        <w:tc>
          <w:tcPr>
            <w:tcW w:w="1584" w:type="dxa"/>
            <w:tcBorders>
              <w:top w:val="nil"/>
              <w:left w:val="nil"/>
              <w:bottom w:val="nil"/>
              <w:right w:val="nil"/>
            </w:tcBorders>
          </w:tcPr>
          <w:p w14:paraId="72EA640F"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0.00394*</w:t>
            </w:r>
          </w:p>
        </w:tc>
        <w:tc>
          <w:tcPr>
            <w:tcW w:w="1440" w:type="dxa"/>
            <w:tcBorders>
              <w:top w:val="nil"/>
              <w:left w:val="nil"/>
              <w:bottom w:val="nil"/>
              <w:right w:val="nil"/>
            </w:tcBorders>
          </w:tcPr>
          <w:p w14:paraId="250D8B56"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-6.64e-09</w:t>
            </w:r>
          </w:p>
        </w:tc>
      </w:tr>
      <w:tr w:rsidR="00234B11" w14:paraId="3DE1D269" w14:textId="77777777" w:rsidTr="00B35D47">
        <w:trPr>
          <w:jc w:val="center"/>
        </w:trPr>
        <w:tc>
          <w:tcPr>
            <w:tcW w:w="1947" w:type="dxa"/>
            <w:tcBorders>
              <w:top w:val="nil"/>
              <w:left w:val="nil"/>
              <w:bottom w:val="nil"/>
              <w:right w:val="nil"/>
            </w:tcBorders>
          </w:tcPr>
          <w:p w14:paraId="0F90DC22" w14:textId="77777777" w:rsidR="00234B11" w:rsidRDefault="00234B11"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359CF5B"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(0.183)</w:t>
            </w:r>
          </w:p>
        </w:tc>
        <w:tc>
          <w:tcPr>
            <w:tcW w:w="1584" w:type="dxa"/>
            <w:tcBorders>
              <w:top w:val="nil"/>
              <w:left w:val="nil"/>
              <w:bottom w:val="nil"/>
              <w:right w:val="nil"/>
            </w:tcBorders>
          </w:tcPr>
          <w:p w14:paraId="6774A914"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(0.00206)</w:t>
            </w:r>
          </w:p>
        </w:tc>
        <w:tc>
          <w:tcPr>
            <w:tcW w:w="1440" w:type="dxa"/>
            <w:tcBorders>
              <w:top w:val="nil"/>
              <w:left w:val="nil"/>
              <w:bottom w:val="nil"/>
              <w:right w:val="nil"/>
            </w:tcBorders>
          </w:tcPr>
          <w:p w14:paraId="01874800"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(0.128)</w:t>
            </w:r>
          </w:p>
        </w:tc>
      </w:tr>
      <w:tr w:rsidR="00234B11" w14:paraId="6BD40C4B" w14:textId="77777777" w:rsidTr="00B35D47">
        <w:trPr>
          <w:jc w:val="center"/>
        </w:trPr>
        <w:tc>
          <w:tcPr>
            <w:tcW w:w="1947" w:type="dxa"/>
            <w:tcBorders>
              <w:top w:val="nil"/>
              <w:left w:val="nil"/>
              <w:bottom w:val="nil"/>
              <w:right w:val="nil"/>
            </w:tcBorders>
          </w:tcPr>
          <w:p w14:paraId="1B51D8A5" w14:textId="77777777" w:rsidR="00234B11" w:rsidRDefault="00234B11"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2DF0F05C"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0F41B8AA"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675610EC"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3397B367" w14:textId="77777777" w:rsidTr="00B35D47">
        <w:trPr>
          <w:jc w:val="center"/>
        </w:trPr>
        <w:tc>
          <w:tcPr>
            <w:tcW w:w="1947" w:type="dxa"/>
            <w:tcBorders>
              <w:top w:val="nil"/>
              <w:left w:val="nil"/>
              <w:bottom w:val="nil"/>
              <w:right w:val="nil"/>
            </w:tcBorders>
          </w:tcPr>
          <w:p w14:paraId="40E87BED" w14:textId="77777777" w:rsidR="00234B11" w:rsidRDefault="00234B11"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440" w:type="dxa"/>
            <w:tcBorders>
              <w:top w:val="nil"/>
              <w:left w:val="nil"/>
              <w:bottom w:val="nil"/>
              <w:right w:val="nil"/>
            </w:tcBorders>
          </w:tcPr>
          <w:p w14:paraId="31E7157B"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c>
          <w:tcPr>
            <w:tcW w:w="1584" w:type="dxa"/>
            <w:tcBorders>
              <w:top w:val="nil"/>
              <w:left w:val="nil"/>
              <w:bottom w:val="nil"/>
              <w:right w:val="nil"/>
            </w:tcBorders>
          </w:tcPr>
          <w:p w14:paraId="092FD61F"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c>
          <w:tcPr>
            <w:tcW w:w="1440" w:type="dxa"/>
            <w:tcBorders>
              <w:top w:val="nil"/>
              <w:left w:val="nil"/>
              <w:bottom w:val="nil"/>
              <w:right w:val="nil"/>
            </w:tcBorders>
          </w:tcPr>
          <w:p w14:paraId="0B360CDA"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r>
      <w:tr w:rsidR="00234B11" w14:paraId="2C12BC51" w14:textId="77777777" w:rsidTr="00B35D47">
        <w:tblPrEx>
          <w:tblBorders>
            <w:bottom w:val="single" w:sz="6" w:space="0" w:color="auto"/>
          </w:tblBorders>
        </w:tblPrEx>
        <w:trPr>
          <w:jc w:val="center"/>
        </w:trPr>
        <w:tc>
          <w:tcPr>
            <w:tcW w:w="1947" w:type="dxa"/>
            <w:tcBorders>
              <w:top w:val="nil"/>
              <w:left w:val="nil"/>
              <w:bottom w:val="single" w:sz="6" w:space="0" w:color="auto"/>
              <w:right w:val="nil"/>
            </w:tcBorders>
          </w:tcPr>
          <w:p w14:paraId="5DCA56B3" w14:textId="77777777" w:rsidR="00234B11" w:rsidRDefault="00234B11"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440" w:type="dxa"/>
            <w:tcBorders>
              <w:top w:val="nil"/>
              <w:left w:val="nil"/>
              <w:bottom w:val="single" w:sz="6" w:space="0" w:color="auto"/>
              <w:right w:val="nil"/>
            </w:tcBorders>
          </w:tcPr>
          <w:p w14:paraId="366CFA87"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0.363</w:t>
            </w:r>
          </w:p>
        </w:tc>
        <w:tc>
          <w:tcPr>
            <w:tcW w:w="1584" w:type="dxa"/>
            <w:tcBorders>
              <w:top w:val="nil"/>
              <w:left w:val="nil"/>
              <w:bottom w:val="single" w:sz="6" w:space="0" w:color="auto"/>
              <w:right w:val="nil"/>
            </w:tcBorders>
          </w:tcPr>
          <w:p w14:paraId="0DD3DD4B"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w:t>
            </w:r>
          </w:p>
        </w:tc>
        <w:tc>
          <w:tcPr>
            <w:tcW w:w="1440" w:type="dxa"/>
            <w:tcBorders>
              <w:top w:val="nil"/>
              <w:left w:val="nil"/>
              <w:bottom w:val="single" w:sz="6" w:space="0" w:color="auto"/>
              <w:right w:val="nil"/>
            </w:tcBorders>
          </w:tcPr>
          <w:p w14:paraId="13DD4E55" w14:textId="77777777" w:rsidR="00234B11" w:rsidRDefault="00234B11"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w:t>
            </w:r>
          </w:p>
        </w:tc>
      </w:tr>
    </w:tbl>
    <w:p w14:paraId="71E8CF81" w14:textId="77777777" w:rsidR="00C86233" w:rsidRDefault="00C86233" w:rsidP="00C86233">
      <w:pPr>
        <w:pStyle w:val="PSUnteruntertitel"/>
        <w:numPr>
          <w:ilvl w:val="0"/>
          <w:numId w:val="0"/>
        </w:numPr>
        <w:ind w:left="567"/>
      </w:pPr>
    </w:p>
    <w:p w14:paraId="05F0E856" w14:textId="79E109E3" w:rsidR="00234B11" w:rsidRDefault="00C86233" w:rsidP="00387ECB">
      <w:pPr>
        <w:pStyle w:val="PSUnteruntertitel"/>
        <w:numPr>
          <w:ilvl w:val="0"/>
          <w:numId w:val="8"/>
        </w:numPr>
        <w:ind w:left="567" w:hanging="437"/>
        <w:jc w:val="both"/>
      </w:pPr>
      <w:r>
        <w:t xml:space="preserve">To show that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oMath>
      <w:r w:rsidR="00F56A6D">
        <w:t xml:space="preserve">, we need the means of </w:t>
      </w:r>
      <w:proofErr w:type="spellStart"/>
      <w:r w:rsidR="00F56A6D">
        <w:rPr>
          <w:i/>
        </w:rPr>
        <w:t>mrkgrm</w:t>
      </w:r>
      <w:proofErr w:type="spellEnd"/>
      <w:r w:rsidR="00F56A6D">
        <w:t xml:space="preserve">, </w:t>
      </w:r>
      <w:proofErr w:type="spellStart"/>
      <w:r w:rsidR="00F56A6D">
        <w:rPr>
          <w:i/>
        </w:rPr>
        <w:t>small_size</w:t>
      </w:r>
      <w:proofErr w:type="spellEnd"/>
      <w:r w:rsidR="00F56A6D">
        <w:rPr>
          <w:i/>
        </w:rPr>
        <w:t xml:space="preserve"> </w:t>
      </w:r>
      <w:r w:rsidR="00F56A6D" w:rsidRPr="00F56A6D">
        <w:t>and</w:t>
      </w:r>
      <w:r w:rsidR="00F56A6D">
        <w:rPr>
          <w:i/>
        </w:rPr>
        <w:t xml:space="preserve"> </w:t>
      </w:r>
      <w:proofErr w:type="spellStart"/>
      <w:r w:rsidR="00F56A6D">
        <w:rPr>
          <w:i/>
        </w:rPr>
        <w:t>pct_dis</w:t>
      </w:r>
      <w:proofErr w:type="spellEnd"/>
      <w:r w:rsidR="00F56A6D" w:rsidRPr="00F56A6D">
        <w:t>.</w:t>
      </w:r>
      <w:r w:rsidR="00F56A6D">
        <w:t xml:space="preserve"> Now by deducting the means of </w:t>
      </w:r>
      <w:proofErr w:type="spellStart"/>
      <w:r w:rsidR="00F56A6D">
        <w:rPr>
          <w:i/>
        </w:rPr>
        <w:t>small_size</w:t>
      </w:r>
      <w:proofErr w:type="spellEnd"/>
      <w:r w:rsidR="00F56A6D">
        <w:rPr>
          <w:i/>
        </w:rPr>
        <w:t xml:space="preserve"> </w:t>
      </w:r>
      <w:r w:rsidR="00F56A6D" w:rsidRPr="00F56A6D">
        <w:t>and</w:t>
      </w:r>
      <w:r w:rsidR="00F56A6D">
        <w:rPr>
          <w:i/>
        </w:rPr>
        <w:t xml:space="preserve"> </w:t>
      </w:r>
      <w:proofErr w:type="spellStart"/>
      <w:r w:rsidR="00F56A6D">
        <w:rPr>
          <w:i/>
        </w:rPr>
        <w:t>pct_dis</w:t>
      </w:r>
      <w:proofErr w:type="spellEnd"/>
      <w:r w:rsidR="00F56A6D">
        <w:t xml:space="preserve"> multiplied with their respective coefficient from the mean of </w:t>
      </w:r>
      <w:proofErr w:type="spellStart"/>
      <w:r w:rsidR="00F56A6D">
        <w:rPr>
          <w:i/>
        </w:rPr>
        <w:t>mrkgrm</w:t>
      </w:r>
      <w:proofErr w:type="spellEnd"/>
      <w:r w:rsidR="00F56A6D">
        <w:t xml:space="preserve">, we get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oMath>
      <w:r w:rsidR="00F56A6D">
        <w:t>:</w:t>
      </w:r>
    </w:p>
    <w:p w14:paraId="49454B51" w14:textId="44E13636" w:rsidR="00F56A6D" w:rsidRPr="00F56A6D" w:rsidRDefault="00B35D47" w:rsidP="00387ECB">
      <w:pPr>
        <w:pStyle w:val="PSUnteruntertitel"/>
        <w:numPr>
          <w:ilvl w:val="0"/>
          <w:numId w:val="0"/>
        </w:numPr>
        <w:ind w:left="567"/>
        <w:jc w:val="both"/>
      </w:pPr>
      <m:oMathPara>
        <m:oMath>
          <m:acc>
            <m:accPr>
              <m:chr m:val="̅"/>
              <m:ctrlPr>
                <w:rPr>
                  <w:rFonts w:ascii="Cambria Math" w:hAnsi="Cambria Math"/>
                  <w:i/>
                </w:rPr>
              </m:ctrlPr>
            </m:accPr>
            <m:e>
              <m:r>
                <w:rPr>
                  <w:rFonts w:ascii="Cambria Math" w:hAnsi="Cambria Math"/>
                </w:rPr>
                <m:t>mrkgrm</m:t>
              </m:r>
            </m:e>
          </m:acc>
          <m:r>
            <w:rPr>
              <w:rFonts w:ascii="Cambria Math" w:hAnsi="Cambria Math"/>
            </w:rPr>
            <m:t>-</m:t>
          </m:r>
          <m:acc>
            <m:accPr>
              <m:chr m:val="̅"/>
              <m:ctrlPr>
                <w:rPr>
                  <w:rFonts w:ascii="Cambria Math" w:hAnsi="Cambria Math"/>
                  <w:i/>
                </w:rPr>
              </m:ctrlPr>
            </m:accPr>
            <m:e>
              <m:r>
                <w:rPr>
                  <w:rFonts w:ascii="Cambria Math" w:hAnsi="Cambria Math"/>
                </w:rPr>
                <m:t>smal</m:t>
              </m:r>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ize</m:t>
              </m:r>
            </m:e>
          </m:acc>
          <m:r>
            <w:rPr>
              <w:rFonts w:ascii="Cambria Math" w:hAnsi="Cambria Math"/>
            </w:rPr>
            <m:t>×2.5597-</m:t>
          </m:r>
          <m:acc>
            <m:accPr>
              <m:chr m:val="̅"/>
              <m:ctrlPr>
                <w:rPr>
                  <w:rFonts w:ascii="Cambria Math" w:hAnsi="Cambria Math"/>
                  <w:i/>
                </w:rPr>
              </m:ctrlPr>
            </m:accPr>
            <m:e>
              <m:r>
                <w:rPr>
                  <w:rFonts w:ascii="Cambria Math" w:hAnsi="Cambria Math"/>
                </w:rPr>
                <m:t>pc</m:t>
              </m:r>
              <m:sSub>
                <m:sSubPr>
                  <m:ctrlPr>
                    <w:rPr>
                      <w:rFonts w:ascii="Cambria Math" w:hAnsi="Cambria Math"/>
                      <w:i/>
                      <w:iCs/>
                    </w:rPr>
                  </m:ctrlPr>
                </m:sSubPr>
                <m:e>
                  <m:r>
                    <w:rPr>
                      <w:rFonts w:ascii="Cambria Math" w:hAnsi="Cambria Math"/>
                    </w:rPr>
                    <m:t>t</m:t>
                  </m:r>
                </m:e>
                <m:sub>
                  <m:r>
                    <w:rPr>
                      <w:rFonts w:ascii="Cambria Math" w:hAnsi="Cambria Math"/>
                    </w:rPr>
                    <m:t>d</m:t>
                  </m:r>
                </m:sub>
              </m:sSub>
              <m:r>
                <w:rPr>
                  <w:rFonts w:ascii="Cambria Math" w:hAnsi="Cambria Math"/>
                </w:rPr>
                <m:t>is</m:t>
              </m:r>
            </m:e>
          </m:acc>
          <m:r>
            <w:rPr>
              <w:rFonts w:ascii="Cambria Math" w:hAnsi="Cambria Math"/>
            </w:rPr>
            <m:t>×(-0.32677)=77.099</m:t>
          </m:r>
        </m:oMath>
      </m:oMathPara>
    </w:p>
    <w:p w14:paraId="2E964886" w14:textId="03E29C39" w:rsidR="00F56A6D" w:rsidRPr="00F56A6D" w:rsidRDefault="00E061D3" w:rsidP="00387ECB">
      <w:pPr>
        <w:pStyle w:val="PSUnteruntertitel"/>
        <w:numPr>
          <w:ilvl w:val="0"/>
          <w:numId w:val="8"/>
        </w:numPr>
        <w:ind w:left="567" w:hanging="437"/>
        <w:jc w:val="both"/>
      </w:pPr>
      <w:r>
        <w:t xml:space="preserve">The correct interpretation is that </w:t>
      </w:r>
      <w:r w:rsidR="00133C9D">
        <w:t>small classes have an average grammar score that is 3.65% higher than in bigger classes.</w:t>
      </w:r>
    </w:p>
    <w:p w14:paraId="5A30EE40" w14:textId="12AA221D" w:rsidR="00234B11" w:rsidRDefault="00821E34" w:rsidP="00387ECB">
      <w:pPr>
        <w:pStyle w:val="PSUnteruntertitel"/>
        <w:jc w:val="both"/>
      </w:pPr>
      <w:r>
        <w:t>Many disadvantaged dummy</w:t>
      </w:r>
    </w:p>
    <w:p w14:paraId="23EB69E9" w14:textId="294A2BAD" w:rsidR="00821E34" w:rsidRDefault="00DD4F47" w:rsidP="00387ECB">
      <w:pPr>
        <w:pStyle w:val="PSUnteruntertitel"/>
        <w:numPr>
          <w:ilvl w:val="0"/>
          <w:numId w:val="9"/>
        </w:numPr>
        <w:ind w:left="567" w:hanging="437"/>
        <w:jc w:val="both"/>
      </w:pPr>
      <w:r>
        <w:t xml:space="preserve">The joint hypothesis that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=0</m:t>
        </m:r>
      </m:oMath>
      <w:r>
        <w:t xml:space="preserve"> has an F-value of 401.85 (p-value </w:t>
      </w:r>
      <m:oMath>
        <m:r>
          <w:rPr>
            <w:rFonts w:ascii="Cambria Math" w:hAnsi="Cambria Math"/>
          </w:rPr>
          <m:t>=0</m:t>
        </m:r>
      </m:oMath>
      <w:r w:rsidR="008B6252">
        <w:t>). Calculating this by hand shows the same results (small difference due to rounding):</w:t>
      </w:r>
    </w:p>
    <w:p w14:paraId="6788515D" w14:textId="1D7A46F8" w:rsidR="008B6252" w:rsidRPr="008B6252" w:rsidRDefault="008B6252" w:rsidP="00387ECB">
      <w:pPr>
        <w:pStyle w:val="PSUnteruntertitel"/>
        <w:numPr>
          <w:ilvl w:val="0"/>
          <w:numId w:val="0"/>
        </w:numPr>
        <w:ind w:left="567"/>
        <w:jc w:val="both"/>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R</m:t>
                  </m:r>
                </m:sub>
                <m:sup>
                  <m:r>
                    <w:rPr>
                      <w:rFonts w:ascii="Cambria Math" w:hAnsi="Cambria Math"/>
                    </w:rPr>
                    <m:t>2</m:t>
                  </m:r>
                </m:sup>
              </m:sSubSup>
              <m:r>
                <w:rPr>
                  <w:rFonts w:ascii="Cambria Math" w:hAnsi="Cambria Math"/>
                </w:rPr>
                <m:t>)/q</m:t>
              </m:r>
            </m:num>
            <m:den>
              <m:r>
                <w:rPr>
                  <w:rFonts w:ascii="Cambria Math" w:hAnsi="Cambria Math"/>
                </w:rPr>
                <m:t>(1-</m:t>
              </m:r>
              <m:sSubSup>
                <m:sSubSupPr>
                  <m:ctrlPr>
                    <w:rPr>
                      <w:rFonts w:ascii="Cambria Math" w:hAnsi="Cambria Math"/>
                      <w:i/>
                    </w:rPr>
                  </m:ctrlPr>
                </m:sSubSupPr>
                <m:e>
                  <m:r>
                    <w:rPr>
                      <w:rFonts w:ascii="Cambria Math" w:hAnsi="Cambria Math"/>
                    </w:rPr>
                    <m:t>R</m:t>
                  </m:r>
                </m:e>
                <m:sub>
                  <m:r>
                    <w:rPr>
                      <w:rFonts w:ascii="Cambria Math" w:hAnsi="Cambria Math"/>
                    </w:rPr>
                    <m:t>U</m:t>
                  </m:r>
                </m:sub>
                <m:sup>
                  <m:r>
                    <w:rPr>
                      <w:rFonts w:ascii="Cambria Math" w:hAnsi="Cambria Math"/>
                    </w:rPr>
                    <m:t>2</m:t>
                  </m:r>
                </m:sup>
              </m:sSubSup>
              <m:r>
                <w:rPr>
                  <w:rFonts w:ascii="Cambria Math" w:hAnsi="Cambria Math"/>
                </w:rPr>
                <m:t>)/(N-K)</m:t>
              </m:r>
            </m:den>
          </m:f>
          <m:r>
            <w:rPr>
              <w:rFonts w:ascii="Cambria Math" w:hAnsi="Cambria Math"/>
            </w:rPr>
            <m:t>=</m:t>
          </m:r>
          <m:f>
            <m:fPr>
              <m:ctrlPr>
                <w:rPr>
                  <w:rFonts w:ascii="Cambria Math" w:hAnsi="Cambria Math"/>
                  <w:i/>
                </w:rPr>
              </m:ctrlPr>
            </m:fPr>
            <m:num>
              <m:r>
                <w:rPr>
                  <w:rFonts w:ascii="Cambria Math" w:hAnsi="Cambria Math"/>
                </w:rPr>
                <m:t>(0.3005-0.0142)/2</m:t>
              </m:r>
            </m:num>
            <m:den>
              <m:r>
                <w:rPr>
                  <w:rFonts w:ascii="Cambria Math" w:hAnsi="Cambria Math"/>
                </w:rPr>
                <m:t>(1-0.3005)/(1966-3)</m:t>
              </m:r>
            </m:den>
          </m:f>
          <m:r>
            <w:rPr>
              <w:rFonts w:ascii="Cambria Math" w:hAnsi="Cambria Math"/>
            </w:rPr>
            <m:t>=401.72</m:t>
          </m:r>
        </m:oMath>
      </m:oMathPara>
    </w:p>
    <w:p w14:paraId="770157A1" w14:textId="7DB3EBEE" w:rsidR="008B6252" w:rsidRDefault="008B6252" w:rsidP="00387ECB">
      <w:pPr>
        <w:pStyle w:val="PSUnteruntertitel"/>
        <w:numPr>
          <w:ilvl w:val="0"/>
          <w:numId w:val="0"/>
        </w:numPr>
        <w:ind w:left="567"/>
        <w:jc w:val="both"/>
      </w:pPr>
      <w:r>
        <w:lastRenderedPageBreak/>
        <w:t xml:space="preserve">In conclusion, we reject the joint hypothesis that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=0</m:t>
        </m:r>
      </m:oMath>
      <w:r>
        <w:t>. Many disadvantaged kids (alone and combined with class size) affects grammar scores.</w:t>
      </w:r>
    </w:p>
    <w:p w14:paraId="7A6F0FF4" w14:textId="4614A9BB" w:rsidR="008B6252" w:rsidRDefault="00F037B6" w:rsidP="00250D6A">
      <w:pPr>
        <w:pStyle w:val="PSUnteruntertitel"/>
        <w:numPr>
          <w:ilvl w:val="0"/>
          <w:numId w:val="9"/>
        </w:numPr>
        <w:ind w:left="567" w:hanging="437"/>
      </w:pPr>
      <w:r>
        <w:t>The effect of having 10 additional students in a class with less than 10%</w:t>
      </w:r>
      <w:r w:rsidR="00250D6A">
        <w:t xml:space="preserve"> disadvantaged kids is –1.1 (since </w:t>
      </w:r>
      <w:proofErr w:type="spellStart"/>
      <w:r w:rsidR="00250D6A">
        <w:rPr>
          <w:i/>
        </w:rPr>
        <w:t>many_dis</w:t>
      </w:r>
      <w:proofErr w:type="spellEnd"/>
      <w:r w:rsidR="00250D6A">
        <w:t xml:space="preserve"> is a dummy with value 0, both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250D6A">
        <w:t xml:space="preserve"> and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250D6A">
        <w:t xml:space="preserve"> are not relevant in this specific case here)</w:t>
      </w:r>
    </w:p>
    <w:p w14:paraId="21C03DCE" w14:textId="5F9D6048" w:rsidR="00250D6A" w:rsidRDefault="00250D6A" w:rsidP="00250D6A">
      <w:pPr>
        <w:pStyle w:val="PSUnteruntertitel"/>
      </w:pPr>
      <w:r>
        <w:t>Separate</w:t>
      </w:r>
      <w:r w:rsidR="00A35EA6">
        <w:t>d</w:t>
      </w:r>
      <w:r>
        <w:t xml:space="preserve"> regressions</w:t>
      </w:r>
    </w:p>
    <w:p w14:paraId="279837B5" w14:textId="7239F7C4" w:rsidR="00250D6A" w:rsidRDefault="00250D6A" w:rsidP="00076A05">
      <w:pPr>
        <w:pStyle w:val="PSUnteruntertitel"/>
        <w:numPr>
          <w:ilvl w:val="0"/>
          <w:numId w:val="0"/>
        </w:numPr>
        <w:ind w:left="426"/>
        <w:jc w:val="both"/>
      </w:pPr>
      <w:r>
        <w:t xml:space="preserve">The table below shows the results separating classes with high and low percentages of disadvantaged kids as well as the results from d). The coefficient on </w:t>
      </w:r>
      <w:proofErr w:type="spellStart"/>
      <w:r>
        <w:rPr>
          <w:i/>
        </w:rPr>
        <w:t>classize</w:t>
      </w:r>
      <w:proofErr w:type="spellEnd"/>
      <w:r>
        <w:t xml:space="preserve"> in (2) is </w:t>
      </w:r>
      <w:proofErr w:type="gramStart"/>
      <w:r>
        <w:t>exactly the same</w:t>
      </w:r>
      <w:proofErr w:type="gramEnd"/>
      <w:r>
        <w:t xml:space="preserve"> as in (3), which makes sense because both only consider class size for classes with less tha</w:t>
      </w:r>
      <w:r w:rsidR="00A35EA6">
        <w:t>n</w:t>
      </w:r>
      <w:r>
        <w:t xml:space="preserve"> 10% disadvantaged kids. </w:t>
      </w:r>
      <w:r w:rsidR="00A35EA6">
        <w:t xml:space="preserve">For classes with more than 10% disadvantaged kids, one can calculate that the separate regressions (1) and (2) and the combined regression (3) also yield the same results: </w:t>
      </w:r>
    </w:p>
    <w:p w14:paraId="36839110" w14:textId="577D36FF" w:rsidR="00076A05" w:rsidRPr="00BE62B8" w:rsidRDefault="00076A05" w:rsidP="00076A05">
      <w:pPr>
        <w:pStyle w:val="PSUnteruntertitel"/>
        <w:numPr>
          <w:ilvl w:val="0"/>
          <w:numId w:val="0"/>
        </w:numPr>
        <w:ind w:left="426"/>
        <w:jc w:val="both"/>
      </w:pPr>
      <m:oMathPara>
        <m:oMath>
          <m:r>
            <w:rPr>
              <w:rFonts w:ascii="Cambria Math" w:hAnsi="Cambria Math"/>
            </w:rPr>
            <m:t>63.81+</m:t>
          </m:r>
          <m:r>
            <w:rPr>
              <w:rFonts w:ascii="Cambria Math" w:hAnsi="Cambria Math"/>
            </w:rPr>
            <m:t>classize</m:t>
          </m:r>
          <m:r>
            <w:rPr>
              <w:rFonts w:ascii="Cambria Math" w:hAnsi="Cambria Math"/>
            </w:rPr>
            <m:t>×0.159</m:t>
          </m:r>
          <m:r>
            <w:rPr>
              <w:rFonts w:ascii="Cambria Math" w:hAnsi="Cambria Math"/>
            </w:rPr>
            <w:br/>
          </m:r>
        </m:oMath>
        <m:oMath>
          <m:r>
            <w:rPr>
              <w:rFonts w:ascii="Cambria Math" w:hAnsi="Cambria Math"/>
            </w:rPr>
            <m:t>=79.52+</m:t>
          </m:r>
          <m:r>
            <w:rPr>
              <w:rFonts w:ascii="Cambria Math" w:hAnsi="Cambria Math"/>
            </w:rPr>
            <m:t>classize</m:t>
          </m:r>
          <m:r>
            <w:rPr>
              <w:rFonts w:ascii="Cambria Math" w:hAnsi="Cambria Math"/>
            </w:rPr>
            <m:t>×</m:t>
          </m:r>
          <m:d>
            <m:dPr>
              <m:ctrlPr>
                <w:rPr>
                  <w:rFonts w:ascii="Cambria Math" w:hAnsi="Cambria Math"/>
                  <w:i/>
                </w:rPr>
              </m:ctrlPr>
            </m:dPr>
            <m:e>
              <m:r>
                <w:rPr>
                  <w:rFonts w:ascii="Cambria Math" w:hAnsi="Cambria Math"/>
                </w:rPr>
                <m:t>-0.110</m:t>
              </m:r>
            </m:e>
          </m:d>
          <m:r>
            <w:rPr>
              <w:rFonts w:ascii="Cambria Math" w:hAnsi="Cambria Math"/>
            </w:rPr>
            <m:t>+</m:t>
          </m:r>
          <m:d>
            <m:dPr>
              <m:ctrlPr>
                <w:rPr>
                  <w:rFonts w:ascii="Cambria Math" w:hAnsi="Cambria Math"/>
                  <w:i/>
                </w:rPr>
              </m:ctrlPr>
            </m:dPr>
            <m:e>
              <m:r>
                <w:rPr>
                  <w:rFonts w:ascii="Cambria Math" w:hAnsi="Cambria Math"/>
                </w:rPr>
                <m:t>-</m:t>
              </m:r>
              <m:r>
                <w:rPr>
                  <w:rFonts w:ascii="Cambria Math" w:hAnsi="Cambria Math"/>
                </w:rPr>
                <m:t>15.71</m:t>
              </m:r>
            </m:e>
          </m:d>
          <m:r>
            <w:rPr>
              <w:rFonts w:ascii="Cambria Math" w:hAnsi="Cambria Math"/>
            </w:rPr>
            <m:t>+</m:t>
          </m:r>
          <m:r>
            <w:rPr>
              <w:rFonts w:ascii="Cambria Math" w:hAnsi="Cambria Math"/>
            </w:rPr>
            <m:t>(</m:t>
          </m:r>
          <m:r>
            <w:rPr>
              <w:rFonts w:ascii="Cambria Math" w:hAnsi="Cambria Math"/>
            </w:rPr>
            <m:t>classize</m:t>
          </m:r>
          <m:r>
            <w:rPr>
              <w:rFonts w:ascii="Cambria Math" w:hAnsi="Cambria Math"/>
            </w:rPr>
            <m:t>×</m:t>
          </m:r>
          <m:r>
            <w:rPr>
              <w:rFonts w:ascii="Cambria Math" w:hAnsi="Cambria Math"/>
            </w:rPr>
            <m:t>many_dis</m:t>
          </m:r>
          <m:r>
            <w:rPr>
              <w:rFonts w:ascii="Cambria Math" w:hAnsi="Cambria Math"/>
            </w:rPr>
            <m:t>)</m:t>
          </m:r>
          <m:r>
            <w:rPr>
              <w:rFonts w:ascii="Cambria Math" w:hAnsi="Cambria Math"/>
            </w:rPr>
            <m:t>×0.269</m:t>
          </m:r>
        </m:oMath>
      </m:oMathPara>
    </w:p>
    <w:p w14:paraId="2FA6CC1F" w14:textId="4282DBEC" w:rsidR="00BE62B8" w:rsidRPr="00076A05" w:rsidRDefault="00BE62B8" w:rsidP="00076A05">
      <w:pPr>
        <w:pStyle w:val="PSUnteruntertitel"/>
        <w:numPr>
          <w:ilvl w:val="0"/>
          <w:numId w:val="0"/>
        </w:numPr>
        <w:ind w:left="426"/>
        <w:jc w:val="both"/>
      </w:pPr>
      <w:r>
        <w:t>In conclusion, model (3) is a combination of models (1) and (2)</w:t>
      </w:r>
    </w:p>
    <w:tbl>
      <w:tblPr>
        <w:tblW w:w="0" w:type="auto"/>
        <w:jc w:val="center"/>
        <w:tblLayout w:type="fixed"/>
        <w:tblCellMar>
          <w:left w:w="75" w:type="dxa"/>
          <w:right w:w="75" w:type="dxa"/>
        </w:tblCellMar>
        <w:tblLook w:val="0000" w:firstRow="0" w:lastRow="0" w:firstColumn="0" w:lastColumn="0" w:noHBand="0" w:noVBand="0"/>
      </w:tblPr>
      <w:tblGrid>
        <w:gridCol w:w="2667"/>
        <w:gridCol w:w="1296"/>
        <w:gridCol w:w="1440"/>
        <w:gridCol w:w="1440"/>
      </w:tblGrid>
      <w:tr w:rsidR="00250D6A" w14:paraId="39BA614F" w14:textId="77777777" w:rsidTr="00B35D47">
        <w:tblPrEx>
          <w:tblCellMar>
            <w:top w:w="0" w:type="dxa"/>
            <w:bottom w:w="0" w:type="dxa"/>
          </w:tblCellMar>
        </w:tblPrEx>
        <w:trPr>
          <w:jc w:val="center"/>
        </w:trPr>
        <w:tc>
          <w:tcPr>
            <w:tcW w:w="2667" w:type="dxa"/>
            <w:tcBorders>
              <w:top w:val="single" w:sz="6" w:space="0" w:color="auto"/>
              <w:left w:val="nil"/>
              <w:bottom w:val="nil"/>
              <w:right w:val="nil"/>
            </w:tcBorders>
          </w:tcPr>
          <w:p w14:paraId="72F21A93" w14:textId="77777777" w:rsidR="00250D6A" w:rsidRPr="00250D6A" w:rsidRDefault="00250D6A" w:rsidP="00B35D47">
            <w:pPr>
              <w:widowControl w:val="0"/>
              <w:autoSpaceDE w:val="0"/>
              <w:autoSpaceDN w:val="0"/>
              <w:adjustRightInd w:val="0"/>
              <w:spacing w:after="0" w:line="240" w:lineRule="auto"/>
              <w:rPr>
                <w:rFonts w:ascii="Times New Roman" w:hAnsi="Times New Roman" w:cs="Times New Roman"/>
                <w:sz w:val="24"/>
                <w:szCs w:val="24"/>
                <w:lang w:val="en-US"/>
              </w:rPr>
            </w:pPr>
          </w:p>
        </w:tc>
        <w:tc>
          <w:tcPr>
            <w:tcW w:w="1296" w:type="dxa"/>
            <w:tcBorders>
              <w:top w:val="single" w:sz="6" w:space="0" w:color="auto"/>
              <w:left w:val="nil"/>
              <w:bottom w:val="nil"/>
              <w:right w:val="nil"/>
            </w:tcBorders>
          </w:tcPr>
          <w:p w14:paraId="4CF27170"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440" w:type="dxa"/>
            <w:tcBorders>
              <w:top w:val="single" w:sz="6" w:space="0" w:color="auto"/>
              <w:left w:val="nil"/>
              <w:bottom w:val="nil"/>
              <w:right w:val="nil"/>
            </w:tcBorders>
          </w:tcPr>
          <w:p w14:paraId="0BF6AF3B"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40" w:type="dxa"/>
            <w:tcBorders>
              <w:top w:val="single" w:sz="6" w:space="0" w:color="auto"/>
              <w:left w:val="nil"/>
              <w:bottom w:val="nil"/>
              <w:right w:val="nil"/>
            </w:tcBorders>
          </w:tcPr>
          <w:p w14:paraId="11AD203C"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250D6A" w14:paraId="2B9888CA" w14:textId="77777777" w:rsidTr="00B35D47">
        <w:tblPrEx>
          <w:tblCellMar>
            <w:top w:w="0" w:type="dxa"/>
            <w:bottom w:w="0" w:type="dxa"/>
          </w:tblCellMar>
        </w:tblPrEx>
        <w:trPr>
          <w:jc w:val="center"/>
        </w:trPr>
        <w:tc>
          <w:tcPr>
            <w:tcW w:w="2667" w:type="dxa"/>
            <w:tcBorders>
              <w:top w:val="nil"/>
              <w:left w:val="nil"/>
              <w:bottom w:val="single" w:sz="6" w:space="0" w:color="auto"/>
              <w:right w:val="nil"/>
            </w:tcBorders>
          </w:tcPr>
          <w:p w14:paraId="3E33E06D"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67358F6F"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high </w:t>
            </w:r>
            <w:proofErr w:type="spellStart"/>
            <w:r>
              <w:rPr>
                <w:rFonts w:ascii="Times New Roman" w:hAnsi="Times New Roman" w:cs="Times New Roman"/>
                <w:sz w:val="24"/>
                <w:szCs w:val="24"/>
              </w:rPr>
              <w:t>dis</w:t>
            </w:r>
            <w:proofErr w:type="spellEnd"/>
          </w:p>
        </w:tc>
        <w:tc>
          <w:tcPr>
            <w:tcW w:w="1440" w:type="dxa"/>
            <w:tcBorders>
              <w:top w:val="nil"/>
              <w:left w:val="nil"/>
              <w:bottom w:val="single" w:sz="6" w:space="0" w:color="auto"/>
              <w:right w:val="nil"/>
            </w:tcBorders>
          </w:tcPr>
          <w:p w14:paraId="0CCC8D5D"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low</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w:t>
            </w:r>
            <w:proofErr w:type="spellEnd"/>
          </w:p>
        </w:tc>
        <w:tc>
          <w:tcPr>
            <w:tcW w:w="1440" w:type="dxa"/>
            <w:tcBorders>
              <w:top w:val="nil"/>
              <w:left w:val="nil"/>
              <w:bottom w:val="single" w:sz="6" w:space="0" w:color="auto"/>
              <w:right w:val="nil"/>
            </w:tcBorders>
          </w:tcPr>
          <w:p w14:paraId="1E57DBD0" w14:textId="5C9B3033"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d)</w:t>
            </w:r>
          </w:p>
        </w:tc>
      </w:tr>
      <w:tr w:rsidR="00250D6A" w14:paraId="75B079DC" w14:textId="77777777" w:rsidTr="00B35D47">
        <w:tblPrEx>
          <w:tblCellMar>
            <w:top w:w="0" w:type="dxa"/>
            <w:bottom w:w="0" w:type="dxa"/>
          </w:tblCellMar>
        </w:tblPrEx>
        <w:trPr>
          <w:jc w:val="center"/>
        </w:trPr>
        <w:tc>
          <w:tcPr>
            <w:tcW w:w="2667" w:type="dxa"/>
            <w:tcBorders>
              <w:top w:val="nil"/>
              <w:left w:val="nil"/>
              <w:bottom w:val="nil"/>
              <w:right w:val="nil"/>
            </w:tcBorders>
          </w:tcPr>
          <w:p w14:paraId="15C47923"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2D67FFB2"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09C90A30"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00988199"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r>
      <w:tr w:rsidR="00250D6A" w14:paraId="110F495C" w14:textId="77777777" w:rsidTr="00B35D47">
        <w:tblPrEx>
          <w:tblCellMar>
            <w:top w:w="0" w:type="dxa"/>
            <w:bottom w:w="0" w:type="dxa"/>
          </w:tblCellMar>
        </w:tblPrEx>
        <w:trPr>
          <w:jc w:val="center"/>
        </w:trPr>
        <w:tc>
          <w:tcPr>
            <w:tcW w:w="2667" w:type="dxa"/>
            <w:tcBorders>
              <w:top w:val="nil"/>
              <w:left w:val="nil"/>
              <w:bottom w:val="nil"/>
              <w:right w:val="nil"/>
            </w:tcBorders>
          </w:tcPr>
          <w:p w14:paraId="0E3FDE5E"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classize</w:t>
            </w:r>
            <w:proofErr w:type="spellEnd"/>
          </w:p>
        </w:tc>
        <w:tc>
          <w:tcPr>
            <w:tcW w:w="1296" w:type="dxa"/>
            <w:tcBorders>
              <w:top w:val="nil"/>
              <w:left w:val="nil"/>
              <w:bottom w:val="nil"/>
              <w:right w:val="nil"/>
            </w:tcBorders>
          </w:tcPr>
          <w:p w14:paraId="43427B50"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0.159***</w:t>
            </w:r>
          </w:p>
        </w:tc>
        <w:tc>
          <w:tcPr>
            <w:tcW w:w="1440" w:type="dxa"/>
            <w:tcBorders>
              <w:top w:val="nil"/>
              <w:left w:val="nil"/>
              <w:bottom w:val="nil"/>
              <w:right w:val="nil"/>
            </w:tcBorders>
          </w:tcPr>
          <w:p w14:paraId="68818A9F"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-0.110***</w:t>
            </w:r>
          </w:p>
        </w:tc>
        <w:tc>
          <w:tcPr>
            <w:tcW w:w="1440" w:type="dxa"/>
            <w:tcBorders>
              <w:top w:val="nil"/>
              <w:left w:val="nil"/>
              <w:bottom w:val="nil"/>
              <w:right w:val="nil"/>
            </w:tcBorders>
          </w:tcPr>
          <w:p w14:paraId="4CAFD871"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-0.110***</w:t>
            </w:r>
          </w:p>
        </w:tc>
      </w:tr>
      <w:tr w:rsidR="00250D6A" w14:paraId="503E0083" w14:textId="77777777" w:rsidTr="00B35D47">
        <w:tblPrEx>
          <w:tblCellMar>
            <w:top w:w="0" w:type="dxa"/>
            <w:bottom w:w="0" w:type="dxa"/>
          </w:tblCellMar>
        </w:tblPrEx>
        <w:trPr>
          <w:jc w:val="center"/>
        </w:trPr>
        <w:tc>
          <w:tcPr>
            <w:tcW w:w="2667" w:type="dxa"/>
            <w:tcBorders>
              <w:top w:val="nil"/>
              <w:left w:val="nil"/>
              <w:bottom w:val="nil"/>
              <w:right w:val="nil"/>
            </w:tcBorders>
          </w:tcPr>
          <w:p w14:paraId="127E0DE4"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8E7918A"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(0.0373)</w:t>
            </w:r>
          </w:p>
        </w:tc>
        <w:tc>
          <w:tcPr>
            <w:tcW w:w="1440" w:type="dxa"/>
            <w:tcBorders>
              <w:top w:val="nil"/>
              <w:left w:val="nil"/>
              <w:bottom w:val="nil"/>
              <w:right w:val="nil"/>
            </w:tcBorders>
          </w:tcPr>
          <w:p w14:paraId="36C706F7"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(0.0255)</w:t>
            </w:r>
          </w:p>
        </w:tc>
        <w:tc>
          <w:tcPr>
            <w:tcW w:w="1440" w:type="dxa"/>
            <w:tcBorders>
              <w:top w:val="nil"/>
              <w:left w:val="nil"/>
              <w:bottom w:val="nil"/>
              <w:right w:val="nil"/>
            </w:tcBorders>
          </w:tcPr>
          <w:p w14:paraId="0C63158A"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(0.0291)</w:t>
            </w:r>
          </w:p>
        </w:tc>
      </w:tr>
      <w:tr w:rsidR="00250D6A" w14:paraId="15CE07F1" w14:textId="77777777" w:rsidTr="00B35D47">
        <w:tblPrEx>
          <w:tblCellMar>
            <w:top w:w="0" w:type="dxa"/>
            <w:bottom w:w="0" w:type="dxa"/>
          </w:tblCellMar>
        </w:tblPrEx>
        <w:trPr>
          <w:jc w:val="center"/>
        </w:trPr>
        <w:tc>
          <w:tcPr>
            <w:tcW w:w="2667" w:type="dxa"/>
            <w:tcBorders>
              <w:top w:val="nil"/>
              <w:left w:val="nil"/>
              <w:bottom w:val="nil"/>
              <w:right w:val="nil"/>
            </w:tcBorders>
          </w:tcPr>
          <w:p w14:paraId="75A66FF6"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many_dis</w:t>
            </w:r>
            <w:proofErr w:type="spellEnd"/>
          </w:p>
        </w:tc>
        <w:tc>
          <w:tcPr>
            <w:tcW w:w="1296" w:type="dxa"/>
            <w:tcBorders>
              <w:top w:val="nil"/>
              <w:left w:val="nil"/>
              <w:bottom w:val="nil"/>
              <w:right w:val="nil"/>
            </w:tcBorders>
          </w:tcPr>
          <w:p w14:paraId="0D22306C"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73A8630B"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1DEC8599"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-15.71***</w:t>
            </w:r>
          </w:p>
        </w:tc>
      </w:tr>
      <w:tr w:rsidR="00250D6A" w14:paraId="349E6193" w14:textId="77777777" w:rsidTr="00B35D47">
        <w:tblPrEx>
          <w:tblCellMar>
            <w:top w:w="0" w:type="dxa"/>
            <w:bottom w:w="0" w:type="dxa"/>
          </w:tblCellMar>
        </w:tblPrEx>
        <w:trPr>
          <w:jc w:val="center"/>
        </w:trPr>
        <w:tc>
          <w:tcPr>
            <w:tcW w:w="2667" w:type="dxa"/>
            <w:tcBorders>
              <w:top w:val="nil"/>
              <w:left w:val="nil"/>
              <w:bottom w:val="nil"/>
              <w:right w:val="nil"/>
            </w:tcBorders>
          </w:tcPr>
          <w:p w14:paraId="1C13555C"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2CBE75BA"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21B7291A"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0AB09DB2"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(1.346)</w:t>
            </w:r>
          </w:p>
        </w:tc>
      </w:tr>
      <w:tr w:rsidR="00250D6A" w14:paraId="735955C8" w14:textId="77777777" w:rsidTr="00B35D47">
        <w:tblPrEx>
          <w:tblCellMar>
            <w:top w:w="0" w:type="dxa"/>
            <w:bottom w:w="0" w:type="dxa"/>
          </w:tblCellMar>
        </w:tblPrEx>
        <w:trPr>
          <w:jc w:val="center"/>
        </w:trPr>
        <w:tc>
          <w:tcPr>
            <w:tcW w:w="2667" w:type="dxa"/>
            <w:tcBorders>
              <w:top w:val="nil"/>
              <w:left w:val="nil"/>
              <w:bottom w:val="nil"/>
              <w:right w:val="nil"/>
            </w:tcBorders>
          </w:tcPr>
          <w:p w14:paraId="3B1208D0" w14:textId="75D1B08E" w:rsidR="00250D6A" w:rsidRDefault="0032213E"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classize</w:t>
            </w:r>
            <w:proofErr w:type="spellEnd"/>
            <w:r>
              <w:rPr>
                <w:rFonts w:ascii="Times New Roman" w:hAnsi="Times New Roman" w:cs="Times New Roman"/>
                <w:sz w:val="24"/>
                <w:szCs w:val="24"/>
              </w:rPr>
              <w:t xml:space="preserve"> </w:t>
            </w:r>
            <m:oMath>
              <m:r>
                <w:rPr>
                  <w:rFonts w:ascii="Cambria Math" w:hAnsi="Cambria Math"/>
                </w:rPr>
                <m:t>×</m:t>
              </m:r>
            </m:oMath>
            <w:r>
              <w:rPr>
                <w:rFonts w:ascii="Times New Roman" w:hAnsi="Times New Roman" w:cs="Times New Roman"/>
              </w:rPr>
              <w:t xml:space="preserve"> many_dis</w:t>
            </w:r>
          </w:p>
        </w:tc>
        <w:tc>
          <w:tcPr>
            <w:tcW w:w="1296" w:type="dxa"/>
            <w:tcBorders>
              <w:top w:val="nil"/>
              <w:left w:val="nil"/>
              <w:bottom w:val="nil"/>
              <w:right w:val="nil"/>
            </w:tcBorders>
          </w:tcPr>
          <w:p w14:paraId="3DE8E72F"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2AF9C4D3"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4B00A8D2"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0.269***</w:t>
            </w:r>
          </w:p>
        </w:tc>
      </w:tr>
      <w:tr w:rsidR="00250D6A" w14:paraId="01877910" w14:textId="77777777" w:rsidTr="00B35D47">
        <w:tblPrEx>
          <w:tblCellMar>
            <w:top w:w="0" w:type="dxa"/>
            <w:bottom w:w="0" w:type="dxa"/>
          </w:tblCellMar>
        </w:tblPrEx>
        <w:trPr>
          <w:jc w:val="center"/>
        </w:trPr>
        <w:tc>
          <w:tcPr>
            <w:tcW w:w="2667" w:type="dxa"/>
            <w:tcBorders>
              <w:top w:val="nil"/>
              <w:left w:val="nil"/>
              <w:bottom w:val="nil"/>
              <w:right w:val="nil"/>
            </w:tcBorders>
          </w:tcPr>
          <w:p w14:paraId="453CBD29"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4631B020"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7B3E9A7B"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2BB95F3D"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(0.0438)</w:t>
            </w:r>
          </w:p>
        </w:tc>
      </w:tr>
      <w:tr w:rsidR="00250D6A" w14:paraId="6647F731" w14:textId="77777777" w:rsidTr="00B35D47">
        <w:tblPrEx>
          <w:tblCellMar>
            <w:top w:w="0" w:type="dxa"/>
            <w:bottom w:w="0" w:type="dxa"/>
          </w:tblCellMar>
        </w:tblPrEx>
        <w:trPr>
          <w:jc w:val="center"/>
        </w:trPr>
        <w:tc>
          <w:tcPr>
            <w:tcW w:w="2667" w:type="dxa"/>
            <w:tcBorders>
              <w:top w:val="nil"/>
              <w:left w:val="nil"/>
              <w:bottom w:val="nil"/>
              <w:right w:val="nil"/>
            </w:tcBorders>
          </w:tcPr>
          <w:p w14:paraId="453BFC61"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296" w:type="dxa"/>
            <w:tcBorders>
              <w:top w:val="nil"/>
              <w:left w:val="nil"/>
              <w:bottom w:val="nil"/>
              <w:right w:val="nil"/>
            </w:tcBorders>
          </w:tcPr>
          <w:p w14:paraId="294DFD77"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63.81***</w:t>
            </w:r>
          </w:p>
        </w:tc>
        <w:tc>
          <w:tcPr>
            <w:tcW w:w="1440" w:type="dxa"/>
            <w:tcBorders>
              <w:top w:val="nil"/>
              <w:left w:val="nil"/>
              <w:bottom w:val="nil"/>
              <w:right w:val="nil"/>
            </w:tcBorders>
          </w:tcPr>
          <w:p w14:paraId="30019692"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79.52***</w:t>
            </w:r>
          </w:p>
        </w:tc>
        <w:tc>
          <w:tcPr>
            <w:tcW w:w="1440" w:type="dxa"/>
            <w:tcBorders>
              <w:top w:val="nil"/>
              <w:left w:val="nil"/>
              <w:bottom w:val="nil"/>
              <w:right w:val="nil"/>
            </w:tcBorders>
          </w:tcPr>
          <w:p w14:paraId="47FA3ECC"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79.52***</w:t>
            </w:r>
          </w:p>
        </w:tc>
      </w:tr>
      <w:tr w:rsidR="00250D6A" w14:paraId="440C1C50" w14:textId="77777777" w:rsidTr="00B35D47">
        <w:tblPrEx>
          <w:tblCellMar>
            <w:top w:w="0" w:type="dxa"/>
            <w:bottom w:w="0" w:type="dxa"/>
          </w:tblCellMar>
        </w:tblPrEx>
        <w:trPr>
          <w:jc w:val="center"/>
        </w:trPr>
        <w:tc>
          <w:tcPr>
            <w:tcW w:w="2667" w:type="dxa"/>
            <w:tcBorders>
              <w:top w:val="nil"/>
              <w:left w:val="nil"/>
              <w:bottom w:val="nil"/>
              <w:right w:val="nil"/>
            </w:tcBorders>
          </w:tcPr>
          <w:p w14:paraId="71E2FFE5"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2C7FE004"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(1.103)</w:t>
            </w:r>
          </w:p>
        </w:tc>
        <w:tc>
          <w:tcPr>
            <w:tcW w:w="1440" w:type="dxa"/>
            <w:tcBorders>
              <w:top w:val="nil"/>
              <w:left w:val="nil"/>
              <w:bottom w:val="nil"/>
              <w:right w:val="nil"/>
            </w:tcBorders>
          </w:tcPr>
          <w:p w14:paraId="40C1BB9D"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(0.821)</w:t>
            </w:r>
          </w:p>
        </w:tc>
        <w:tc>
          <w:tcPr>
            <w:tcW w:w="1440" w:type="dxa"/>
            <w:tcBorders>
              <w:top w:val="nil"/>
              <w:left w:val="nil"/>
              <w:bottom w:val="nil"/>
              <w:right w:val="nil"/>
            </w:tcBorders>
          </w:tcPr>
          <w:p w14:paraId="63475EC8"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(0.937)</w:t>
            </w:r>
          </w:p>
        </w:tc>
      </w:tr>
      <w:tr w:rsidR="00250D6A" w14:paraId="7B3133EE" w14:textId="77777777" w:rsidTr="00B35D47">
        <w:tblPrEx>
          <w:tblCellMar>
            <w:top w:w="0" w:type="dxa"/>
            <w:bottom w:w="0" w:type="dxa"/>
          </w:tblCellMar>
        </w:tblPrEx>
        <w:trPr>
          <w:jc w:val="center"/>
        </w:trPr>
        <w:tc>
          <w:tcPr>
            <w:tcW w:w="2667" w:type="dxa"/>
            <w:tcBorders>
              <w:top w:val="nil"/>
              <w:left w:val="nil"/>
              <w:bottom w:val="nil"/>
              <w:right w:val="nil"/>
            </w:tcBorders>
          </w:tcPr>
          <w:p w14:paraId="1FA6F3FE"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62EB2353"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71B70F00"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16C769C4"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p>
        </w:tc>
      </w:tr>
      <w:tr w:rsidR="00250D6A" w14:paraId="711B37C4" w14:textId="77777777" w:rsidTr="00B35D47">
        <w:tblPrEx>
          <w:tblCellMar>
            <w:top w:w="0" w:type="dxa"/>
            <w:bottom w:w="0" w:type="dxa"/>
          </w:tblCellMar>
        </w:tblPrEx>
        <w:trPr>
          <w:jc w:val="center"/>
        </w:trPr>
        <w:tc>
          <w:tcPr>
            <w:tcW w:w="2667" w:type="dxa"/>
            <w:tcBorders>
              <w:top w:val="nil"/>
              <w:left w:val="nil"/>
              <w:bottom w:val="nil"/>
              <w:right w:val="nil"/>
            </w:tcBorders>
          </w:tcPr>
          <w:p w14:paraId="29A2265A"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296" w:type="dxa"/>
            <w:tcBorders>
              <w:top w:val="nil"/>
              <w:left w:val="nil"/>
              <w:bottom w:val="nil"/>
              <w:right w:val="nil"/>
            </w:tcBorders>
          </w:tcPr>
          <w:p w14:paraId="4CA60BF5"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858</w:t>
            </w:r>
          </w:p>
        </w:tc>
        <w:tc>
          <w:tcPr>
            <w:tcW w:w="1440" w:type="dxa"/>
            <w:tcBorders>
              <w:top w:val="nil"/>
              <w:left w:val="nil"/>
              <w:bottom w:val="nil"/>
              <w:right w:val="nil"/>
            </w:tcBorders>
          </w:tcPr>
          <w:p w14:paraId="192597DD"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1,109</w:t>
            </w:r>
          </w:p>
        </w:tc>
        <w:tc>
          <w:tcPr>
            <w:tcW w:w="1440" w:type="dxa"/>
            <w:tcBorders>
              <w:top w:val="nil"/>
              <w:left w:val="nil"/>
              <w:bottom w:val="nil"/>
              <w:right w:val="nil"/>
            </w:tcBorders>
          </w:tcPr>
          <w:p w14:paraId="523FB54D"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r>
      <w:tr w:rsidR="00250D6A" w14:paraId="68423919" w14:textId="77777777" w:rsidTr="00B35D47">
        <w:tblPrEx>
          <w:tblBorders>
            <w:bottom w:val="single" w:sz="6" w:space="0" w:color="auto"/>
          </w:tblBorders>
          <w:tblCellMar>
            <w:top w:w="0" w:type="dxa"/>
            <w:bottom w:w="0" w:type="dxa"/>
          </w:tblCellMar>
        </w:tblPrEx>
        <w:trPr>
          <w:jc w:val="center"/>
        </w:trPr>
        <w:tc>
          <w:tcPr>
            <w:tcW w:w="2667" w:type="dxa"/>
            <w:tcBorders>
              <w:top w:val="nil"/>
              <w:left w:val="nil"/>
              <w:bottom w:val="single" w:sz="6" w:space="0" w:color="auto"/>
              <w:right w:val="nil"/>
            </w:tcBorders>
          </w:tcPr>
          <w:p w14:paraId="3C375084" w14:textId="77777777" w:rsidR="00250D6A" w:rsidRDefault="00250D6A"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296" w:type="dxa"/>
            <w:tcBorders>
              <w:top w:val="nil"/>
              <w:left w:val="nil"/>
              <w:bottom w:val="single" w:sz="6" w:space="0" w:color="auto"/>
              <w:right w:val="nil"/>
            </w:tcBorders>
          </w:tcPr>
          <w:p w14:paraId="3118AA9A"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w:t>
            </w:r>
          </w:p>
        </w:tc>
        <w:tc>
          <w:tcPr>
            <w:tcW w:w="1440" w:type="dxa"/>
            <w:tcBorders>
              <w:top w:val="nil"/>
              <w:left w:val="nil"/>
              <w:bottom w:val="single" w:sz="6" w:space="0" w:color="auto"/>
              <w:right w:val="nil"/>
            </w:tcBorders>
          </w:tcPr>
          <w:p w14:paraId="1A5596D6"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0.017</w:t>
            </w:r>
          </w:p>
        </w:tc>
        <w:tc>
          <w:tcPr>
            <w:tcW w:w="1440" w:type="dxa"/>
            <w:tcBorders>
              <w:top w:val="nil"/>
              <w:left w:val="nil"/>
              <w:bottom w:val="single" w:sz="6" w:space="0" w:color="auto"/>
              <w:right w:val="nil"/>
            </w:tcBorders>
          </w:tcPr>
          <w:p w14:paraId="60884EC1" w14:textId="77777777" w:rsidR="00250D6A" w:rsidRDefault="00250D6A"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0.301</w:t>
            </w:r>
          </w:p>
        </w:tc>
      </w:tr>
    </w:tbl>
    <w:p w14:paraId="4F955F01" w14:textId="77777777" w:rsidR="00250D6A" w:rsidRDefault="00250D6A" w:rsidP="00250D6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306A8AEC" w14:textId="77777777" w:rsidR="00250D6A" w:rsidRDefault="00250D6A" w:rsidP="00250D6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2B35C4C8" w14:textId="77777777" w:rsidR="00250D6A" w:rsidRPr="00E54C84" w:rsidRDefault="00250D6A" w:rsidP="00250D6A">
      <w:pPr>
        <w:pStyle w:val="PSUnteruntertitel"/>
        <w:numPr>
          <w:ilvl w:val="0"/>
          <w:numId w:val="0"/>
        </w:numPr>
        <w:ind w:left="426"/>
      </w:pPr>
    </w:p>
    <w:p w14:paraId="62587E74" w14:textId="68D393FB" w:rsidR="008B6252" w:rsidRDefault="00BE62B8" w:rsidP="00BE62B8">
      <w:pPr>
        <w:pStyle w:val="PSUnteruntertitel"/>
        <w:jc w:val="both"/>
      </w:pPr>
      <w:r>
        <w:t>Region dummies</w:t>
      </w:r>
    </w:p>
    <w:p w14:paraId="17E0E96A" w14:textId="054B5C38" w:rsidR="00BE62B8" w:rsidRDefault="00BE62B8" w:rsidP="00BE62B8">
      <w:pPr>
        <w:pStyle w:val="PSUnteruntertitel"/>
        <w:numPr>
          <w:ilvl w:val="0"/>
          <w:numId w:val="0"/>
        </w:numPr>
        <w:ind w:left="426"/>
        <w:jc w:val="both"/>
      </w:pPr>
      <w:r>
        <w:t>The region dummies cannot all be included in the</w:t>
      </w:r>
      <w:r w:rsidR="007372C4">
        <w:t xml:space="preserve"> same</w:t>
      </w:r>
      <w:r>
        <w:t xml:space="preserve"> model because of multicollinearity (dummy variable trap). If one wants to include region dummies, one needs to be omitted.</w:t>
      </w:r>
    </w:p>
    <w:p w14:paraId="0D889414" w14:textId="77777777" w:rsidR="00877A9B" w:rsidRDefault="00877A9B">
      <w:pPr>
        <w:rPr>
          <w:rFonts w:ascii="Times New Roman" w:hAnsi="Times New Roman" w:cs="Times New Roman"/>
          <w:bCs/>
          <w:sz w:val="24"/>
          <w:szCs w:val="24"/>
          <w:lang w:val="en-US"/>
        </w:rPr>
      </w:pPr>
      <w:r>
        <w:br w:type="page"/>
      </w:r>
    </w:p>
    <w:p w14:paraId="6CCDB902" w14:textId="488ADD65" w:rsidR="00877A9B" w:rsidRDefault="00877A9B" w:rsidP="00877A9B">
      <w:pPr>
        <w:pStyle w:val="PSUnteruntertitel"/>
        <w:jc w:val="both"/>
      </w:pPr>
      <w:r>
        <w:lastRenderedPageBreak/>
        <w:t xml:space="preserve">The table below shows the results for regression separated by region. While the coefficients of </w:t>
      </w:r>
      <w:proofErr w:type="spellStart"/>
      <w:r>
        <w:rPr>
          <w:i/>
        </w:rPr>
        <w:t>pct_dis</w:t>
      </w:r>
      <w:proofErr w:type="spellEnd"/>
      <w:r>
        <w:t xml:space="preserve"> are all negative and in the same range, the coefficients o</w:t>
      </w:r>
      <w:r w:rsidR="0032213E">
        <w:t>n</w:t>
      </w:r>
      <w:r>
        <w:t xml:space="preserve"> </w:t>
      </w:r>
      <w:proofErr w:type="spellStart"/>
      <w:r>
        <w:rPr>
          <w:i/>
        </w:rPr>
        <w:t>classize</w:t>
      </w:r>
      <w:proofErr w:type="spellEnd"/>
      <w:r>
        <w:t xml:space="preserve"> are not. </w:t>
      </w:r>
    </w:p>
    <w:tbl>
      <w:tblPr>
        <w:tblW w:w="0" w:type="auto"/>
        <w:jc w:val="center"/>
        <w:tblLayout w:type="fixed"/>
        <w:tblCellMar>
          <w:left w:w="75" w:type="dxa"/>
          <w:right w:w="75" w:type="dxa"/>
        </w:tblCellMar>
        <w:tblLook w:val="0000" w:firstRow="0" w:lastRow="0" w:firstColumn="0" w:lastColumn="0" w:noHBand="0" w:noVBand="0"/>
      </w:tblPr>
      <w:tblGrid>
        <w:gridCol w:w="1577"/>
        <w:gridCol w:w="1166"/>
        <w:gridCol w:w="1166"/>
        <w:gridCol w:w="1166"/>
        <w:gridCol w:w="1166"/>
        <w:gridCol w:w="1166"/>
        <w:gridCol w:w="1166"/>
      </w:tblGrid>
      <w:tr w:rsidR="00877A9B" w14:paraId="340B67B0" w14:textId="77777777" w:rsidTr="0032213E">
        <w:tblPrEx>
          <w:tblCellMar>
            <w:top w:w="0" w:type="dxa"/>
            <w:bottom w:w="0" w:type="dxa"/>
          </w:tblCellMar>
        </w:tblPrEx>
        <w:trPr>
          <w:trHeight w:val="251"/>
          <w:jc w:val="center"/>
        </w:trPr>
        <w:tc>
          <w:tcPr>
            <w:tcW w:w="1577" w:type="dxa"/>
            <w:tcBorders>
              <w:top w:val="single" w:sz="6" w:space="0" w:color="auto"/>
              <w:left w:val="nil"/>
              <w:bottom w:val="nil"/>
              <w:right w:val="nil"/>
            </w:tcBorders>
          </w:tcPr>
          <w:p w14:paraId="3302C19C" w14:textId="77777777" w:rsidR="00877A9B" w:rsidRPr="00877A9B" w:rsidRDefault="00877A9B" w:rsidP="00B35D47">
            <w:pPr>
              <w:widowControl w:val="0"/>
              <w:autoSpaceDE w:val="0"/>
              <w:autoSpaceDN w:val="0"/>
              <w:adjustRightInd w:val="0"/>
              <w:spacing w:after="0" w:line="240" w:lineRule="auto"/>
              <w:rPr>
                <w:rFonts w:ascii="Times New Roman" w:hAnsi="Times New Roman" w:cs="Times New Roman"/>
                <w:sz w:val="24"/>
                <w:szCs w:val="24"/>
                <w:lang w:val="en-US"/>
              </w:rPr>
            </w:pPr>
          </w:p>
        </w:tc>
        <w:tc>
          <w:tcPr>
            <w:tcW w:w="1166" w:type="dxa"/>
            <w:tcBorders>
              <w:top w:val="single" w:sz="6" w:space="0" w:color="auto"/>
              <w:left w:val="nil"/>
              <w:bottom w:val="nil"/>
              <w:right w:val="nil"/>
            </w:tcBorders>
          </w:tcPr>
          <w:p w14:paraId="0BCA5917"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66" w:type="dxa"/>
            <w:tcBorders>
              <w:top w:val="single" w:sz="6" w:space="0" w:color="auto"/>
              <w:left w:val="nil"/>
              <w:bottom w:val="nil"/>
              <w:right w:val="nil"/>
            </w:tcBorders>
          </w:tcPr>
          <w:p w14:paraId="6CC86B8B"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66" w:type="dxa"/>
            <w:tcBorders>
              <w:top w:val="single" w:sz="6" w:space="0" w:color="auto"/>
              <w:left w:val="nil"/>
              <w:bottom w:val="nil"/>
              <w:right w:val="nil"/>
            </w:tcBorders>
          </w:tcPr>
          <w:p w14:paraId="5FD2A96E"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66" w:type="dxa"/>
            <w:tcBorders>
              <w:top w:val="single" w:sz="6" w:space="0" w:color="auto"/>
              <w:left w:val="nil"/>
              <w:bottom w:val="nil"/>
              <w:right w:val="nil"/>
            </w:tcBorders>
          </w:tcPr>
          <w:p w14:paraId="2FBADD91"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166" w:type="dxa"/>
            <w:tcBorders>
              <w:top w:val="single" w:sz="6" w:space="0" w:color="auto"/>
              <w:left w:val="nil"/>
              <w:bottom w:val="nil"/>
              <w:right w:val="nil"/>
            </w:tcBorders>
          </w:tcPr>
          <w:p w14:paraId="2ED2E023"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166" w:type="dxa"/>
            <w:tcBorders>
              <w:top w:val="single" w:sz="6" w:space="0" w:color="auto"/>
              <w:left w:val="nil"/>
              <w:bottom w:val="nil"/>
              <w:right w:val="nil"/>
            </w:tcBorders>
          </w:tcPr>
          <w:p w14:paraId="6AED7E19"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877A9B" w14:paraId="7E6D546E" w14:textId="77777777" w:rsidTr="0032213E">
        <w:tblPrEx>
          <w:tblCellMar>
            <w:top w:w="0" w:type="dxa"/>
            <w:bottom w:w="0" w:type="dxa"/>
          </w:tblCellMar>
        </w:tblPrEx>
        <w:trPr>
          <w:trHeight w:val="260"/>
          <w:jc w:val="center"/>
        </w:trPr>
        <w:tc>
          <w:tcPr>
            <w:tcW w:w="1577" w:type="dxa"/>
            <w:tcBorders>
              <w:top w:val="nil"/>
              <w:left w:val="nil"/>
              <w:bottom w:val="single" w:sz="6" w:space="0" w:color="auto"/>
              <w:right w:val="nil"/>
            </w:tcBorders>
          </w:tcPr>
          <w:p w14:paraId="3495A647" w14:textId="77777777" w:rsidR="00877A9B" w:rsidRDefault="00877A9B"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166" w:type="dxa"/>
            <w:tcBorders>
              <w:top w:val="nil"/>
              <w:left w:val="nil"/>
              <w:bottom w:val="single" w:sz="6" w:space="0" w:color="auto"/>
              <w:right w:val="nil"/>
            </w:tcBorders>
          </w:tcPr>
          <w:p w14:paraId="6C18B560"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Reg1</w:t>
            </w:r>
          </w:p>
        </w:tc>
        <w:tc>
          <w:tcPr>
            <w:tcW w:w="1166" w:type="dxa"/>
            <w:tcBorders>
              <w:top w:val="nil"/>
              <w:left w:val="nil"/>
              <w:bottom w:val="single" w:sz="6" w:space="0" w:color="auto"/>
              <w:right w:val="nil"/>
            </w:tcBorders>
          </w:tcPr>
          <w:p w14:paraId="0AF31DF0"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Reg2</w:t>
            </w:r>
          </w:p>
        </w:tc>
        <w:tc>
          <w:tcPr>
            <w:tcW w:w="1166" w:type="dxa"/>
            <w:tcBorders>
              <w:top w:val="nil"/>
              <w:left w:val="nil"/>
              <w:bottom w:val="single" w:sz="6" w:space="0" w:color="auto"/>
              <w:right w:val="nil"/>
            </w:tcBorders>
          </w:tcPr>
          <w:p w14:paraId="2BD02F9E"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Reg3</w:t>
            </w:r>
          </w:p>
        </w:tc>
        <w:tc>
          <w:tcPr>
            <w:tcW w:w="1166" w:type="dxa"/>
            <w:tcBorders>
              <w:top w:val="nil"/>
              <w:left w:val="nil"/>
              <w:bottom w:val="single" w:sz="6" w:space="0" w:color="auto"/>
              <w:right w:val="nil"/>
            </w:tcBorders>
          </w:tcPr>
          <w:p w14:paraId="6CBF9969"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Reg4</w:t>
            </w:r>
          </w:p>
        </w:tc>
        <w:tc>
          <w:tcPr>
            <w:tcW w:w="1166" w:type="dxa"/>
            <w:tcBorders>
              <w:top w:val="nil"/>
              <w:left w:val="nil"/>
              <w:bottom w:val="single" w:sz="6" w:space="0" w:color="auto"/>
              <w:right w:val="nil"/>
            </w:tcBorders>
          </w:tcPr>
          <w:p w14:paraId="0D6D4942"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Reg5</w:t>
            </w:r>
          </w:p>
        </w:tc>
        <w:tc>
          <w:tcPr>
            <w:tcW w:w="1166" w:type="dxa"/>
            <w:tcBorders>
              <w:top w:val="nil"/>
              <w:left w:val="nil"/>
              <w:bottom w:val="single" w:sz="6" w:space="0" w:color="auto"/>
              <w:right w:val="nil"/>
            </w:tcBorders>
          </w:tcPr>
          <w:p w14:paraId="34A0230C"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Reg6</w:t>
            </w:r>
          </w:p>
        </w:tc>
      </w:tr>
      <w:tr w:rsidR="00877A9B" w14:paraId="27223341" w14:textId="77777777" w:rsidTr="0032213E">
        <w:tblPrEx>
          <w:tblCellMar>
            <w:top w:w="0" w:type="dxa"/>
            <w:bottom w:w="0" w:type="dxa"/>
          </w:tblCellMar>
        </w:tblPrEx>
        <w:trPr>
          <w:trHeight w:val="251"/>
          <w:jc w:val="center"/>
        </w:trPr>
        <w:tc>
          <w:tcPr>
            <w:tcW w:w="1577" w:type="dxa"/>
            <w:tcBorders>
              <w:top w:val="nil"/>
              <w:left w:val="nil"/>
              <w:bottom w:val="nil"/>
              <w:right w:val="nil"/>
            </w:tcBorders>
          </w:tcPr>
          <w:p w14:paraId="434CEE55" w14:textId="77777777" w:rsidR="00877A9B" w:rsidRDefault="00877A9B" w:rsidP="00B35D47">
            <w:pPr>
              <w:widowControl w:val="0"/>
              <w:autoSpaceDE w:val="0"/>
              <w:autoSpaceDN w:val="0"/>
              <w:adjustRightInd w:val="0"/>
              <w:spacing w:after="0" w:line="240" w:lineRule="auto"/>
              <w:rPr>
                <w:rFonts w:ascii="Times New Roman" w:hAnsi="Times New Roman" w:cs="Times New Roman"/>
                <w:sz w:val="24"/>
                <w:szCs w:val="24"/>
              </w:rPr>
            </w:pPr>
          </w:p>
        </w:tc>
        <w:tc>
          <w:tcPr>
            <w:tcW w:w="1166" w:type="dxa"/>
            <w:tcBorders>
              <w:top w:val="nil"/>
              <w:left w:val="nil"/>
              <w:bottom w:val="nil"/>
              <w:right w:val="nil"/>
            </w:tcBorders>
          </w:tcPr>
          <w:p w14:paraId="795FFBC8"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166" w:type="dxa"/>
            <w:tcBorders>
              <w:top w:val="nil"/>
              <w:left w:val="nil"/>
              <w:bottom w:val="nil"/>
              <w:right w:val="nil"/>
            </w:tcBorders>
          </w:tcPr>
          <w:p w14:paraId="724B1DBE"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166" w:type="dxa"/>
            <w:tcBorders>
              <w:top w:val="nil"/>
              <w:left w:val="nil"/>
              <w:bottom w:val="nil"/>
              <w:right w:val="nil"/>
            </w:tcBorders>
          </w:tcPr>
          <w:p w14:paraId="46C0E60D"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166" w:type="dxa"/>
            <w:tcBorders>
              <w:top w:val="nil"/>
              <w:left w:val="nil"/>
              <w:bottom w:val="nil"/>
              <w:right w:val="nil"/>
            </w:tcBorders>
          </w:tcPr>
          <w:p w14:paraId="71466D71"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166" w:type="dxa"/>
            <w:tcBorders>
              <w:top w:val="nil"/>
              <w:left w:val="nil"/>
              <w:bottom w:val="nil"/>
              <w:right w:val="nil"/>
            </w:tcBorders>
          </w:tcPr>
          <w:p w14:paraId="35E17765"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166" w:type="dxa"/>
            <w:tcBorders>
              <w:top w:val="nil"/>
              <w:left w:val="nil"/>
              <w:bottom w:val="nil"/>
              <w:right w:val="nil"/>
            </w:tcBorders>
          </w:tcPr>
          <w:p w14:paraId="25AE3489"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r>
      <w:tr w:rsidR="00877A9B" w14:paraId="3BA83F11" w14:textId="77777777" w:rsidTr="0032213E">
        <w:tblPrEx>
          <w:tblCellMar>
            <w:top w:w="0" w:type="dxa"/>
            <w:bottom w:w="0" w:type="dxa"/>
          </w:tblCellMar>
        </w:tblPrEx>
        <w:trPr>
          <w:trHeight w:val="251"/>
          <w:jc w:val="center"/>
        </w:trPr>
        <w:tc>
          <w:tcPr>
            <w:tcW w:w="1577" w:type="dxa"/>
            <w:tcBorders>
              <w:top w:val="nil"/>
              <w:left w:val="nil"/>
              <w:bottom w:val="nil"/>
              <w:right w:val="nil"/>
            </w:tcBorders>
          </w:tcPr>
          <w:p w14:paraId="66150307" w14:textId="77777777" w:rsidR="00877A9B" w:rsidRDefault="00877A9B"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classize</w:t>
            </w:r>
            <w:proofErr w:type="spellEnd"/>
          </w:p>
        </w:tc>
        <w:tc>
          <w:tcPr>
            <w:tcW w:w="1166" w:type="dxa"/>
            <w:tcBorders>
              <w:top w:val="nil"/>
              <w:left w:val="nil"/>
              <w:bottom w:val="nil"/>
              <w:right w:val="nil"/>
            </w:tcBorders>
          </w:tcPr>
          <w:p w14:paraId="4F220925"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-0.0901**</w:t>
            </w:r>
          </w:p>
        </w:tc>
        <w:tc>
          <w:tcPr>
            <w:tcW w:w="1166" w:type="dxa"/>
            <w:tcBorders>
              <w:top w:val="nil"/>
              <w:left w:val="nil"/>
              <w:bottom w:val="nil"/>
              <w:right w:val="nil"/>
            </w:tcBorders>
          </w:tcPr>
          <w:p w14:paraId="67C5B5F8"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-0.0550</w:t>
            </w:r>
          </w:p>
        </w:tc>
        <w:tc>
          <w:tcPr>
            <w:tcW w:w="1166" w:type="dxa"/>
            <w:tcBorders>
              <w:top w:val="nil"/>
              <w:left w:val="nil"/>
              <w:bottom w:val="nil"/>
              <w:right w:val="nil"/>
            </w:tcBorders>
          </w:tcPr>
          <w:p w14:paraId="26E2C9A8"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0.168**</w:t>
            </w:r>
          </w:p>
        </w:tc>
        <w:tc>
          <w:tcPr>
            <w:tcW w:w="1166" w:type="dxa"/>
            <w:tcBorders>
              <w:top w:val="nil"/>
              <w:left w:val="nil"/>
              <w:bottom w:val="nil"/>
              <w:right w:val="nil"/>
            </w:tcBorders>
          </w:tcPr>
          <w:p w14:paraId="655EEE59"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0.00741</w:t>
            </w:r>
          </w:p>
        </w:tc>
        <w:tc>
          <w:tcPr>
            <w:tcW w:w="1166" w:type="dxa"/>
            <w:tcBorders>
              <w:top w:val="nil"/>
              <w:left w:val="nil"/>
              <w:bottom w:val="nil"/>
              <w:right w:val="nil"/>
            </w:tcBorders>
          </w:tcPr>
          <w:p w14:paraId="05EAAEA4"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0.0212</w:t>
            </w:r>
          </w:p>
        </w:tc>
        <w:tc>
          <w:tcPr>
            <w:tcW w:w="1166" w:type="dxa"/>
            <w:tcBorders>
              <w:top w:val="nil"/>
              <w:left w:val="nil"/>
              <w:bottom w:val="nil"/>
              <w:right w:val="nil"/>
            </w:tcBorders>
          </w:tcPr>
          <w:p w14:paraId="173A890C"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-0.0758</w:t>
            </w:r>
          </w:p>
        </w:tc>
      </w:tr>
      <w:tr w:rsidR="00877A9B" w14:paraId="716780A6" w14:textId="77777777" w:rsidTr="0032213E">
        <w:tblPrEx>
          <w:tblCellMar>
            <w:top w:w="0" w:type="dxa"/>
            <w:bottom w:w="0" w:type="dxa"/>
          </w:tblCellMar>
        </w:tblPrEx>
        <w:trPr>
          <w:trHeight w:val="260"/>
          <w:jc w:val="center"/>
        </w:trPr>
        <w:tc>
          <w:tcPr>
            <w:tcW w:w="1577" w:type="dxa"/>
            <w:tcBorders>
              <w:top w:val="nil"/>
              <w:left w:val="nil"/>
              <w:bottom w:val="nil"/>
              <w:right w:val="nil"/>
            </w:tcBorders>
          </w:tcPr>
          <w:p w14:paraId="4088415F" w14:textId="77777777" w:rsidR="00877A9B" w:rsidRDefault="00877A9B" w:rsidP="00B35D47">
            <w:pPr>
              <w:widowControl w:val="0"/>
              <w:autoSpaceDE w:val="0"/>
              <w:autoSpaceDN w:val="0"/>
              <w:adjustRightInd w:val="0"/>
              <w:spacing w:after="0" w:line="240" w:lineRule="auto"/>
              <w:rPr>
                <w:rFonts w:ascii="Times New Roman" w:hAnsi="Times New Roman" w:cs="Times New Roman"/>
                <w:sz w:val="24"/>
                <w:szCs w:val="24"/>
              </w:rPr>
            </w:pPr>
          </w:p>
        </w:tc>
        <w:tc>
          <w:tcPr>
            <w:tcW w:w="1166" w:type="dxa"/>
            <w:tcBorders>
              <w:top w:val="nil"/>
              <w:left w:val="nil"/>
              <w:bottom w:val="nil"/>
              <w:right w:val="nil"/>
            </w:tcBorders>
          </w:tcPr>
          <w:p w14:paraId="4640BD51"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(0.0451)</w:t>
            </w:r>
          </w:p>
        </w:tc>
        <w:tc>
          <w:tcPr>
            <w:tcW w:w="1166" w:type="dxa"/>
            <w:tcBorders>
              <w:top w:val="nil"/>
              <w:left w:val="nil"/>
              <w:bottom w:val="nil"/>
              <w:right w:val="nil"/>
            </w:tcBorders>
          </w:tcPr>
          <w:p w14:paraId="3CABA42B"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(0.0823)</w:t>
            </w:r>
          </w:p>
        </w:tc>
        <w:tc>
          <w:tcPr>
            <w:tcW w:w="1166" w:type="dxa"/>
            <w:tcBorders>
              <w:top w:val="nil"/>
              <w:left w:val="nil"/>
              <w:bottom w:val="nil"/>
              <w:right w:val="nil"/>
            </w:tcBorders>
          </w:tcPr>
          <w:p w14:paraId="1FC5D400"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(0.0669)</w:t>
            </w:r>
          </w:p>
        </w:tc>
        <w:tc>
          <w:tcPr>
            <w:tcW w:w="1166" w:type="dxa"/>
            <w:tcBorders>
              <w:top w:val="nil"/>
              <w:left w:val="nil"/>
              <w:bottom w:val="nil"/>
              <w:right w:val="nil"/>
            </w:tcBorders>
          </w:tcPr>
          <w:p w14:paraId="0362B754"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(0.0459)</w:t>
            </w:r>
          </w:p>
        </w:tc>
        <w:tc>
          <w:tcPr>
            <w:tcW w:w="1166" w:type="dxa"/>
            <w:tcBorders>
              <w:top w:val="nil"/>
              <w:left w:val="nil"/>
              <w:bottom w:val="nil"/>
              <w:right w:val="nil"/>
            </w:tcBorders>
          </w:tcPr>
          <w:p w14:paraId="7D1FD53F"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(0.0429)</w:t>
            </w:r>
          </w:p>
        </w:tc>
        <w:tc>
          <w:tcPr>
            <w:tcW w:w="1166" w:type="dxa"/>
            <w:tcBorders>
              <w:top w:val="nil"/>
              <w:left w:val="nil"/>
              <w:bottom w:val="nil"/>
              <w:right w:val="nil"/>
            </w:tcBorders>
          </w:tcPr>
          <w:p w14:paraId="4944D9E2"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(0.0541)</w:t>
            </w:r>
          </w:p>
        </w:tc>
      </w:tr>
      <w:tr w:rsidR="00877A9B" w14:paraId="28850975" w14:textId="77777777" w:rsidTr="0032213E">
        <w:tblPrEx>
          <w:tblCellMar>
            <w:top w:w="0" w:type="dxa"/>
            <w:bottom w:w="0" w:type="dxa"/>
          </w:tblCellMar>
        </w:tblPrEx>
        <w:trPr>
          <w:trHeight w:val="260"/>
          <w:jc w:val="center"/>
        </w:trPr>
        <w:tc>
          <w:tcPr>
            <w:tcW w:w="1577" w:type="dxa"/>
            <w:tcBorders>
              <w:top w:val="nil"/>
              <w:left w:val="nil"/>
              <w:bottom w:val="nil"/>
              <w:right w:val="nil"/>
            </w:tcBorders>
          </w:tcPr>
          <w:p w14:paraId="2ABF606F" w14:textId="77777777" w:rsidR="00877A9B" w:rsidRDefault="00877A9B"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pct_dis</w:t>
            </w:r>
            <w:proofErr w:type="spellEnd"/>
          </w:p>
        </w:tc>
        <w:tc>
          <w:tcPr>
            <w:tcW w:w="1166" w:type="dxa"/>
            <w:tcBorders>
              <w:top w:val="nil"/>
              <w:left w:val="nil"/>
              <w:bottom w:val="nil"/>
              <w:right w:val="nil"/>
            </w:tcBorders>
          </w:tcPr>
          <w:p w14:paraId="0AE34D2E"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-0.249***</w:t>
            </w:r>
          </w:p>
        </w:tc>
        <w:tc>
          <w:tcPr>
            <w:tcW w:w="1166" w:type="dxa"/>
            <w:tcBorders>
              <w:top w:val="nil"/>
              <w:left w:val="nil"/>
              <w:bottom w:val="nil"/>
              <w:right w:val="nil"/>
            </w:tcBorders>
          </w:tcPr>
          <w:p w14:paraId="4D14A2CB"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-0.252***</w:t>
            </w:r>
          </w:p>
        </w:tc>
        <w:tc>
          <w:tcPr>
            <w:tcW w:w="1166" w:type="dxa"/>
            <w:tcBorders>
              <w:top w:val="nil"/>
              <w:left w:val="nil"/>
              <w:bottom w:val="nil"/>
              <w:right w:val="nil"/>
            </w:tcBorders>
          </w:tcPr>
          <w:p w14:paraId="2BB631B8"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-0.213***</w:t>
            </w:r>
          </w:p>
        </w:tc>
        <w:tc>
          <w:tcPr>
            <w:tcW w:w="1166" w:type="dxa"/>
            <w:tcBorders>
              <w:top w:val="nil"/>
              <w:left w:val="nil"/>
              <w:bottom w:val="nil"/>
              <w:right w:val="nil"/>
            </w:tcBorders>
          </w:tcPr>
          <w:p w14:paraId="079E2FDF"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-0.490***</w:t>
            </w:r>
          </w:p>
        </w:tc>
        <w:tc>
          <w:tcPr>
            <w:tcW w:w="1166" w:type="dxa"/>
            <w:tcBorders>
              <w:top w:val="nil"/>
              <w:left w:val="nil"/>
              <w:bottom w:val="nil"/>
              <w:right w:val="nil"/>
            </w:tcBorders>
          </w:tcPr>
          <w:p w14:paraId="5A9F3130"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-0.319***</w:t>
            </w:r>
          </w:p>
        </w:tc>
        <w:tc>
          <w:tcPr>
            <w:tcW w:w="1166" w:type="dxa"/>
            <w:tcBorders>
              <w:top w:val="nil"/>
              <w:left w:val="nil"/>
              <w:bottom w:val="nil"/>
              <w:right w:val="nil"/>
            </w:tcBorders>
          </w:tcPr>
          <w:p w14:paraId="282EDA9A"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-0.404***</w:t>
            </w:r>
          </w:p>
        </w:tc>
      </w:tr>
      <w:tr w:rsidR="00877A9B" w14:paraId="4452E595" w14:textId="77777777" w:rsidTr="0032213E">
        <w:tblPrEx>
          <w:tblCellMar>
            <w:top w:w="0" w:type="dxa"/>
            <w:bottom w:w="0" w:type="dxa"/>
          </w:tblCellMar>
        </w:tblPrEx>
        <w:trPr>
          <w:trHeight w:val="251"/>
          <w:jc w:val="center"/>
        </w:trPr>
        <w:tc>
          <w:tcPr>
            <w:tcW w:w="1577" w:type="dxa"/>
            <w:tcBorders>
              <w:top w:val="nil"/>
              <w:left w:val="nil"/>
              <w:bottom w:val="nil"/>
              <w:right w:val="nil"/>
            </w:tcBorders>
          </w:tcPr>
          <w:p w14:paraId="12C89A3C" w14:textId="77777777" w:rsidR="00877A9B" w:rsidRDefault="00877A9B" w:rsidP="00B35D47">
            <w:pPr>
              <w:widowControl w:val="0"/>
              <w:autoSpaceDE w:val="0"/>
              <w:autoSpaceDN w:val="0"/>
              <w:adjustRightInd w:val="0"/>
              <w:spacing w:after="0" w:line="240" w:lineRule="auto"/>
              <w:rPr>
                <w:rFonts w:ascii="Times New Roman" w:hAnsi="Times New Roman" w:cs="Times New Roman"/>
                <w:sz w:val="24"/>
                <w:szCs w:val="24"/>
              </w:rPr>
            </w:pPr>
          </w:p>
        </w:tc>
        <w:tc>
          <w:tcPr>
            <w:tcW w:w="1166" w:type="dxa"/>
            <w:tcBorders>
              <w:top w:val="nil"/>
              <w:left w:val="nil"/>
              <w:bottom w:val="nil"/>
              <w:right w:val="nil"/>
            </w:tcBorders>
          </w:tcPr>
          <w:p w14:paraId="34D1A346"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(0.0218)</w:t>
            </w:r>
          </w:p>
        </w:tc>
        <w:tc>
          <w:tcPr>
            <w:tcW w:w="1166" w:type="dxa"/>
            <w:tcBorders>
              <w:top w:val="nil"/>
              <w:left w:val="nil"/>
              <w:bottom w:val="nil"/>
              <w:right w:val="nil"/>
            </w:tcBorders>
          </w:tcPr>
          <w:p w14:paraId="69718619"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(0.0309)</w:t>
            </w:r>
          </w:p>
        </w:tc>
        <w:tc>
          <w:tcPr>
            <w:tcW w:w="1166" w:type="dxa"/>
            <w:tcBorders>
              <w:top w:val="nil"/>
              <w:left w:val="nil"/>
              <w:bottom w:val="nil"/>
              <w:right w:val="nil"/>
            </w:tcBorders>
          </w:tcPr>
          <w:p w14:paraId="43326CD6"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(0.0275)</w:t>
            </w:r>
          </w:p>
        </w:tc>
        <w:tc>
          <w:tcPr>
            <w:tcW w:w="1166" w:type="dxa"/>
            <w:tcBorders>
              <w:top w:val="nil"/>
              <w:left w:val="nil"/>
              <w:bottom w:val="nil"/>
              <w:right w:val="nil"/>
            </w:tcBorders>
          </w:tcPr>
          <w:p w14:paraId="00861BF9"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(0.0389)</w:t>
            </w:r>
          </w:p>
        </w:tc>
        <w:tc>
          <w:tcPr>
            <w:tcW w:w="1166" w:type="dxa"/>
            <w:tcBorders>
              <w:top w:val="nil"/>
              <w:left w:val="nil"/>
              <w:bottom w:val="nil"/>
              <w:right w:val="nil"/>
            </w:tcBorders>
          </w:tcPr>
          <w:p w14:paraId="33EBC4D9"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(0.0195)</w:t>
            </w:r>
          </w:p>
        </w:tc>
        <w:tc>
          <w:tcPr>
            <w:tcW w:w="1166" w:type="dxa"/>
            <w:tcBorders>
              <w:top w:val="nil"/>
              <w:left w:val="nil"/>
              <w:bottom w:val="nil"/>
              <w:right w:val="nil"/>
            </w:tcBorders>
          </w:tcPr>
          <w:p w14:paraId="76EB84CF"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(0.0232)</w:t>
            </w:r>
          </w:p>
        </w:tc>
      </w:tr>
      <w:tr w:rsidR="00877A9B" w14:paraId="1B139C10" w14:textId="77777777" w:rsidTr="0032213E">
        <w:tblPrEx>
          <w:tblCellMar>
            <w:top w:w="0" w:type="dxa"/>
            <w:bottom w:w="0" w:type="dxa"/>
          </w:tblCellMar>
        </w:tblPrEx>
        <w:trPr>
          <w:trHeight w:val="260"/>
          <w:jc w:val="center"/>
        </w:trPr>
        <w:tc>
          <w:tcPr>
            <w:tcW w:w="1577" w:type="dxa"/>
            <w:tcBorders>
              <w:top w:val="nil"/>
              <w:left w:val="nil"/>
              <w:bottom w:val="nil"/>
              <w:right w:val="nil"/>
            </w:tcBorders>
          </w:tcPr>
          <w:p w14:paraId="3B3E6869" w14:textId="77777777" w:rsidR="00877A9B" w:rsidRDefault="00877A9B"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166" w:type="dxa"/>
            <w:tcBorders>
              <w:top w:val="nil"/>
              <w:left w:val="nil"/>
              <w:bottom w:val="nil"/>
              <w:right w:val="nil"/>
            </w:tcBorders>
          </w:tcPr>
          <w:p w14:paraId="64385178"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81.01***</w:t>
            </w:r>
          </w:p>
        </w:tc>
        <w:tc>
          <w:tcPr>
            <w:tcW w:w="1166" w:type="dxa"/>
            <w:tcBorders>
              <w:top w:val="nil"/>
              <w:left w:val="nil"/>
              <w:bottom w:val="nil"/>
              <w:right w:val="nil"/>
            </w:tcBorders>
          </w:tcPr>
          <w:p w14:paraId="5F9A53D1"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77.17***</w:t>
            </w:r>
          </w:p>
        </w:tc>
        <w:tc>
          <w:tcPr>
            <w:tcW w:w="1166" w:type="dxa"/>
            <w:tcBorders>
              <w:top w:val="nil"/>
              <w:left w:val="nil"/>
              <w:bottom w:val="nil"/>
              <w:right w:val="nil"/>
            </w:tcBorders>
          </w:tcPr>
          <w:p w14:paraId="3E8E4FFE"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69.65***</w:t>
            </w:r>
          </w:p>
        </w:tc>
        <w:tc>
          <w:tcPr>
            <w:tcW w:w="1166" w:type="dxa"/>
            <w:tcBorders>
              <w:top w:val="nil"/>
              <w:left w:val="nil"/>
              <w:bottom w:val="nil"/>
              <w:right w:val="nil"/>
            </w:tcBorders>
          </w:tcPr>
          <w:p w14:paraId="749F9FA8"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80.18***</w:t>
            </w:r>
          </w:p>
        </w:tc>
        <w:tc>
          <w:tcPr>
            <w:tcW w:w="1166" w:type="dxa"/>
            <w:tcBorders>
              <w:top w:val="nil"/>
              <w:left w:val="nil"/>
              <w:bottom w:val="nil"/>
              <w:right w:val="nil"/>
            </w:tcBorders>
          </w:tcPr>
          <w:p w14:paraId="2ABCEED0"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75.24***</w:t>
            </w:r>
          </w:p>
        </w:tc>
        <w:tc>
          <w:tcPr>
            <w:tcW w:w="1166" w:type="dxa"/>
            <w:tcBorders>
              <w:top w:val="nil"/>
              <w:left w:val="nil"/>
              <w:bottom w:val="nil"/>
              <w:right w:val="nil"/>
            </w:tcBorders>
          </w:tcPr>
          <w:p w14:paraId="2D2261ED"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79.62***</w:t>
            </w:r>
          </w:p>
        </w:tc>
      </w:tr>
      <w:tr w:rsidR="00877A9B" w14:paraId="5AFB2C54" w14:textId="77777777" w:rsidTr="0032213E">
        <w:tblPrEx>
          <w:tblCellMar>
            <w:top w:w="0" w:type="dxa"/>
            <w:bottom w:w="0" w:type="dxa"/>
          </w:tblCellMar>
        </w:tblPrEx>
        <w:trPr>
          <w:trHeight w:val="251"/>
          <w:jc w:val="center"/>
        </w:trPr>
        <w:tc>
          <w:tcPr>
            <w:tcW w:w="1577" w:type="dxa"/>
            <w:tcBorders>
              <w:top w:val="nil"/>
              <w:left w:val="nil"/>
              <w:bottom w:val="nil"/>
              <w:right w:val="nil"/>
            </w:tcBorders>
          </w:tcPr>
          <w:p w14:paraId="5A56D8EB" w14:textId="77777777" w:rsidR="00877A9B" w:rsidRDefault="00877A9B" w:rsidP="00B35D47">
            <w:pPr>
              <w:widowControl w:val="0"/>
              <w:autoSpaceDE w:val="0"/>
              <w:autoSpaceDN w:val="0"/>
              <w:adjustRightInd w:val="0"/>
              <w:spacing w:after="0" w:line="240" w:lineRule="auto"/>
              <w:rPr>
                <w:rFonts w:ascii="Times New Roman" w:hAnsi="Times New Roman" w:cs="Times New Roman"/>
                <w:sz w:val="24"/>
                <w:szCs w:val="24"/>
              </w:rPr>
            </w:pPr>
          </w:p>
        </w:tc>
        <w:tc>
          <w:tcPr>
            <w:tcW w:w="1166" w:type="dxa"/>
            <w:tcBorders>
              <w:top w:val="nil"/>
              <w:left w:val="nil"/>
              <w:bottom w:val="nil"/>
              <w:right w:val="nil"/>
            </w:tcBorders>
          </w:tcPr>
          <w:p w14:paraId="50CC97AC"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(1.311)</w:t>
            </w:r>
          </w:p>
        </w:tc>
        <w:tc>
          <w:tcPr>
            <w:tcW w:w="1166" w:type="dxa"/>
            <w:tcBorders>
              <w:top w:val="nil"/>
              <w:left w:val="nil"/>
              <w:bottom w:val="nil"/>
              <w:right w:val="nil"/>
            </w:tcBorders>
          </w:tcPr>
          <w:p w14:paraId="53E37554"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(2.511)</w:t>
            </w:r>
          </w:p>
        </w:tc>
        <w:tc>
          <w:tcPr>
            <w:tcW w:w="1166" w:type="dxa"/>
            <w:tcBorders>
              <w:top w:val="nil"/>
              <w:left w:val="nil"/>
              <w:bottom w:val="nil"/>
              <w:right w:val="nil"/>
            </w:tcBorders>
          </w:tcPr>
          <w:p w14:paraId="5818FB2B"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(2.226)</w:t>
            </w:r>
          </w:p>
        </w:tc>
        <w:tc>
          <w:tcPr>
            <w:tcW w:w="1166" w:type="dxa"/>
            <w:tcBorders>
              <w:top w:val="nil"/>
              <w:left w:val="nil"/>
              <w:bottom w:val="nil"/>
              <w:right w:val="nil"/>
            </w:tcBorders>
          </w:tcPr>
          <w:p w14:paraId="516890CA"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(1.479)</w:t>
            </w:r>
          </w:p>
        </w:tc>
        <w:tc>
          <w:tcPr>
            <w:tcW w:w="1166" w:type="dxa"/>
            <w:tcBorders>
              <w:top w:val="nil"/>
              <w:left w:val="nil"/>
              <w:bottom w:val="nil"/>
              <w:right w:val="nil"/>
            </w:tcBorders>
          </w:tcPr>
          <w:p w14:paraId="33876C00"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(1.557)</w:t>
            </w:r>
          </w:p>
        </w:tc>
        <w:tc>
          <w:tcPr>
            <w:tcW w:w="1166" w:type="dxa"/>
            <w:tcBorders>
              <w:top w:val="nil"/>
              <w:left w:val="nil"/>
              <w:bottom w:val="nil"/>
              <w:right w:val="nil"/>
            </w:tcBorders>
          </w:tcPr>
          <w:p w14:paraId="6D4714F0"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(1.883)</w:t>
            </w:r>
          </w:p>
        </w:tc>
      </w:tr>
      <w:tr w:rsidR="00877A9B" w14:paraId="6E8AA7D9" w14:textId="77777777" w:rsidTr="0032213E">
        <w:tblPrEx>
          <w:tblCellMar>
            <w:top w:w="0" w:type="dxa"/>
            <w:bottom w:w="0" w:type="dxa"/>
          </w:tblCellMar>
        </w:tblPrEx>
        <w:trPr>
          <w:trHeight w:val="260"/>
          <w:jc w:val="center"/>
        </w:trPr>
        <w:tc>
          <w:tcPr>
            <w:tcW w:w="1577" w:type="dxa"/>
            <w:tcBorders>
              <w:top w:val="nil"/>
              <w:left w:val="nil"/>
              <w:bottom w:val="nil"/>
              <w:right w:val="nil"/>
            </w:tcBorders>
          </w:tcPr>
          <w:p w14:paraId="70E07724" w14:textId="77777777" w:rsidR="00877A9B" w:rsidRDefault="00877A9B" w:rsidP="00B35D47">
            <w:pPr>
              <w:widowControl w:val="0"/>
              <w:autoSpaceDE w:val="0"/>
              <w:autoSpaceDN w:val="0"/>
              <w:adjustRightInd w:val="0"/>
              <w:spacing w:after="0" w:line="240" w:lineRule="auto"/>
              <w:rPr>
                <w:rFonts w:ascii="Times New Roman" w:hAnsi="Times New Roman" w:cs="Times New Roman"/>
                <w:sz w:val="24"/>
                <w:szCs w:val="24"/>
              </w:rPr>
            </w:pPr>
          </w:p>
        </w:tc>
        <w:tc>
          <w:tcPr>
            <w:tcW w:w="1166" w:type="dxa"/>
            <w:tcBorders>
              <w:top w:val="nil"/>
              <w:left w:val="nil"/>
              <w:bottom w:val="nil"/>
              <w:right w:val="nil"/>
            </w:tcBorders>
          </w:tcPr>
          <w:p w14:paraId="6E479E1B"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166" w:type="dxa"/>
            <w:tcBorders>
              <w:top w:val="nil"/>
              <w:left w:val="nil"/>
              <w:bottom w:val="nil"/>
              <w:right w:val="nil"/>
            </w:tcBorders>
          </w:tcPr>
          <w:p w14:paraId="4C895FBA"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166" w:type="dxa"/>
            <w:tcBorders>
              <w:top w:val="nil"/>
              <w:left w:val="nil"/>
              <w:bottom w:val="nil"/>
              <w:right w:val="nil"/>
            </w:tcBorders>
          </w:tcPr>
          <w:p w14:paraId="4D2A4E64"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166" w:type="dxa"/>
            <w:tcBorders>
              <w:top w:val="nil"/>
              <w:left w:val="nil"/>
              <w:bottom w:val="nil"/>
              <w:right w:val="nil"/>
            </w:tcBorders>
          </w:tcPr>
          <w:p w14:paraId="6B0E3AC7"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166" w:type="dxa"/>
            <w:tcBorders>
              <w:top w:val="nil"/>
              <w:left w:val="nil"/>
              <w:bottom w:val="nil"/>
              <w:right w:val="nil"/>
            </w:tcBorders>
          </w:tcPr>
          <w:p w14:paraId="1BF1C614"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c>
          <w:tcPr>
            <w:tcW w:w="1166" w:type="dxa"/>
            <w:tcBorders>
              <w:top w:val="nil"/>
              <w:left w:val="nil"/>
              <w:bottom w:val="nil"/>
              <w:right w:val="nil"/>
            </w:tcBorders>
          </w:tcPr>
          <w:p w14:paraId="2548A264"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p>
        </w:tc>
      </w:tr>
      <w:tr w:rsidR="00877A9B" w14:paraId="63E9A2CD" w14:textId="77777777" w:rsidTr="0032213E">
        <w:tblPrEx>
          <w:tblCellMar>
            <w:top w:w="0" w:type="dxa"/>
            <w:bottom w:w="0" w:type="dxa"/>
          </w:tblCellMar>
        </w:tblPrEx>
        <w:trPr>
          <w:trHeight w:val="260"/>
          <w:jc w:val="center"/>
        </w:trPr>
        <w:tc>
          <w:tcPr>
            <w:tcW w:w="1577" w:type="dxa"/>
            <w:tcBorders>
              <w:top w:val="nil"/>
              <w:left w:val="nil"/>
              <w:bottom w:val="nil"/>
              <w:right w:val="nil"/>
            </w:tcBorders>
          </w:tcPr>
          <w:p w14:paraId="585621A6" w14:textId="77777777" w:rsidR="00877A9B" w:rsidRDefault="00877A9B"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166" w:type="dxa"/>
            <w:tcBorders>
              <w:top w:val="nil"/>
              <w:left w:val="nil"/>
              <w:bottom w:val="nil"/>
              <w:right w:val="nil"/>
            </w:tcBorders>
          </w:tcPr>
          <w:p w14:paraId="7B55B3D8"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255</w:t>
            </w:r>
          </w:p>
        </w:tc>
        <w:tc>
          <w:tcPr>
            <w:tcW w:w="1166" w:type="dxa"/>
            <w:tcBorders>
              <w:top w:val="nil"/>
              <w:left w:val="nil"/>
              <w:bottom w:val="nil"/>
              <w:right w:val="nil"/>
            </w:tcBorders>
          </w:tcPr>
          <w:p w14:paraId="21E15DCE"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195</w:t>
            </w:r>
          </w:p>
        </w:tc>
        <w:tc>
          <w:tcPr>
            <w:tcW w:w="1166" w:type="dxa"/>
            <w:tcBorders>
              <w:top w:val="nil"/>
              <w:left w:val="nil"/>
              <w:bottom w:val="nil"/>
              <w:right w:val="nil"/>
            </w:tcBorders>
          </w:tcPr>
          <w:p w14:paraId="5DD876E2"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267</w:t>
            </w:r>
          </w:p>
        </w:tc>
        <w:tc>
          <w:tcPr>
            <w:tcW w:w="1166" w:type="dxa"/>
            <w:tcBorders>
              <w:top w:val="nil"/>
              <w:left w:val="nil"/>
              <w:bottom w:val="nil"/>
              <w:right w:val="nil"/>
            </w:tcBorders>
          </w:tcPr>
          <w:p w14:paraId="5455AE24"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276</w:t>
            </w:r>
          </w:p>
        </w:tc>
        <w:tc>
          <w:tcPr>
            <w:tcW w:w="1166" w:type="dxa"/>
            <w:tcBorders>
              <w:top w:val="nil"/>
              <w:left w:val="nil"/>
              <w:bottom w:val="nil"/>
              <w:right w:val="nil"/>
            </w:tcBorders>
          </w:tcPr>
          <w:p w14:paraId="76068673"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574</w:t>
            </w:r>
          </w:p>
        </w:tc>
        <w:tc>
          <w:tcPr>
            <w:tcW w:w="1166" w:type="dxa"/>
            <w:tcBorders>
              <w:top w:val="nil"/>
              <w:left w:val="nil"/>
              <w:bottom w:val="nil"/>
              <w:right w:val="nil"/>
            </w:tcBorders>
          </w:tcPr>
          <w:p w14:paraId="7360CEC7"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400</w:t>
            </w:r>
          </w:p>
        </w:tc>
      </w:tr>
      <w:tr w:rsidR="00877A9B" w14:paraId="5D11C279" w14:textId="77777777" w:rsidTr="0032213E">
        <w:tblPrEx>
          <w:tblBorders>
            <w:bottom w:val="single" w:sz="6" w:space="0" w:color="auto"/>
          </w:tblBorders>
          <w:tblCellMar>
            <w:top w:w="0" w:type="dxa"/>
            <w:bottom w:w="0" w:type="dxa"/>
          </w:tblCellMar>
        </w:tblPrEx>
        <w:trPr>
          <w:trHeight w:val="251"/>
          <w:jc w:val="center"/>
        </w:trPr>
        <w:tc>
          <w:tcPr>
            <w:tcW w:w="1577" w:type="dxa"/>
            <w:tcBorders>
              <w:top w:val="nil"/>
              <w:left w:val="nil"/>
              <w:bottom w:val="single" w:sz="6" w:space="0" w:color="auto"/>
              <w:right w:val="nil"/>
            </w:tcBorders>
          </w:tcPr>
          <w:p w14:paraId="15176BB7" w14:textId="77777777" w:rsidR="00877A9B" w:rsidRDefault="00877A9B"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166" w:type="dxa"/>
            <w:tcBorders>
              <w:top w:val="nil"/>
              <w:left w:val="nil"/>
              <w:bottom w:val="single" w:sz="6" w:space="0" w:color="auto"/>
              <w:right w:val="nil"/>
            </w:tcBorders>
          </w:tcPr>
          <w:p w14:paraId="3E8C0BC5"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0.344</w:t>
            </w:r>
          </w:p>
        </w:tc>
        <w:tc>
          <w:tcPr>
            <w:tcW w:w="1166" w:type="dxa"/>
            <w:tcBorders>
              <w:top w:val="nil"/>
              <w:left w:val="nil"/>
              <w:bottom w:val="single" w:sz="6" w:space="0" w:color="auto"/>
              <w:right w:val="nil"/>
            </w:tcBorders>
          </w:tcPr>
          <w:p w14:paraId="1DAC5890"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0.266</w:t>
            </w:r>
          </w:p>
        </w:tc>
        <w:tc>
          <w:tcPr>
            <w:tcW w:w="1166" w:type="dxa"/>
            <w:tcBorders>
              <w:top w:val="nil"/>
              <w:left w:val="nil"/>
              <w:bottom w:val="single" w:sz="6" w:space="0" w:color="auto"/>
              <w:right w:val="nil"/>
            </w:tcBorders>
          </w:tcPr>
          <w:p w14:paraId="77CE578A"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0.257</w:t>
            </w:r>
          </w:p>
        </w:tc>
        <w:tc>
          <w:tcPr>
            <w:tcW w:w="1166" w:type="dxa"/>
            <w:tcBorders>
              <w:top w:val="nil"/>
              <w:left w:val="nil"/>
              <w:bottom w:val="single" w:sz="6" w:space="0" w:color="auto"/>
              <w:right w:val="nil"/>
            </w:tcBorders>
          </w:tcPr>
          <w:p w14:paraId="4201310F"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0.382</w:t>
            </w:r>
          </w:p>
        </w:tc>
        <w:tc>
          <w:tcPr>
            <w:tcW w:w="1166" w:type="dxa"/>
            <w:tcBorders>
              <w:top w:val="nil"/>
              <w:left w:val="nil"/>
              <w:bottom w:val="single" w:sz="6" w:space="0" w:color="auto"/>
              <w:right w:val="nil"/>
            </w:tcBorders>
          </w:tcPr>
          <w:p w14:paraId="42C3E3E4"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0.373</w:t>
            </w:r>
          </w:p>
        </w:tc>
        <w:tc>
          <w:tcPr>
            <w:tcW w:w="1166" w:type="dxa"/>
            <w:tcBorders>
              <w:top w:val="nil"/>
              <w:left w:val="nil"/>
              <w:bottom w:val="single" w:sz="6" w:space="0" w:color="auto"/>
              <w:right w:val="nil"/>
            </w:tcBorders>
          </w:tcPr>
          <w:p w14:paraId="700A7AB1" w14:textId="77777777" w:rsidR="00877A9B" w:rsidRDefault="00877A9B"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0.460</w:t>
            </w:r>
          </w:p>
        </w:tc>
      </w:tr>
    </w:tbl>
    <w:p w14:paraId="0D5E84A3" w14:textId="77777777" w:rsidR="00877A9B" w:rsidRDefault="00877A9B" w:rsidP="00877A9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7E130B2C" w14:textId="77777777" w:rsidR="00877A9B" w:rsidRDefault="00877A9B" w:rsidP="00877A9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77C87AE9" w14:textId="77777777" w:rsidR="00877A9B" w:rsidRDefault="00877A9B" w:rsidP="00877A9B">
      <w:pPr>
        <w:pStyle w:val="PSUnteruntertitel"/>
        <w:numPr>
          <w:ilvl w:val="0"/>
          <w:numId w:val="0"/>
        </w:numPr>
        <w:ind w:left="426"/>
      </w:pPr>
    </w:p>
    <w:p w14:paraId="382C8C61" w14:textId="74453523" w:rsidR="00877A9B" w:rsidRDefault="00877A9B" w:rsidP="00C05C20">
      <w:pPr>
        <w:pStyle w:val="PSUnteruntertitel"/>
        <w:numPr>
          <w:ilvl w:val="0"/>
          <w:numId w:val="0"/>
        </w:numPr>
        <w:ind w:left="426"/>
      </w:pPr>
      <w:r>
        <w:t xml:space="preserve">We propose a model that includes all the regions. To do so, we use the region dummies and omit region </w:t>
      </w:r>
      <w:r w:rsidR="00C05C20">
        <w:t>5 (the region with most observations)</w:t>
      </w:r>
      <w:r>
        <w:t>:</w:t>
      </w:r>
    </w:p>
    <w:tbl>
      <w:tblPr>
        <w:tblW w:w="0" w:type="auto"/>
        <w:jc w:val="center"/>
        <w:tblLayout w:type="fixed"/>
        <w:tblCellMar>
          <w:left w:w="75" w:type="dxa"/>
          <w:right w:w="75" w:type="dxa"/>
        </w:tblCellMar>
        <w:tblLook w:val="0000" w:firstRow="0" w:lastRow="0" w:firstColumn="0" w:lastColumn="0" w:noHBand="0" w:noVBand="0"/>
      </w:tblPr>
      <w:tblGrid>
        <w:gridCol w:w="1947"/>
        <w:gridCol w:w="1440"/>
      </w:tblGrid>
      <w:tr w:rsidR="00C05C20" w14:paraId="0959B6A7" w14:textId="77777777" w:rsidTr="00B35D47">
        <w:tblPrEx>
          <w:tblCellMar>
            <w:top w:w="0" w:type="dxa"/>
            <w:bottom w:w="0" w:type="dxa"/>
          </w:tblCellMar>
        </w:tblPrEx>
        <w:trPr>
          <w:jc w:val="center"/>
        </w:trPr>
        <w:tc>
          <w:tcPr>
            <w:tcW w:w="1947" w:type="dxa"/>
            <w:tcBorders>
              <w:top w:val="single" w:sz="6" w:space="0" w:color="auto"/>
              <w:left w:val="nil"/>
              <w:bottom w:val="nil"/>
              <w:right w:val="nil"/>
            </w:tcBorders>
          </w:tcPr>
          <w:p w14:paraId="4B7288C5" w14:textId="77777777" w:rsidR="00C05C20" w:rsidRPr="00C05C20" w:rsidRDefault="00C05C20" w:rsidP="00B35D47">
            <w:pPr>
              <w:widowControl w:val="0"/>
              <w:autoSpaceDE w:val="0"/>
              <w:autoSpaceDN w:val="0"/>
              <w:adjustRightInd w:val="0"/>
              <w:spacing w:after="0" w:line="240" w:lineRule="auto"/>
              <w:rPr>
                <w:rFonts w:ascii="Times New Roman" w:hAnsi="Times New Roman" w:cs="Times New Roman"/>
                <w:sz w:val="24"/>
                <w:szCs w:val="24"/>
                <w:lang w:val="en-US"/>
              </w:rPr>
            </w:pPr>
          </w:p>
        </w:tc>
        <w:tc>
          <w:tcPr>
            <w:tcW w:w="1440" w:type="dxa"/>
            <w:tcBorders>
              <w:top w:val="single" w:sz="6" w:space="0" w:color="auto"/>
              <w:left w:val="nil"/>
              <w:bottom w:val="nil"/>
              <w:right w:val="nil"/>
            </w:tcBorders>
          </w:tcPr>
          <w:p w14:paraId="03F5D785" w14:textId="67264840"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p>
        </w:tc>
      </w:tr>
      <w:tr w:rsidR="00C05C20" w14:paraId="314BD2F0" w14:textId="77777777" w:rsidTr="00B35D47">
        <w:tblPrEx>
          <w:tblCellMar>
            <w:top w:w="0" w:type="dxa"/>
            <w:bottom w:w="0" w:type="dxa"/>
          </w:tblCellMar>
        </w:tblPrEx>
        <w:trPr>
          <w:jc w:val="center"/>
        </w:trPr>
        <w:tc>
          <w:tcPr>
            <w:tcW w:w="1947" w:type="dxa"/>
            <w:tcBorders>
              <w:top w:val="nil"/>
              <w:left w:val="nil"/>
              <w:bottom w:val="single" w:sz="6" w:space="0" w:color="auto"/>
              <w:right w:val="nil"/>
            </w:tcBorders>
          </w:tcPr>
          <w:p w14:paraId="51C0D406"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440" w:type="dxa"/>
            <w:tcBorders>
              <w:top w:val="nil"/>
              <w:left w:val="nil"/>
              <w:bottom w:val="single" w:sz="6" w:space="0" w:color="auto"/>
              <w:right w:val="nil"/>
            </w:tcBorders>
          </w:tcPr>
          <w:p w14:paraId="6D92BC39" w14:textId="304B9E0B"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mrkgrm</w:t>
            </w:r>
            <w:proofErr w:type="spellEnd"/>
          </w:p>
        </w:tc>
      </w:tr>
      <w:tr w:rsidR="00C05C20" w14:paraId="4859AF2F" w14:textId="77777777" w:rsidTr="00B35D47">
        <w:tblPrEx>
          <w:tblCellMar>
            <w:top w:w="0" w:type="dxa"/>
            <w:bottom w:w="0" w:type="dxa"/>
          </w:tblCellMar>
        </w:tblPrEx>
        <w:trPr>
          <w:jc w:val="center"/>
        </w:trPr>
        <w:tc>
          <w:tcPr>
            <w:tcW w:w="1947" w:type="dxa"/>
            <w:tcBorders>
              <w:top w:val="nil"/>
              <w:left w:val="nil"/>
              <w:bottom w:val="nil"/>
              <w:right w:val="nil"/>
            </w:tcBorders>
          </w:tcPr>
          <w:p w14:paraId="44E82152"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1853225B"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p>
        </w:tc>
      </w:tr>
      <w:tr w:rsidR="00C05C20" w14:paraId="036612A1" w14:textId="77777777" w:rsidTr="00B35D47">
        <w:tblPrEx>
          <w:tblCellMar>
            <w:top w:w="0" w:type="dxa"/>
            <w:bottom w:w="0" w:type="dxa"/>
          </w:tblCellMar>
        </w:tblPrEx>
        <w:trPr>
          <w:jc w:val="center"/>
        </w:trPr>
        <w:tc>
          <w:tcPr>
            <w:tcW w:w="1947" w:type="dxa"/>
            <w:tcBorders>
              <w:top w:val="nil"/>
              <w:left w:val="nil"/>
              <w:bottom w:val="nil"/>
              <w:right w:val="nil"/>
            </w:tcBorders>
          </w:tcPr>
          <w:p w14:paraId="33A28BC5"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classize</w:t>
            </w:r>
            <w:proofErr w:type="spellEnd"/>
          </w:p>
        </w:tc>
        <w:tc>
          <w:tcPr>
            <w:tcW w:w="1440" w:type="dxa"/>
            <w:tcBorders>
              <w:top w:val="nil"/>
              <w:left w:val="nil"/>
              <w:bottom w:val="nil"/>
              <w:right w:val="nil"/>
            </w:tcBorders>
          </w:tcPr>
          <w:p w14:paraId="7DD8DB68"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0.00654</w:t>
            </w:r>
          </w:p>
        </w:tc>
      </w:tr>
      <w:tr w:rsidR="00C05C20" w14:paraId="3448E6C7" w14:textId="77777777" w:rsidTr="00B35D47">
        <w:tblPrEx>
          <w:tblCellMar>
            <w:top w:w="0" w:type="dxa"/>
            <w:bottom w:w="0" w:type="dxa"/>
          </w:tblCellMar>
        </w:tblPrEx>
        <w:trPr>
          <w:jc w:val="center"/>
        </w:trPr>
        <w:tc>
          <w:tcPr>
            <w:tcW w:w="1947" w:type="dxa"/>
            <w:tcBorders>
              <w:top w:val="nil"/>
              <w:left w:val="nil"/>
              <w:bottom w:val="nil"/>
              <w:right w:val="nil"/>
            </w:tcBorders>
          </w:tcPr>
          <w:p w14:paraId="7DE5690D"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64FC0B43"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(0.0218)</w:t>
            </w:r>
          </w:p>
        </w:tc>
      </w:tr>
      <w:tr w:rsidR="00C05C20" w14:paraId="524EA54E" w14:textId="77777777" w:rsidTr="00B35D47">
        <w:tblPrEx>
          <w:tblCellMar>
            <w:top w:w="0" w:type="dxa"/>
            <w:bottom w:w="0" w:type="dxa"/>
          </w:tblCellMar>
        </w:tblPrEx>
        <w:trPr>
          <w:jc w:val="center"/>
        </w:trPr>
        <w:tc>
          <w:tcPr>
            <w:tcW w:w="1947" w:type="dxa"/>
            <w:tcBorders>
              <w:top w:val="nil"/>
              <w:left w:val="nil"/>
              <w:bottom w:val="nil"/>
              <w:right w:val="nil"/>
            </w:tcBorders>
          </w:tcPr>
          <w:p w14:paraId="6BCA272C"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pct_dis</w:t>
            </w:r>
            <w:proofErr w:type="spellEnd"/>
          </w:p>
        </w:tc>
        <w:tc>
          <w:tcPr>
            <w:tcW w:w="1440" w:type="dxa"/>
            <w:tcBorders>
              <w:top w:val="nil"/>
              <w:left w:val="nil"/>
              <w:bottom w:val="nil"/>
              <w:right w:val="nil"/>
            </w:tcBorders>
          </w:tcPr>
          <w:p w14:paraId="454DBCBE"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-0.309***</w:t>
            </w:r>
          </w:p>
        </w:tc>
      </w:tr>
      <w:tr w:rsidR="00C05C20" w14:paraId="459CEF5B" w14:textId="77777777" w:rsidTr="00B35D47">
        <w:tblPrEx>
          <w:tblCellMar>
            <w:top w:w="0" w:type="dxa"/>
            <w:bottom w:w="0" w:type="dxa"/>
          </w:tblCellMar>
        </w:tblPrEx>
        <w:trPr>
          <w:jc w:val="center"/>
        </w:trPr>
        <w:tc>
          <w:tcPr>
            <w:tcW w:w="1947" w:type="dxa"/>
            <w:tcBorders>
              <w:top w:val="nil"/>
              <w:left w:val="nil"/>
              <w:bottom w:val="nil"/>
              <w:right w:val="nil"/>
            </w:tcBorders>
          </w:tcPr>
          <w:p w14:paraId="2E288AD6"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646303FD"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(0.0103)</w:t>
            </w:r>
          </w:p>
        </w:tc>
      </w:tr>
      <w:tr w:rsidR="00C05C20" w14:paraId="145DA91D" w14:textId="77777777" w:rsidTr="00B35D47">
        <w:tblPrEx>
          <w:tblCellMar>
            <w:top w:w="0" w:type="dxa"/>
            <w:bottom w:w="0" w:type="dxa"/>
          </w:tblCellMar>
        </w:tblPrEx>
        <w:trPr>
          <w:jc w:val="center"/>
        </w:trPr>
        <w:tc>
          <w:tcPr>
            <w:tcW w:w="1947" w:type="dxa"/>
            <w:tcBorders>
              <w:top w:val="nil"/>
              <w:left w:val="nil"/>
              <w:bottom w:val="nil"/>
              <w:right w:val="nil"/>
            </w:tcBorders>
          </w:tcPr>
          <w:p w14:paraId="309745DC"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Reg1</w:t>
            </w:r>
          </w:p>
        </w:tc>
        <w:tc>
          <w:tcPr>
            <w:tcW w:w="1440" w:type="dxa"/>
            <w:tcBorders>
              <w:top w:val="nil"/>
              <w:left w:val="nil"/>
              <w:bottom w:val="nil"/>
              <w:right w:val="nil"/>
            </w:tcBorders>
          </w:tcPr>
          <w:p w14:paraId="365FCD8F"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3.501***</w:t>
            </w:r>
          </w:p>
        </w:tc>
      </w:tr>
      <w:tr w:rsidR="00C05C20" w14:paraId="46EACF79" w14:textId="77777777" w:rsidTr="00B35D47">
        <w:tblPrEx>
          <w:tblCellMar>
            <w:top w:w="0" w:type="dxa"/>
            <w:bottom w:w="0" w:type="dxa"/>
          </w:tblCellMar>
        </w:tblPrEx>
        <w:trPr>
          <w:jc w:val="center"/>
        </w:trPr>
        <w:tc>
          <w:tcPr>
            <w:tcW w:w="1947" w:type="dxa"/>
            <w:tcBorders>
              <w:top w:val="nil"/>
              <w:left w:val="nil"/>
              <w:bottom w:val="nil"/>
              <w:right w:val="nil"/>
            </w:tcBorders>
          </w:tcPr>
          <w:p w14:paraId="682D7FEB"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34915807"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(0.431)</w:t>
            </w:r>
          </w:p>
        </w:tc>
      </w:tr>
      <w:tr w:rsidR="00C05C20" w14:paraId="08F3CB2B" w14:textId="77777777" w:rsidTr="00B35D47">
        <w:tblPrEx>
          <w:tblCellMar>
            <w:top w:w="0" w:type="dxa"/>
            <w:bottom w:w="0" w:type="dxa"/>
          </w:tblCellMar>
        </w:tblPrEx>
        <w:trPr>
          <w:jc w:val="center"/>
        </w:trPr>
        <w:tc>
          <w:tcPr>
            <w:tcW w:w="1947" w:type="dxa"/>
            <w:tcBorders>
              <w:top w:val="nil"/>
              <w:left w:val="nil"/>
              <w:bottom w:val="nil"/>
              <w:right w:val="nil"/>
            </w:tcBorders>
          </w:tcPr>
          <w:p w14:paraId="39262103"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Reg2</w:t>
            </w:r>
          </w:p>
        </w:tc>
        <w:tc>
          <w:tcPr>
            <w:tcW w:w="1440" w:type="dxa"/>
            <w:tcBorders>
              <w:top w:val="nil"/>
              <w:left w:val="nil"/>
              <w:bottom w:val="nil"/>
              <w:right w:val="nil"/>
            </w:tcBorders>
          </w:tcPr>
          <w:p w14:paraId="06CD3195"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0.969**</w:t>
            </w:r>
          </w:p>
        </w:tc>
      </w:tr>
      <w:tr w:rsidR="00C05C20" w14:paraId="613B0114" w14:textId="77777777" w:rsidTr="00B35D47">
        <w:tblPrEx>
          <w:tblCellMar>
            <w:top w:w="0" w:type="dxa"/>
            <w:bottom w:w="0" w:type="dxa"/>
          </w:tblCellMar>
        </w:tblPrEx>
        <w:trPr>
          <w:jc w:val="center"/>
        </w:trPr>
        <w:tc>
          <w:tcPr>
            <w:tcW w:w="1947" w:type="dxa"/>
            <w:tcBorders>
              <w:top w:val="nil"/>
              <w:left w:val="nil"/>
              <w:bottom w:val="nil"/>
              <w:right w:val="nil"/>
            </w:tcBorders>
          </w:tcPr>
          <w:p w14:paraId="0BC5E047"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139CB5A"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(0.467)</w:t>
            </w:r>
          </w:p>
        </w:tc>
      </w:tr>
      <w:tr w:rsidR="00C05C20" w14:paraId="0CB127ED" w14:textId="77777777" w:rsidTr="00B35D47">
        <w:tblPrEx>
          <w:tblCellMar>
            <w:top w:w="0" w:type="dxa"/>
            <w:bottom w:w="0" w:type="dxa"/>
          </w:tblCellMar>
        </w:tblPrEx>
        <w:trPr>
          <w:jc w:val="center"/>
        </w:trPr>
        <w:tc>
          <w:tcPr>
            <w:tcW w:w="1947" w:type="dxa"/>
            <w:tcBorders>
              <w:top w:val="nil"/>
              <w:left w:val="nil"/>
              <w:bottom w:val="nil"/>
              <w:right w:val="nil"/>
            </w:tcBorders>
          </w:tcPr>
          <w:p w14:paraId="2FA53DC0"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Reg3</w:t>
            </w:r>
          </w:p>
        </w:tc>
        <w:tc>
          <w:tcPr>
            <w:tcW w:w="1440" w:type="dxa"/>
            <w:tcBorders>
              <w:top w:val="nil"/>
              <w:left w:val="nil"/>
              <w:bottom w:val="nil"/>
              <w:right w:val="nil"/>
            </w:tcBorders>
          </w:tcPr>
          <w:p w14:paraId="713EAE49"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0.399</w:t>
            </w:r>
          </w:p>
        </w:tc>
      </w:tr>
      <w:tr w:rsidR="00C05C20" w14:paraId="3569F25A" w14:textId="77777777" w:rsidTr="00B35D47">
        <w:tblPrEx>
          <w:tblCellMar>
            <w:top w:w="0" w:type="dxa"/>
            <w:bottom w:w="0" w:type="dxa"/>
          </w:tblCellMar>
        </w:tblPrEx>
        <w:trPr>
          <w:jc w:val="center"/>
        </w:trPr>
        <w:tc>
          <w:tcPr>
            <w:tcW w:w="1947" w:type="dxa"/>
            <w:tcBorders>
              <w:top w:val="nil"/>
              <w:left w:val="nil"/>
              <w:bottom w:val="nil"/>
              <w:right w:val="nil"/>
            </w:tcBorders>
          </w:tcPr>
          <w:p w14:paraId="035556E3"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7BF3073F"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(0.410)</w:t>
            </w:r>
          </w:p>
        </w:tc>
      </w:tr>
      <w:tr w:rsidR="00C05C20" w14:paraId="1AD66220" w14:textId="77777777" w:rsidTr="00B35D47">
        <w:tblPrEx>
          <w:tblCellMar>
            <w:top w:w="0" w:type="dxa"/>
            <w:bottom w:w="0" w:type="dxa"/>
          </w:tblCellMar>
        </w:tblPrEx>
        <w:trPr>
          <w:jc w:val="center"/>
        </w:trPr>
        <w:tc>
          <w:tcPr>
            <w:tcW w:w="1947" w:type="dxa"/>
            <w:tcBorders>
              <w:top w:val="nil"/>
              <w:left w:val="nil"/>
              <w:bottom w:val="nil"/>
              <w:right w:val="nil"/>
            </w:tcBorders>
          </w:tcPr>
          <w:p w14:paraId="3C8337D8"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Reg4</w:t>
            </w:r>
          </w:p>
        </w:tc>
        <w:tc>
          <w:tcPr>
            <w:tcW w:w="1440" w:type="dxa"/>
            <w:tcBorders>
              <w:top w:val="nil"/>
              <w:left w:val="nil"/>
              <w:bottom w:val="nil"/>
              <w:right w:val="nil"/>
            </w:tcBorders>
          </w:tcPr>
          <w:p w14:paraId="11022872"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3.258***</w:t>
            </w:r>
          </w:p>
        </w:tc>
      </w:tr>
      <w:tr w:rsidR="00C05C20" w14:paraId="1E0AFEB1" w14:textId="77777777" w:rsidTr="00B35D47">
        <w:tblPrEx>
          <w:tblCellMar>
            <w:top w:w="0" w:type="dxa"/>
            <w:bottom w:w="0" w:type="dxa"/>
          </w:tblCellMar>
        </w:tblPrEx>
        <w:trPr>
          <w:jc w:val="center"/>
        </w:trPr>
        <w:tc>
          <w:tcPr>
            <w:tcW w:w="1947" w:type="dxa"/>
            <w:tcBorders>
              <w:top w:val="nil"/>
              <w:left w:val="nil"/>
              <w:bottom w:val="nil"/>
              <w:right w:val="nil"/>
            </w:tcBorders>
          </w:tcPr>
          <w:p w14:paraId="2D7F2EC2"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033186BF"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(0.419)</w:t>
            </w:r>
          </w:p>
        </w:tc>
      </w:tr>
      <w:tr w:rsidR="00C05C20" w14:paraId="3B054A55" w14:textId="77777777" w:rsidTr="00B35D47">
        <w:tblPrEx>
          <w:tblCellMar>
            <w:top w:w="0" w:type="dxa"/>
            <w:bottom w:w="0" w:type="dxa"/>
          </w:tblCellMar>
        </w:tblPrEx>
        <w:trPr>
          <w:jc w:val="center"/>
        </w:trPr>
        <w:tc>
          <w:tcPr>
            <w:tcW w:w="1947" w:type="dxa"/>
            <w:tcBorders>
              <w:top w:val="nil"/>
              <w:left w:val="nil"/>
              <w:bottom w:val="nil"/>
              <w:right w:val="nil"/>
            </w:tcBorders>
          </w:tcPr>
          <w:p w14:paraId="26D993B6"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Reg6</w:t>
            </w:r>
          </w:p>
        </w:tc>
        <w:tc>
          <w:tcPr>
            <w:tcW w:w="1440" w:type="dxa"/>
            <w:tcBorders>
              <w:top w:val="nil"/>
              <w:left w:val="nil"/>
              <w:bottom w:val="nil"/>
              <w:right w:val="nil"/>
            </w:tcBorders>
          </w:tcPr>
          <w:p w14:paraId="04047B92"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0.249</w:t>
            </w:r>
          </w:p>
        </w:tc>
      </w:tr>
      <w:tr w:rsidR="00C05C20" w14:paraId="1BF32FA2" w14:textId="77777777" w:rsidTr="00B35D47">
        <w:tblPrEx>
          <w:tblCellMar>
            <w:top w:w="0" w:type="dxa"/>
            <w:bottom w:w="0" w:type="dxa"/>
          </w:tblCellMar>
        </w:tblPrEx>
        <w:trPr>
          <w:jc w:val="center"/>
        </w:trPr>
        <w:tc>
          <w:tcPr>
            <w:tcW w:w="1947" w:type="dxa"/>
            <w:tcBorders>
              <w:top w:val="nil"/>
              <w:left w:val="nil"/>
              <w:bottom w:val="nil"/>
              <w:right w:val="nil"/>
            </w:tcBorders>
          </w:tcPr>
          <w:p w14:paraId="550184DB"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3652A791"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(0.360)</w:t>
            </w:r>
          </w:p>
        </w:tc>
      </w:tr>
      <w:tr w:rsidR="00C05C20" w14:paraId="3A262E31" w14:textId="77777777" w:rsidTr="00B35D47">
        <w:tblPrEx>
          <w:tblCellMar>
            <w:top w:w="0" w:type="dxa"/>
            <w:bottom w:w="0" w:type="dxa"/>
          </w:tblCellMar>
        </w:tblPrEx>
        <w:trPr>
          <w:jc w:val="center"/>
        </w:trPr>
        <w:tc>
          <w:tcPr>
            <w:tcW w:w="1947" w:type="dxa"/>
            <w:tcBorders>
              <w:top w:val="nil"/>
              <w:left w:val="nil"/>
              <w:bottom w:val="nil"/>
              <w:right w:val="nil"/>
            </w:tcBorders>
          </w:tcPr>
          <w:p w14:paraId="5B77180A"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440" w:type="dxa"/>
            <w:tcBorders>
              <w:top w:val="nil"/>
              <w:left w:val="nil"/>
              <w:bottom w:val="nil"/>
              <w:right w:val="nil"/>
            </w:tcBorders>
          </w:tcPr>
          <w:p w14:paraId="02E22EB3"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75.55***</w:t>
            </w:r>
          </w:p>
        </w:tc>
      </w:tr>
      <w:tr w:rsidR="00C05C20" w14:paraId="5006D3B0" w14:textId="77777777" w:rsidTr="00B35D47">
        <w:tblPrEx>
          <w:tblCellMar>
            <w:top w:w="0" w:type="dxa"/>
            <w:bottom w:w="0" w:type="dxa"/>
          </w:tblCellMar>
        </w:tblPrEx>
        <w:trPr>
          <w:jc w:val="center"/>
        </w:trPr>
        <w:tc>
          <w:tcPr>
            <w:tcW w:w="1947" w:type="dxa"/>
            <w:tcBorders>
              <w:top w:val="nil"/>
              <w:left w:val="nil"/>
              <w:bottom w:val="nil"/>
              <w:right w:val="nil"/>
            </w:tcBorders>
          </w:tcPr>
          <w:p w14:paraId="65C6EB3D"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1B3B610C"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(0.801)</w:t>
            </w:r>
          </w:p>
        </w:tc>
      </w:tr>
      <w:tr w:rsidR="00C05C20" w14:paraId="4423A9A0" w14:textId="77777777" w:rsidTr="00B35D47">
        <w:tblPrEx>
          <w:tblCellMar>
            <w:top w:w="0" w:type="dxa"/>
            <w:bottom w:w="0" w:type="dxa"/>
          </w:tblCellMar>
        </w:tblPrEx>
        <w:trPr>
          <w:jc w:val="center"/>
        </w:trPr>
        <w:tc>
          <w:tcPr>
            <w:tcW w:w="1947" w:type="dxa"/>
            <w:tcBorders>
              <w:top w:val="nil"/>
              <w:left w:val="nil"/>
              <w:bottom w:val="nil"/>
              <w:right w:val="nil"/>
            </w:tcBorders>
          </w:tcPr>
          <w:p w14:paraId="30F3E7F9"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1816F78D"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p>
        </w:tc>
      </w:tr>
      <w:tr w:rsidR="00C05C20" w14:paraId="3CD04841" w14:textId="77777777" w:rsidTr="00B35D47">
        <w:tblPrEx>
          <w:tblCellMar>
            <w:top w:w="0" w:type="dxa"/>
            <w:bottom w:w="0" w:type="dxa"/>
          </w:tblCellMar>
        </w:tblPrEx>
        <w:trPr>
          <w:jc w:val="center"/>
        </w:trPr>
        <w:tc>
          <w:tcPr>
            <w:tcW w:w="1947" w:type="dxa"/>
            <w:tcBorders>
              <w:top w:val="nil"/>
              <w:left w:val="nil"/>
              <w:bottom w:val="nil"/>
              <w:right w:val="nil"/>
            </w:tcBorders>
          </w:tcPr>
          <w:p w14:paraId="272F2AF4"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440" w:type="dxa"/>
            <w:tcBorders>
              <w:top w:val="nil"/>
              <w:left w:val="nil"/>
              <w:bottom w:val="nil"/>
              <w:right w:val="nil"/>
            </w:tcBorders>
          </w:tcPr>
          <w:p w14:paraId="578FA596"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r>
      <w:tr w:rsidR="00C05C20" w14:paraId="5E18362B" w14:textId="77777777" w:rsidTr="00B35D47">
        <w:tblPrEx>
          <w:tblBorders>
            <w:bottom w:val="single" w:sz="6" w:space="0" w:color="auto"/>
          </w:tblBorders>
          <w:tblCellMar>
            <w:top w:w="0" w:type="dxa"/>
            <w:bottom w:w="0" w:type="dxa"/>
          </w:tblCellMar>
        </w:tblPrEx>
        <w:trPr>
          <w:jc w:val="center"/>
        </w:trPr>
        <w:tc>
          <w:tcPr>
            <w:tcW w:w="1947" w:type="dxa"/>
            <w:tcBorders>
              <w:top w:val="nil"/>
              <w:left w:val="nil"/>
              <w:bottom w:val="single" w:sz="6" w:space="0" w:color="auto"/>
              <w:right w:val="nil"/>
            </w:tcBorders>
          </w:tcPr>
          <w:p w14:paraId="1D70BA82" w14:textId="77777777" w:rsidR="00C05C20" w:rsidRDefault="00C05C20" w:rsidP="00B35D4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440" w:type="dxa"/>
            <w:tcBorders>
              <w:top w:val="nil"/>
              <w:left w:val="nil"/>
              <w:bottom w:val="single" w:sz="6" w:space="0" w:color="auto"/>
              <w:right w:val="nil"/>
            </w:tcBorders>
          </w:tcPr>
          <w:p w14:paraId="08AFDF5A" w14:textId="77777777" w:rsidR="00C05C20" w:rsidRDefault="00C05C20" w:rsidP="00B35D4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0.400</w:t>
            </w:r>
          </w:p>
        </w:tc>
      </w:tr>
    </w:tbl>
    <w:p w14:paraId="61E2EB7B" w14:textId="77777777" w:rsidR="00C05C20" w:rsidRDefault="00C05C20" w:rsidP="00C05C20">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5970C20C" w14:textId="77777777" w:rsidR="00C05C20" w:rsidRDefault="00C05C20" w:rsidP="00C05C20">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1DFE4774" w14:textId="77777777" w:rsidR="00C05C20" w:rsidRDefault="00C05C20" w:rsidP="00877A9B">
      <w:pPr>
        <w:pStyle w:val="PSUnteruntertitel"/>
        <w:numPr>
          <w:ilvl w:val="0"/>
          <w:numId w:val="0"/>
        </w:numPr>
        <w:ind w:left="426"/>
      </w:pPr>
    </w:p>
    <w:p w14:paraId="0396CE3C" w14:textId="793CABBB" w:rsidR="00C05C20" w:rsidRDefault="00C05C20" w:rsidP="00C05C20">
      <w:pPr>
        <w:pStyle w:val="PSUnteruntertitel"/>
        <w:numPr>
          <w:ilvl w:val="0"/>
          <w:numId w:val="0"/>
        </w:numPr>
        <w:ind w:left="426"/>
        <w:jc w:val="both"/>
      </w:pPr>
      <w:r>
        <w:lastRenderedPageBreak/>
        <w:t xml:space="preserve">This model shows positive coefficients for all regions, suggesting a positive effect of class size on grammar scores. The effect for region 5 is shown in the coefficient of </w:t>
      </w:r>
      <w:proofErr w:type="spellStart"/>
      <w:r>
        <w:rPr>
          <w:i/>
        </w:rPr>
        <w:t>classize</w:t>
      </w:r>
      <w:proofErr w:type="spellEnd"/>
      <w:r>
        <w:t>, for the other regions one needs to add the effect of the respective region dummy.</w:t>
      </w:r>
    </w:p>
    <w:p w14:paraId="279520B8" w14:textId="1FE1184C" w:rsidR="0056036C" w:rsidRDefault="0056036C" w:rsidP="0056036C">
      <w:pPr>
        <w:pStyle w:val="PSUnteruntertitel"/>
      </w:pPr>
      <w:r>
        <w:t>Subsample with only one class</w:t>
      </w:r>
    </w:p>
    <w:p w14:paraId="196DCFC3" w14:textId="0F35CA94" w:rsidR="0056036C" w:rsidRDefault="00A62AB1" w:rsidP="00A62AB1">
      <w:pPr>
        <w:pStyle w:val="PSUnteruntertitel"/>
        <w:ind w:left="567"/>
        <w:jc w:val="both"/>
      </w:pPr>
      <w:r>
        <w:t xml:space="preserve">The coefficient of </w:t>
      </w:r>
      <w:proofErr w:type="spellStart"/>
      <w:r>
        <w:rPr>
          <w:i/>
        </w:rPr>
        <w:t>sc_boys</w:t>
      </w:r>
      <w:proofErr w:type="spellEnd"/>
      <w:r>
        <w:t xml:space="preserve"> is -0.302 and statistically significant, meaning that with one addition</w:t>
      </w:r>
      <w:r w:rsidR="0032213E">
        <w:t>al</w:t>
      </w:r>
      <w:r>
        <w:t xml:space="preserve"> boy in the school, the average grammar scores decrease by 0.302 points. The coefficient of </w:t>
      </w:r>
      <w:proofErr w:type="spellStart"/>
      <w:r>
        <w:rPr>
          <w:i/>
        </w:rPr>
        <w:t>classize</w:t>
      </w:r>
      <w:proofErr w:type="spellEnd"/>
      <w:r>
        <w:t xml:space="preserve"> is 0.0961, suggesting that the average grammar scores increase by this much with one additional student in class. However, this effect is not statistically significant anymore.</w:t>
      </w:r>
    </w:p>
    <w:p w14:paraId="151CF1EE" w14:textId="7A038FC6" w:rsidR="00A62AB1" w:rsidRDefault="00A62AB1" w:rsidP="00A62AB1">
      <w:pPr>
        <w:pStyle w:val="PSUnteruntertitel"/>
        <w:numPr>
          <w:ilvl w:val="0"/>
          <w:numId w:val="0"/>
        </w:numPr>
        <w:ind w:left="567" w:hanging="425"/>
        <w:jc w:val="both"/>
      </w:pPr>
      <w:r>
        <w:t xml:space="preserve">ii) </w:t>
      </w:r>
      <w:r>
        <w:tab/>
        <w:t xml:space="preserve">The coefficient of </w:t>
      </w:r>
      <w:proofErr w:type="spellStart"/>
      <w:r>
        <w:rPr>
          <w:i/>
        </w:rPr>
        <w:t>sc_boys</w:t>
      </w:r>
      <w:proofErr w:type="spellEnd"/>
      <w:r>
        <w:t xml:space="preserve"> </w:t>
      </w:r>
      <w:proofErr w:type="gramStart"/>
      <w:r>
        <w:t>is</w:t>
      </w:r>
      <w:proofErr w:type="gramEnd"/>
      <w:r>
        <w:t xml:space="preserve"> -0.206. This means, controlling for the number of girls per school, an addition</w:t>
      </w:r>
      <w:r w:rsidR="0032213E">
        <w:t>al</w:t>
      </w:r>
      <w:r>
        <w:t xml:space="preserve"> boy in the school decreases the average grammar scores by 0.206 points</w:t>
      </w:r>
      <w:r w:rsidR="0032213E">
        <w:t>, which is slightly less than before.</w:t>
      </w:r>
    </w:p>
    <w:p w14:paraId="5EE0CD99" w14:textId="346DA58E" w:rsidR="00A62AB1" w:rsidRDefault="00A62AB1" w:rsidP="00A62AB1">
      <w:pPr>
        <w:pStyle w:val="PSUnteruntertitel"/>
        <w:numPr>
          <w:ilvl w:val="0"/>
          <w:numId w:val="9"/>
        </w:numPr>
        <w:ind w:left="567" w:hanging="425"/>
        <w:jc w:val="both"/>
      </w:pPr>
      <w:r>
        <w:t xml:space="preserve">From the estimation in h-ii) one cannot say anything about the </w:t>
      </w:r>
      <w:r w:rsidR="001C0370">
        <w:t xml:space="preserve">exact </w:t>
      </w:r>
      <w:r>
        <w:t>effect of</w:t>
      </w:r>
      <w:r w:rsidR="001C0370">
        <w:t xml:space="preserve"> one pupil in general, because the effects differ with respect to gender. However, we can expect the variance in the number of girls and boys to be roughly the same:</w:t>
      </w:r>
    </w:p>
    <w:p w14:paraId="61BF1214" w14:textId="5ED00834" w:rsidR="001C0370" w:rsidRPr="00A85A31" w:rsidRDefault="00A85A31" w:rsidP="001C0370">
      <w:pPr>
        <w:pStyle w:val="PSUnteruntertitel"/>
        <w:numPr>
          <w:ilvl w:val="0"/>
          <w:numId w:val="0"/>
        </w:numPr>
        <w:ind w:left="567"/>
        <w:jc w:val="both"/>
        <w:rPr>
          <w:i/>
        </w:rPr>
      </w:pPr>
      <m:oMathPara>
        <m:oMath>
          <m:r>
            <w:rPr>
              <w:rFonts w:ascii="Cambria Math" w:hAnsi="Cambria Math"/>
            </w:rPr>
            <m:t xml:space="preserve">Cov(sc_boys, sc_girls) ≈Var(sc_boys) =Var(sc_girls) </m:t>
          </m:r>
        </m:oMath>
      </m:oMathPara>
    </w:p>
    <w:p w14:paraId="07AF5AA7" w14:textId="7410FFEF" w:rsidR="0056036C" w:rsidRDefault="001C0370" w:rsidP="00C802A4">
      <w:pPr>
        <w:pStyle w:val="PSUnteruntertitel"/>
        <w:numPr>
          <w:ilvl w:val="0"/>
          <w:numId w:val="0"/>
        </w:numPr>
        <w:ind w:left="567"/>
        <w:jc w:val="both"/>
      </w:pPr>
      <w:r>
        <w:t xml:space="preserve">The standard deviations in model h-ii) suggest this expectation to be true. Also, the correlation between </w:t>
      </w:r>
      <w:proofErr w:type="spellStart"/>
      <w:r w:rsidRPr="001C0370">
        <w:rPr>
          <w:i/>
        </w:rPr>
        <w:t>sc_boys</w:t>
      </w:r>
      <w:proofErr w:type="spellEnd"/>
      <w:r>
        <w:t xml:space="preserve"> and </w:t>
      </w:r>
      <w:proofErr w:type="spellStart"/>
      <w:r w:rsidRPr="001C0370">
        <w:rPr>
          <w:i/>
        </w:rPr>
        <w:t>sc_girls</w:t>
      </w:r>
      <w:proofErr w:type="spellEnd"/>
      <w:r>
        <w:rPr>
          <w:i/>
        </w:rPr>
        <w:t xml:space="preserve"> </w:t>
      </w:r>
      <w:r>
        <w:t>is with 0.7918 close to 1.</w:t>
      </w:r>
    </w:p>
    <w:p w14:paraId="4B376E68" w14:textId="336FBDAD" w:rsidR="001C0370" w:rsidRDefault="00A85A31" w:rsidP="001C0370">
      <w:pPr>
        <w:pStyle w:val="PSUnteruntertitel"/>
        <w:numPr>
          <w:ilvl w:val="0"/>
          <w:numId w:val="0"/>
        </w:numPr>
        <w:ind w:left="567"/>
      </w:pPr>
      <w:r>
        <w:t>Now we can compare the two models:</w:t>
      </w:r>
    </w:p>
    <w:p w14:paraId="60CC70E3" w14:textId="2951000C" w:rsidR="00A85A31" w:rsidRPr="00C802A4" w:rsidRDefault="00C802A4" w:rsidP="001C0370">
      <w:pPr>
        <w:pStyle w:val="PSUnteruntertitel"/>
        <w:numPr>
          <w:ilvl w:val="0"/>
          <w:numId w:val="0"/>
        </w:numPr>
        <w:ind w:left="567"/>
      </w:pPr>
      <m:oMathPara>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m:t>
          </m:r>
          <m:r>
            <w:rPr>
              <w:rFonts w:ascii="Cambria Math" w:hAnsi="Cambria Math"/>
            </w:rPr>
            <m:t>sc_girls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r>
            <w:rPr>
              <w:rFonts w:ascii="Cambria Math" w:hAnsi="Cambria Math"/>
            </w:rPr>
            <m:t>×</m:t>
          </m:r>
          <m:r>
            <w:rPr>
              <w:rFonts w:ascii="Cambria Math" w:hAnsi="Cambria Math"/>
            </w:rPr>
            <m:t>sc_boys</m:t>
          </m:r>
          <m:r>
            <w:rPr>
              <w:rFonts w:ascii="Cambria Math" w:hAnsi="Cambria Math"/>
            </w:rPr>
            <m:t>+ϵ</m:t>
          </m:r>
        </m:oMath>
      </m:oMathPara>
    </w:p>
    <w:p w14:paraId="39B73FE3" w14:textId="1C5A13B8" w:rsidR="00C802A4" w:rsidRPr="00C802A4" w:rsidRDefault="00C802A4" w:rsidP="00C802A4">
      <w:pPr>
        <w:pStyle w:val="PSUnteruntertitel"/>
        <w:numPr>
          <w:ilvl w:val="0"/>
          <w:numId w:val="0"/>
        </w:numPr>
        <w:ind w:left="567"/>
        <w:rPr>
          <w:i/>
        </w:rPr>
      </w:pPr>
      <m:oMathPara>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0</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1</m:t>
              </m:r>
            </m:sub>
          </m:sSub>
          <m:r>
            <w:rPr>
              <w:rFonts w:ascii="Cambria Math" w:hAnsi="Cambria Math"/>
            </w:rPr>
            <m:t>×(</m:t>
          </m:r>
          <m:r>
            <w:rPr>
              <w:rFonts w:ascii="Cambria Math" w:hAnsi="Cambria Math"/>
            </w:rPr>
            <m:t>sc_girls</m:t>
          </m:r>
          <m:r>
            <w:rPr>
              <w:rFonts w:ascii="Cambria Math" w:hAnsi="Cambria Math"/>
            </w:rPr>
            <m:t>+</m:t>
          </m:r>
          <m:r>
            <w:rPr>
              <w:rFonts w:ascii="Cambria Math" w:hAnsi="Cambria Math"/>
            </w:rPr>
            <m:t>sc_boys</m:t>
          </m:r>
          <m:r>
            <w:rPr>
              <w:rFonts w:ascii="Cambria Math" w:hAnsi="Cambria Math"/>
            </w:rPr>
            <m:t>)+μ</m:t>
          </m:r>
        </m:oMath>
      </m:oMathPara>
    </w:p>
    <w:p w14:paraId="33A2F752" w14:textId="77777777" w:rsidR="00B95764" w:rsidRDefault="00C802A4" w:rsidP="00C802A4">
      <w:pPr>
        <w:pStyle w:val="PSUnteruntertitel"/>
        <w:numPr>
          <w:ilvl w:val="0"/>
          <w:numId w:val="0"/>
        </w:numPr>
        <w:ind w:left="567"/>
        <w:jc w:val="both"/>
      </w:pPr>
      <w:r>
        <w:t>Solving</w:t>
      </w:r>
      <w:r w:rsidR="00231562">
        <w:t xml:space="preserve"> the second model</w:t>
      </w:r>
      <w:r>
        <w:t xml:space="preserve"> for </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1</m:t>
            </m:r>
          </m:sub>
        </m:sSub>
      </m:oMath>
      <w:r>
        <w:t>, we get</w:t>
      </w:r>
      <w:r w:rsidR="00B95764">
        <w:t>:</w:t>
      </w:r>
    </w:p>
    <w:p w14:paraId="46B335DC" w14:textId="12092FAA" w:rsidR="00C802A4" w:rsidRPr="00DC6805" w:rsidRDefault="00C802A4" w:rsidP="00DC6805">
      <w:pPr>
        <w:pStyle w:val="PSUnteruntertitel"/>
        <w:numPr>
          <w:ilvl w:val="0"/>
          <w:numId w:val="0"/>
        </w:numPr>
        <w:ind w:left="567"/>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Cov(</m:t>
              </m:r>
              <m:acc>
                <m:accPr>
                  <m:ctrlPr>
                    <w:rPr>
                      <w:rFonts w:ascii="Cambria Math" w:hAnsi="Cambria Math"/>
                      <w:i/>
                    </w:rPr>
                  </m:ctrlPr>
                </m:accPr>
                <m:e>
                  <m:r>
                    <w:rPr>
                      <w:rFonts w:ascii="Cambria Math" w:hAnsi="Cambria Math"/>
                    </w:rPr>
                    <m:t>y</m:t>
                  </m:r>
                </m:e>
              </m:acc>
              <m:r>
                <w:rPr>
                  <w:rFonts w:ascii="Cambria Math" w:hAnsi="Cambria Math"/>
                </w:rPr>
                <m:t>,  sc_girls)</m:t>
              </m:r>
            </m:num>
            <m:den>
              <m:r>
                <w:rPr>
                  <w:rFonts w:ascii="Cambria Math" w:hAnsi="Cambria Math"/>
                </w:rPr>
                <m:t>Var(sc_girls)</m:t>
              </m:r>
            </m:den>
          </m:f>
          <m:f>
            <m:fPr>
              <m:ctrlPr>
                <w:rPr>
                  <w:rFonts w:ascii="Cambria Math" w:hAnsi="Cambria Math"/>
                  <w:i/>
                </w:rPr>
              </m:ctrlPr>
            </m:fPr>
            <m:num>
              <m:r>
                <w:rPr>
                  <w:rFonts w:ascii="Cambria Math" w:hAnsi="Cambria Math"/>
                </w:rPr>
                <m:t>Var(sc_girls)</m:t>
              </m:r>
            </m:num>
            <m:den>
              <m:r>
                <w:rPr>
                  <w:rFonts w:ascii="Cambria Math" w:hAnsi="Cambria Math"/>
                </w:rPr>
                <m:t>Var(sc_girls+sc_boys)</m:t>
              </m:r>
            </m:den>
          </m:f>
          <m:r>
            <w:rPr>
              <w:rFonts w:ascii="Cambria Math" w:hAnsi="Cambria Math"/>
            </w:rPr>
            <m:t>+</m:t>
          </m:r>
          <m:f>
            <m:fPr>
              <m:ctrlPr>
                <w:rPr>
                  <w:rFonts w:ascii="Cambria Math" w:hAnsi="Cambria Math"/>
                  <w:i/>
                </w:rPr>
              </m:ctrlPr>
            </m:fPr>
            <m:num>
              <m:r>
                <w:rPr>
                  <w:rFonts w:ascii="Cambria Math" w:hAnsi="Cambria Math"/>
                </w:rPr>
                <m:t>Cov(</m:t>
              </m:r>
              <m:acc>
                <m:accPr>
                  <m:ctrlPr>
                    <w:rPr>
                      <w:rFonts w:ascii="Cambria Math" w:hAnsi="Cambria Math"/>
                      <w:i/>
                    </w:rPr>
                  </m:ctrlPr>
                </m:accPr>
                <m:e>
                  <m:r>
                    <w:rPr>
                      <w:rFonts w:ascii="Cambria Math" w:hAnsi="Cambria Math"/>
                    </w:rPr>
                    <m:t>y</m:t>
                  </m:r>
                </m:e>
              </m:acc>
              <m:r>
                <w:rPr>
                  <w:rFonts w:ascii="Cambria Math" w:hAnsi="Cambria Math"/>
                </w:rPr>
                <m:t>,  sc_boys)</m:t>
              </m:r>
            </m:num>
            <m:den>
              <m:r>
                <w:rPr>
                  <w:rFonts w:ascii="Cambria Math" w:hAnsi="Cambria Math"/>
                </w:rPr>
                <m:t>Var(sc_boys)</m:t>
              </m:r>
            </m:den>
          </m:f>
          <m:f>
            <m:fPr>
              <m:ctrlPr>
                <w:rPr>
                  <w:rFonts w:ascii="Cambria Math" w:hAnsi="Cambria Math"/>
                  <w:i/>
                </w:rPr>
              </m:ctrlPr>
            </m:fPr>
            <m:num>
              <m:r>
                <w:rPr>
                  <w:rFonts w:ascii="Cambria Math" w:hAnsi="Cambria Math"/>
                </w:rPr>
                <m:t>Var(sc_boys)</m:t>
              </m:r>
            </m:num>
            <m:den>
              <m:r>
                <w:rPr>
                  <w:rFonts w:ascii="Cambria Math" w:hAnsi="Cambria Math"/>
                </w:rPr>
                <m:t>Var(sc_girls+sc_boys)</m:t>
              </m:r>
            </m:den>
          </m:f>
        </m:oMath>
      </m:oMathPara>
    </w:p>
    <w:p w14:paraId="15D4B4A6" w14:textId="383032BB" w:rsidR="00C802A4" w:rsidRDefault="00B95764" w:rsidP="00B95764">
      <w:pPr>
        <w:pStyle w:val="PSUnteruntertitel"/>
        <w:numPr>
          <w:ilvl w:val="0"/>
          <w:numId w:val="0"/>
        </w:numPr>
        <w:ind w:left="567"/>
        <w:jc w:val="both"/>
      </w:pPr>
      <w:r>
        <w:t xml:space="preserve">Combining this equation with auxiliary models only including </w:t>
      </w:r>
      <w:proofErr w:type="spellStart"/>
      <w:r w:rsidRPr="00B95764">
        <w:rPr>
          <w:i/>
        </w:rPr>
        <w:t>sc_boys</w:t>
      </w:r>
      <w:proofErr w:type="spellEnd"/>
      <w:r>
        <w:rPr>
          <w:i/>
        </w:rPr>
        <w:t xml:space="preserve"> </w:t>
      </w:r>
      <w:r>
        <w:t xml:space="preserve">or </w:t>
      </w:r>
      <w:proofErr w:type="spellStart"/>
      <w:r>
        <w:rPr>
          <w:i/>
        </w:rPr>
        <w:t>sc_girls</w:t>
      </w:r>
      <w:proofErr w:type="spellEnd"/>
      <w:r>
        <w:t xml:space="preserve"> solved for their respective coefficients, we get the following formula:</w:t>
      </w:r>
    </w:p>
    <w:p w14:paraId="2C16F9AA" w14:textId="7BA381D2" w:rsidR="00B95764" w:rsidRPr="00E444FB" w:rsidRDefault="00B95764" w:rsidP="00B95764">
      <w:pPr>
        <w:pStyle w:val="PSUnteruntertitel"/>
        <w:numPr>
          <w:ilvl w:val="0"/>
          <w:numId w:val="0"/>
        </w:numPr>
        <w:ind w:left="567"/>
        <w:jc w:val="both"/>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Var(sc_girls)+Cov(sc_grils,  sc_boys)</m:t>
              </m:r>
            </m:num>
            <m:den>
              <m:r>
                <w:rPr>
                  <w:rFonts w:ascii="Cambria Math" w:hAnsi="Cambria Math"/>
                </w:rPr>
                <m:t>Var(sc_girls +sc_boys)</m:t>
              </m:r>
            </m:den>
          </m:f>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Var(sc_boys)+Cov(sc_grils,  sc_boys)</m:t>
              </m:r>
            </m:num>
            <m:den>
              <m:r>
                <w:rPr>
                  <w:rFonts w:ascii="Cambria Math" w:hAnsi="Cambria Math"/>
                </w:rPr>
                <m:t>Var(sc_girls +sc_boys)</m:t>
              </m:r>
            </m:den>
          </m:f>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oMath>
      </m:oMathPara>
    </w:p>
    <w:p w14:paraId="4AB850B2" w14:textId="1102376B" w:rsidR="00E444FB" w:rsidRDefault="00E444FB" w:rsidP="00B95764">
      <w:pPr>
        <w:pStyle w:val="PSUnteruntertitel"/>
        <w:numPr>
          <w:ilvl w:val="0"/>
          <w:numId w:val="0"/>
        </w:numPr>
        <w:ind w:left="567"/>
        <w:jc w:val="both"/>
      </w:pPr>
      <w:r>
        <w:t>Using the expectation with the similar variances and the correlations stated at the beginning of h-iii), we get the following approximation:</w:t>
      </w:r>
    </w:p>
    <w:p w14:paraId="1D14C669" w14:textId="4F8412C2" w:rsidR="00E444FB" w:rsidRPr="00B35D47" w:rsidRDefault="0032213E" w:rsidP="00B95764">
      <w:pPr>
        <w:pStyle w:val="PSUnteruntertitel"/>
        <w:numPr>
          <w:ilvl w:val="0"/>
          <w:numId w:val="0"/>
        </w:numPr>
        <w:ind w:left="567"/>
        <w:jc w:val="both"/>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0.096-0.206</m:t>
              </m:r>
            </m:e>
          </m:d>
          <m:r>
            <w:rPr>
              <w:rFonts w:ascii="Cambria Math" w:hAnsi="Cambria Math"/>
            </w:rPr>
            <m:t>=-</m:t>
          </m:r>
          <m:r>
            <w:rPr>
              <w:rFonts w:ascii="Cambria Math" w:hAnsi="Cambria Math"/>
            </w:rPr>
            <m:t>0.055</m:t>
          </m:r>
        </m:oMath>
      </m:oMathPara>
    </w:p>
    <w:p w14:paraId="32B73734" w14:textId="42668D86" w:rsidR="00B35D47" w:rsidRDefault="00B35D47" w:rsidP="00B95764">
      <w:pPr>
        <w:pStyle w:val="PSUnteruntertitel"/>
        <w:numPr>
          <w:ilvl w:val="0"/>
          <w:numId w:val="0"/>
        </w:numPr>
        <w:ind w:left="567"/>
        <w:jc w:val="both"/>
      </w:pPr>
      <w:r>
        <w:t xml:space="preserve">Compared to the coefficient-value of the regression of </w:t>
      </w:r>
      <w:proofErr w:type="spellStart"/>
      <w:r w:rsidRPr="00B35D47">
        <w:rPr>
          <w:i/>
        </w:rPr>
        <w:t>mrkgr</w:t>
      </w:r>
      <w:r>
        <w:rPr>
          <w:i/>
        </w:rPr>
        <w:t>m</w:t>
      </w:r>
      <w:proofErr w:type="spellEnd"/>
      <w:r>
        <w:t xml:space="preserve"> on </w:t>
      </w:r>
      <w:proofErr w:type="spellStart"/>
      <w:r>
        <w:rPr>
          <w:i/>
        </w:rPr>
        <w:t>classize</w:t>
      </w:r>
      <w:proofErr w:type="spellEnd"/>
      <w:r>
        <w:rPr>
          <w:i/>
        </w:rPr>
        <w:t xml:space="preserve"> </w:t>
      </w:r>
      <w:r>
        <w:t>(</w:t>
      </w:r>
      <w:r w:rsidRPr="00B35D47">
        <w:t>-.0475</w:t>
      </w:r>
      <w:r>
        <w:t>), it seems that one can say something about the effect of increasing the class size by one pupil, even though the effect is different for boys and girls.</w:t>
      </w:r>
    </w:p>
    <w:p w14:paraId="73501E86" w14:textId="79340E25" w:rsidR="00AF0CFD" w:rsidRDefault="00B35D47" w:rsidP="00B35D47">
      <w:pPr>
        <w:pStyle w:val="PSUnteruntertitel"/>
        <w:numPr>
          <w:ilvl w:val="0"/>
          <w:numId w:val="10"/>
        </w:numPr>
        <w:ind w:left="426" w:hanging="425"/>
        <w:jc w:val="both"/>
      </w:pPr>
      <w:r>
        <w:t xml:space="preserve">It is very unlikely that assumption 2 holds. There are </w:t>
      </w:r>
      <w:proofErr w:type="gramStart"/>
      <w:r>
        <w:t>definitely omitted</w:t>
      </w:r>
      <w:proofErr w:type="gramEnd"/>
      <w:r>
        <w:t xml:space="preserve"> variables that influence the grammar scores. Possible examples are cultural background, family income, school types (public or private) or the degree of preparation the schools provide for this standardized grammar tests.</w:t>
      </w:r>
      <w:r w:rsidR="000A7651">
        <w:t xml:space="preserve"> </w:t>
      </w:r>
    </w:p>
    <w:p w14:paraId="5D0F9C19" w14:textId="77777777" w:rsidR="00AF0CFD" w:rsidRDefault="00AF0CFD">
      <w:pPr>
        <w:rPr>
          <w:rFonts w:ascii="Times New Roman" w:hAnsi="Times New Roman" w:cs="Times New Roman"/>
          <w:bCs/>
          <w:sz w:val="24"/>
          <w:szCs w:val="24"/>
          <w:lang w:val="en-US"/>
        </w:rPr>
      </w:pPr>
      <w:r>
        <w:br w:type="page"/>
      </w:r>
    </w:p>
    <w:p w14:paraId="58D83347" w14:textId="3E72E466" w:rsidR="00B35D47" w:rsidRDefault="00AF0CFD" w:rsidP="00AF0CFD">
      <w:pPr>
        <w:pStyle w:val="PSTitel"/>
      </w:pPr>
      <w:r>
        <w:lastRenderedPageBreak/>
        <w:t>Log-file</w:t>
      </w:r>
    </w:p>
    <w:p w14:paraId="58B0EFD9" w14:textId="0D682314" w:rsidR="00AF0CFD" w:rsidRPr="00AF0CFD" w:rsidRDefault="00AF0CFD" w:rsidP="00AF0CFD">
      <w:pPr>
        <w:rPr>
          <w:rFonts w:ascii="Times New Roman" w:hAnsi="Times New Roman" w:cs="Times New Roman"/>
          <w:sz w:val="24"/>
          <w:szCs w:val="24"/>
        </w:rPr>
      </w:pPr>
      <w:r w:rsidRPr="00AF0CFD">
        <w:rPr>
          <w:rFonts w:ascii="Times New Roman" w:hAnsi="Times New Roman" w:cs="Times New Roman"/>
          <w:sz w:val="24"/>
          <w:szCs w:val="24"/>
        </w:rPr>
        <w:t xml:space="preserve">See </w:t>
      </w:r>
      <w:proofErr w:type="spellStart"/>
      <w:r w:rsidRPr="00AF0CFD">
        <w:rPr>
          <w:rFonts w:ascii="Times New Roman" w:hAnsi="Times New Roman" w:cs="Times New Roman"/>
          <w:sz w:val="24"/>
          <w:szCs w:val="24"/>
        </w:rPr>
        <w:t>attachment</w:t>
      </w:r>
      <w:proofErr w:type="spellEnd"/>
    </w:p>
    <w:p w14:paraId="70F2F4EE" w14:textId="77777777" w:rsidR="00B35D47" w:rsidRPr="00B35D47" w:rsidRDefault="00B35D47" w:rsidP="00B95764">
      <w:pPr>
        <w:pStyle w:val="PSUnteruntertitel"/>
        <w:numPr>
          <w:ilvl w:val="0"/>
          <w:numId w:val="0"/>
        </w:numPr>
        <w:ind w:left="567"/>
        <w:jc w:val="both"/>
      </w:pPr>
      <w:bookmarkStart w:id="1" w:name="_GoBack"/>
      <w:bookmarkEnd w:id="1"/>
    </w:p>
    <w:sectPr w:rsidR="00B35D47" w:rsidRPr="00B35D4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524947" w14:textId="77777777" w:rsidR="007F0B21" w:rsidRDefault="007F0B21" w:rsidP="00635BD6">
      <w:pPr>
        <w:spacing w:after="0" w:line="240" w:lineRule="auto"/>
      </w:pPr>
      <w:r>
        <w:separator/>
      </w:r>
    </w:p>
  </w:endnote>
  <w:endnote w:type="continuationSeparator" w:id="0">
    <w:p w14:paraId="14CCE63E" w14:textId="77777777" w:rsidR="007F0B21" w:rsidRDefault="007F0B21" w:rsidP="0063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F4B2A" w14:textId="77777777" w:rsidR="00B35D47" w:rsidRDefault="00B35D4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01884697"/>
      <w:docPartObj>
        <w:docPartGallery w:val="Page Numbers (Bottom of Page)"/>
        <w:docPartUnique/>
      </w:docPartObj>
    </w:sdtPr>
    <w:sdtContent>
      <w:p w14:paraId="19AA3599" w14:textId="1FB8DC70" w:rsidR="00B35D47" w:rsidRPr="00F067BD" w:rsidRDefault="00B35D47">
        <w:pPr>
          <w:pStyle w:val="Fuzeile"/>
          <w:jc w:val="right"/>
          <w:rPr>
            <w:rFonts w:ascii="Times New Roman" w:hAnsi="Times New Roman" w:cs="Times New Roman"/>
          </w:rPr>
        </w:pPr>
        <w:r w:rsidRPr="00F067BD">
          <w:rPr>
            <w:rFonts w:ascii="Times New Roman" w:hAnsi="Times New Roman" w:cs="Times New Roman"/>
          </w:rPr>
          <w:fldChar w:fldCharType="begin"/>
        </w:r>
        <w:r w:rsidRPr="00F067BD">
          <w:rPr>
            <w:rFonts w:ascii="Times New Roman" w:hAnsi="Times New Roman" w:cs="Times New Roman"/>
          </w:rPr>
          <w:instrText>PAGE   \* MERGEFORMAT</w:instrText>
        </w:r>
        <w:r w:rsidRPr="00F067BD">
          <w:rPr>
            <w:rFonts w:ascii="Times New Roman" w:hAnsi="Times New Roman" w:cs="Times New Roman"/>
          </w:rPr>
          <w:fldChar w:fldCharType="separate"/>
        </w:r>
        <w:r w:rsidRPr="00F067BD">
          <w:rPr>
            <w:rFonts w:ascii="Times New Roman" w:hAnsi="Times New Roman" w:cs="Times New Roman"/>
            <w:lang w:val="de-DE"/>
          </w:rPr>
          <w:t>2</w:t>
        </w:r>
        <w:r w:rsidRPr="00F067BD">
          <w:rPr>
            <w:rFonts w:ascii="Times New Roman" w:hAnsi="Times New Roman" w:cs="Times New Roman"/>
          </w:rPr>
          <w:fldChar w:fldCharType="end"/>
        </w:r>
      </w:p>
    </w:sdtContent>
  </w:sdt>
  <w:p w14:paraId="362957E1" w14:textId="4FFC57D6" w:rsidR="00B35D47" w:rsidRPr="00F067BD" w:rsidRDefault="00B35D47" w:rsidP="00F067BD">
    <w:pPr>
      <w:pStyle w:val="Fuzeile"/>
      <w:jc w:val="center"/>
      <w:rPr>
        <w:rFonts w:ascii="Times New Roman" w:hAnsi="Times New Roman" w:cs="Times New Roman"/>
      </w:rPr>
    </w:pPr>
    <w:r w:rsidRPr="00F067BD">
      <w:rPr>
        <w:rFonts w:ascii="Times New Roman" w:hAnsi="Times New Roman" w:cs="Times New Roman"/>
      </w:rPr>
      <w:t>Tarik Benli 15-719-818, Ramon Gmür 16-705-220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F8C8F" w14:textId="77777777" w:rsidR="00B35D47" w:rsidRDefault="00B35D4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2F9ABB" w14:textId="77777777" w:rsidR="007F0B21" w:rsidRDefault="007F0B21" w:rsidP="00635BD6">
      <w:pPr>
        <w:spacing w:after="0" w:line="240" w:lineRule="auto"/>
      </w:pPr>
      <w:r>
        <w:separator/>
      </w:r>
    </w:p>
  </w:footnote>
  <w:footnote w:type="continuationSeparator" w:id="0">
    <w:p w14:paraId="20CB2626" w14:textId="77777777" w:rsidR="007F0B21" w:rsidRDefault="007F0B21" w:rsidP="00635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E6C24" w14:textId="77777777" w:rsidR="00B35D47" w:rsidRDefault="00B35D4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B8ED4" w14:textId="6D7F4EF4" w:rsidR="00B35D47" w:rsidRPr="00635BD6" w:rsidRDefault="00B35D47">
    <w:pPr>
      <w:pStyle w:val="Kopfzeile"/>
      <w:rPr>
        <w:rFonts w:ascii="Times New Roman" w:hAnsi="Times New Roman" w:cs="Times New Roman"/>
      </w:rPr>
    </w:pPr>
    <w:proofErr w:type="spellStart"/>
    <w:r w:rsidRPr="00635BD6">
      <w:rPr>
        <w:rFonts w:ascii="Times New Roman" w:hAnsi="Times New Roman" w:cs="Times New Roman"/>
      </w:rPr>
      <w:t>Empirical</w:t>
    </w:r>
    <w:proofErr w:type="spellEnd"/>
    <w:r>
      <w:rPr>
        <w:rFonts w:ascii="Times New Roman" w:hAnsi="Times New Roman" w:cs="Times New Roman"/>
      </w:rPr>
      <w:t xml:space="preserve"> Methods</w:t>
    </w:r>
    <w:r>
      <w:rPr>
        <w:rFonts w:ascii="Times New Roman" w:hAnsi="Times New Roman" w:cs="Times New Roman"/>
      </w:rPr>
      <w:tab/>
      <w:t xml:space="preserve">Problem Set </w:t>
    </w:r>
    <w:r w:rsidR="00431564">
      <w:rPr>
        <w:rFonts w:ascii="Times New Roman" w:hAnsi="Times New Roman" w:cs="Times New Roman"/>
      </w:rPr>
      <w:t>2</w:t>
    </w:r>
    <w:r>
      <w:rPr>
        <w:rFonts w:ascii="Times New Roman" w:hAnsi="Times New Roman" w:cs="Times New Roman"/>
      </w:rPr>
      <w:tab/>
    </w:r>
    <w:r w:rsidR="00431564">
      <w:rPr>
        <w:rFonts w:ascii="Times New Roman" w:hAnsi="Times New Roman" w:cs="Times New Roman"/>
      </w:rPr>
      <w:t>11.11</w:t>
    </w:r>
    <w:r>
      <w:rPr>
        <w:rFonts w:ascii="Times New Roman" w:hAnsi="Times New Roman" w:cs="Times New Roman"/>
      </w:rPr>
      <w:t>.2019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D6E72" w14:textId="77777777" w:rsidR="00B35D47" w:rsidRDefault="00B35D4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6E01AF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A4D4EA8"/>
    <w:multiLevelType w:val="hybridMultilevel"/>
    <w:tmpl w:val="639004E6"/>
    <w:lvl w:ilvl="0" w:tplc="01382B8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EC23DBB"/>
    <w:multiLevelType w:val="hybridMultilevel"/>
    <w:tmpl w:val="67F0E428"/>
    <w:lvl w:ilvl="0" w:tplc="62FCE554">
      <w:start w:val="1"/>
      <w:numFmt w:val="lowerLetter"/>
      <w:pStyle w:val="PSUntertitel"/>
      <w:lvlText w:val="%1)"/>
      <w:lvlJc w:val="left"/>
      <w:pPr>
        <w:ind w:left="720" w:hanging="360"/>
      </w:pPr>
      <w:rPr>
        <w:rFonts w:hint="default"/>
        <w:i w:val="0"/>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20936997"/>
    <w:multiLevelType w:val="hybridMultilevel"/>
    <w:tmpl w:val="B45E1956"/>
    <w:lvl w:ilvl="0" w:tplc="B93CBD54">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25C07551"/>
    <w:multiLevelType w:val="hybridMultilevel"/>
    <w:tmpl w:val="38F6917E"/>
    <w:lvl w:ilvl="0" w:tplc="AC1EA8B8">
      <w:start w:val="2"/>
      <w:numFmt w:val="bullet"/>
      <w:lvlText w:val=""/>
      <w:lvlJc w:val="left"/>
      <w:pPr>
        <w:ind w:left="786" w:hanging="360"/>
      </w:pPr>
      <w:rPr>
        <w:rFonts w:ascii="Wingdings" w:eastAsiaTheme="minorEastAsia"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5" w15:restartNumberingAfterBreak="0">
    <w:nsid w:val="328F4387"/>
    <w:multiLevelType w:val="hybridMultilevel"/>
    <w:tmpl w:val="0AA48D1A"/>
    <w:lvl w:ilvl="0" w:tplc="F716B4B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6" w15:restartNumberingAfterBreak="0">
    <w:nsid w:val="3BF30FD9"/>
    <w:multiLevelType w:val="hybridMultilevel"/>
    <w:tmpl w:val="2494938C"/>
    <w:lvl w:ilvl="0" w:tplc="877C01D2">
      <w:start w:val="1"/>
      <w:numFmt w:val="lowerLetter"/>
      <w:pStyle w:val="PSUnteruntertitel"/>
      <w:lvlText w:val="%1)"/>
      <w:lvlJc w:val="left"/>
      <w:pPr>
        <w:ind w:left="720" w:hanging="360"/>
      </w:pPr>
      <w:rPr>
        <w:rFonts w:hint="default"/>
      </w:rPr>
    </w:lvl>
    <w:lvl w:ilvl="1" w:tplc="7BD2B110">
      <w:start w:val="9"/>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43195215"/>
    <w:multiLevelType w:val="hybridMultilevel"/>
    <w:tmpl w:val="93D2720E"/>
    <w:lvl w:ilvl="0" w:tplc="DF5A4356">
      <w:start w:val="2"/>
      <w:numFmt w:val="bullet"/>
      <w:lvlText w:val="-"/>
      <w:lvlJc w:val="left"/>
      <w:pPr>
        <w:ind w:left="786" w:hanging="360"/>
      </w:pPr>
      <w:rPr>
        <w:rFonts w:ascii="Times New Roman" w:eastAsiaTheme="minorEastAsia" w:hAnsi="Times New Roman" w:cs="Times New Roman" w:hint="default"/>
      </w:rPr>
    </w:lvl>
    <w:lvl w:ilvl="1" w:tplc="08070003">
      <w:start w:val="1"/>
      <w:numFmt w:val="bullet"/>
      <w:lvlText w:val="o"/>
      <w:lvlJc w:val="left"/>
      <w:pPr>
        <w:ind w:left="1506" w:hanging="360"/>
      </w:pPr>
      <w:rPr>
        <w:rFonts w:ascii="Courier New" w:hAnsi="Courier New" w:cs="Courier New" w:hint="default"/>
      </w:rPr>
    </w:lvl>
    <w:lvl w:ilvl="2" w:tplc="08070005">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8" w15:restartNumberingAfterBreak="0">
    <w:nsid w:val="4426278A"/>
    <w:multiLevelType w:val="hybridMultilevel"/>
    <w:tmpl w:val="829053EC"/>
    <w:lvl w:ilvl="0" w:tplc="91FA9B26">
      <w:start w:val="1"/>
      <w:numFmt w:val="decimal"/>
      <w:pStyle w:val="PSTitel"/>
      <w:lvlText w:val="%1."/>
      <w:lvlJc w:val="left"/>
      <w:pPr>
        <w:ind w:left="720" w:hanging="360"/>
      </w:pPr>
      <w:rPr>
        <w:rFonts w:hint="default"/>
      </w:rPr>
    </w:lvl>
    <w:lvl w:ilvl="1" w:tplc="CE72A97C">
      <w:start w:val="1"/>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44B34465"/>
    <w:multiLevelType w:val="hybridMultilevel"/>
    <w:tmpl w:val="12C8EBEC"/>
    <w:lvl w:ilvl="0" w:tplc="FFCA6EFC">
      <w:start w:val="2"/>
      <w:numFmt w:val="bullet"/>
      <w:lvlText w:val=""/>
      <w:lvlJc w:val="left"/>
      <w:pPr>
        <w:ind w:left="786" w:hanging="360"/>
      </w:pPr>
      <w:rPr>
        <w:rFonts w:ascii="Wingdings" w:eastAsiaTheme="minorEastAsia"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10" w15:restartNumberingAfterBreak="0">
    <w:nsid w:val="54A6373A"/>
    <w:multiLevelType w:val="hybridMultilevel"/>
    <w:tmpl w:val="FFB2F72C"/>
    <w:lvl w:ilvl="0" w:tplc="2C005A34">
      <w:start w:val="1"/>
      <w:numFmt w:val="lowerRoman"/>
      <w:lvlText w:val="%1)"/>
      <w:lvlJc w:val="left"/>
      <w:pPr>
        <w:ind w:left="1146" w:hanging="72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1" w15:restartNumberingAfterBreak="0">
    <w:nsid w:val="61676F1B"/>
    <w:multiLevelType w:val="hybridMultilevel"/>
    <w:tmpl w:val="6B5AE26C"/>
    <w:lvl w:ilvl="0" w:tplc="F1304C4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12" w15:restartNumberingAfterBreak="0">
    <w:nsid w:val="715C327B"/>
    <w:multiLevelType w:val="hybridMultilevel"/>
    <w:tmpl w:val="DA465FE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8"/>
  </w:num>
  <w:num w:numId="2">
    <w:abstractNumId w:val="2"/>
  </w:num>
  <w:num w:numId="3">
    <w:abstractNumId w:val="0"/>
  </w:num>
  <w:num w:numId="4">
    <w:abstractNumId w:val="12"/>
  </w:num>
  <w:num w:numId="5">
    <w:abstractNumId w:val="6"/>
  </w:num>
  <w:num w:numId="6">
    <w:abstractNumId w:val="1"/>
  </w:num>
  <w:num w:numId="7">
    <w:abstractNumId w:val="5"/>
  </w:num>
  <w:num w:numId="8">
    <w:abstractNumId w:val="11"/>
  </w:num>
  <w:num w:numId="9">
    <w:abstractNumId w:val="10"/>
  </w:num>
  <w:num w:numId="10">
    <w:abstractNumId w:val="3"/>
  </w:num>
  <w:num w:numId="11">
    <w:abstractNumId w:val="4"/>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D4"/>
    <w:rsid w:val="00013BD7"/>
    <w:rsid w:val="0002393C"/>
    <w:rsid w:val="00040832"/>
    <w:rsid w:val="0006372C"/>
    <w:rsid w:val="00076A05"/>
    <w:rsid w:val="000A7651"/>
    <w:rsid w:val="000D4898"/>
    <w:rsid w:val="000F1016"/>
    <w:rsid w:val="00114819"/>
    <w:rsid w:val="001203D8"/>
    <w:rsid w:val="00133C9D"/>
    <w:rsid w:val="0014365D"/>
    <w:rsid w:val="00157A37"/>
    <w:rsid w:val="001753A9"/>
    <w:rsid w:val="00191B1D"/>
    <w:rsid w:val="001A2295"/>
    <w:rsid w:val="001C0370"/>
    <w:rsid w:val="0021284E"/>
    <w:rsid w:val="00231562"/>
    <w:rsid w:val="00234B11"/>
    <w:rsid w:val="00246EAA"/>
    <w:rsid w:val="00250D6A"/>
    <w:rsid w:val="00252F62"/>
    <w:rsid w:val="0027434D"/>
    <w:rsid w:val="002942B2"/>
    <w:rsid w:val="002A56BB"/>
    <w:rsid w:val="0032213E"/>
    <w:rsid w:val="00340697"/>
    <w:rsid w:val="00342B2A"/>
    <w:rsid w:val="0036323D"/>
    <w:rsid w:val="00367CF9"/>
    <w:rsid w:val="00374BA8"/>
    <w:rsid w:val="00374C4A"/>
    <w:rsid w:val="00387ECB"/>
    <w:rsid w:val="00407A73"/>
    <w:rsid w:val="00431564"/>
    <w:rsid w:val="00441E0F"/>
    <w:rsid w:val="00464FCD"/>
    <w:rsid w:val="0048597E"/>
    <w:rsid w:val="004A3233"/>
    <w:rsid w:val="004E653A"/>
    <w:rsid w:val="00506DD0"/>
    <w:rsid w:val="005305D4"/>
    <w:rsid w:val="0054146D"/>
    <w:rsid w:val="0056036C"/>
    <w:rsid w:val="00561C74"/>
    <w:rsid w:val="00606A93"/>
    <w:rsid w:val="00626F98"/>
    <w:rsid w:val="00634CC3"/>
    <w:rsid w:val="00635BD6"/>
    <w:rsid w:val="006375A1"/>
    <w:rsid w:val="006670C0"/>
    <w:rsid w:val="00697D91"/>
    <w:rsid w:val="006B5D20"/>
    <w:rsid w:val="006C024B"/>
    <w:rsid w:val="006C3B9A"/>
    <w:rsid w:val="006E10A4"/>
    <w:rsid w:val="00720484"/>
    <w:rsid w:val="00721FB5"/>
    <w:rsid w:val="007372C4"/>
    <w:rsid w:val="00746301"/>
    <w:rsid w:val="007465FE"/>
    <w:rsid w:val="00763EF1"/>
    <w:rsid w:val="00775F01"/>
    <w:rsid w:val="00797B7E"/>
    <w:rsid w:val="007C2385"/>
    <w:rsid w:val="007C743D"/>
    <w:rsid w:val="007F0B21"/>
    <w:rsid w:val="007F58FB"/>
    <w:rsid w:val="007F6ED8"/>
    <w:rsid w:val="00800B38"/>
    <w:rsid w:val="00821E34"/>
    <w:rsid w:val="00846023"/>
    <w:rsid w:val="00877A9B"/>
    <w:rsid w:val="008A59C2"/>
    <w:rsid w:val="008B6252"/>
    <w:rsid w:val="008D115E"/>
    <w:rsid w:val="009E16B8"/>
    <w:rsid w:val="009F4A0A"/>
    <w:rsid w:val="00A13189"/>
    <w:rsid w:val="00A2382D"/>
    <w:rsid w:val="00A35EA6"/>
    <w:rsid w:val="00A62AB1"/>
    <w:rsid w:val="00A85A31"/>
    <w:rsid w:val="00AA3D37"/>
    <w:rsid w:val="00AB7FD2"/>
    <w:rsid w:val="00AC4844"/>
    <w:rsid w:val="00AC64CF"/>
    <w:rsid w:val="00AF0CFD"/>
    <w:rsid w:val="00B22282"/>
    <w:rsid w:val="00B35D47"/>
    <w:rsid w:val="00B43EB0"/>
    <w:rsid w:val="00B53EBC"/>
    <w:rsid w:val="00B95764"/>
    <w:rsid w:val="00BB790A"/>
    <w:rsid w:val="00BE62B8"/>
    <w:rsid w:val="00C05C20"/>
    <w:rsid w:val="00C4767E"/>
    <w:rsid w:val="00C64CF2"/>
    <w:rsid w:val="00C747A3"/>
    <w:rsid w:val="00C802A4"/>
    <w:rsid w:val="00C86233"/>
    <w:rsid w:val="00C921AD"/>
    <w:rsid w:val="00C9582B"/>
    <w:rsid w:val="00CA1FB6"/>
    <w:rsid w:val="00CC39B0"/>
    <w:rsid w:val="00D22471"/>
    <w:rsid w:val="00D2416E"/>
    <w:rsid w:val="00DA42A2"/>
    <w:rsid w:val="00DC6805"/>
    <w:rsid w:val="00DD4F47"/>
    <w:rsid w:val="00E061D3"/>
    <w:rsid w:val="00E444FB"/>
    <w:rsid w:val="00E54C84"/>
    <w:rsid w:val="00E665A0"/>
    <w:rsid w:val="00E71441"/>
    <w:rsid w:val="00E72BAB"/>
    <w:rsid w:val="00EA3E09"/>
    <w:rsid w:val="00EB4811"/>
    <w:rsid w:val="00EB5B75"/>
    <w:rsid w:val="00F037B6"/>
    <w:rsid w:val="00F067BD"/>
    <w:rsid w:val="00F25063"/>
    <w:rsid w:val="00F56A6D"/>
    <w:rsid w:val="00F74EBE"/>
    <w:rsid w:val="00FA23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FE2D"/>
  <w15:chartTrackingRefBased/>
  <w15:docId w15:val="{91D6E14A-42F4-4602-9F5C-5D115432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E54C84"/>
    <w:rPr>
      <w:rFonts w:eastAsiaTheme="minorEastAsia"/>
      <w:lang w:eastAsia="de-CH"/>
    </w:rPr>
  </w:style>
  <w:style w:type="paragraph" w:styleId="berschrift2">
    <w:name w:val="heading 2"/>
    <w:basedOn w:val="Standard"/>
    <w:next w:val="Standard"/>
    <w:link w:val="berschrift2Zchn"/>
    <w:uiPriority w:val="9"/>
    <w:unhideWhenUsed/>
    <w:qFormat/>
    <w:rsid w:val="0002393C"/>
    <w:pPr>
      <w:keepNext/>
      <w:keepLines/>
      <w:spacing w:before="40" w:after="0"/>
      <w:outlineLvl w:val="1"/>
    </w:pPr>
    <w:rPr>
      <w:rFonts w:asciiTheme="majorHAnsi" w:eastAsiaTheme="majorEastAsia" w:hAnsiTheme="majorHAnsi" w:cstheme="majorBidi"/>
      <w:color w:val="2F5496" w:themeColor="accent1" w:themeShade="BF"/>
      <w:sz w:val="26"/>
      <w:szCs w:val="26"/>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35BD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5BD6"/>
  </w:style>
  <w:style w:type="paragraph" w:styleId="Fuzeile">
    <w:name w:val="footer"/>
    <w:basedOn w:val="Standard"/>
    <w:link w:val="FuzeileZchn"/>
    <w:uiPriority w:val="99"/>
    <w:unhideWhenUsed/>
    <w:rsid w:val="00635B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5BD6"/>
  </w:style>
  <w:style w:type="paragraph" w:styleId="Listenabsatz">
    <w:name w:val="List Paragraph"/>
    <w:basedOn w:val="Standard"/>
    <w:link w:val="ListenabsatzZchn"/>
    <w:uiPriority w:val="34"/>
    <w:qFormat/>
    <w:rsid w:val="00635BD6"/>
    <w:pPr>
      <w:ind w:left="720"/>
      <w:contextualSpacing/>
    </w:pPr>
  </w:style>
  <w:style w:type="paragraph" w:customStyle="1" w:styleId="PSTitel">
    <w:name w:val="PS Titel"/>
    <w:basedOn w:val="Listenabsatz"/>
    <w:link w:val="PSTitelZchn"/>
    <w:qFormat/>
    <w:rsid w:val="00635BD6"/>
    <w:pPr>
      <w:numPr>
        <w:numId w:val="1"/>
      </w:numPr>
      <w:ind w:left="426" w:hanging="426"/>
    </w:pPr>
    <w:rPr>
      <w:rFonts w:ascii="Times New Roman" w:hAnsi="Times New Roman" w:cs="Times New Roman"/>
      <w:b/>
      <w:bCs/>
      <w:sz w:val="32"/>
      <w:szCs w:val="32"/>
    </w:rPr>
  </w:style>
  <w:style w:type="character" w:styleId="Platzhaltertext">
    <w:name w:val="Placeholder Text"/>
    <w:basedOn w:val="Absatz-Standardschriftart"/>
    <w:uiPriority w:val="99"/>
    <w:semiHidden/>
    <w:rsid w:val="00635BD6"/>
    <w:rPr>
      <w:color w:val="808080"/>
    </w:rPr>
  </w:style>
  <w:style w:type="character" w:customStyle="1" w:styleId="ListenabsatzZchn">
    <w:name w:val="Listenabsatz Zchn"/>
    <w:basedOn w:val="Absatz-Standardschriftart"/>
    <w:link w:val="Listenabsatz"/>
    <w:uiPriority w:val="34"/>
    <w:rsid w:val="00635BD6"/>
  </w:style>
  <w:style w:type="character" w:customStyle="1" w:styleId="PSTitelZchn">
    <w:name w:val="PS Titel Zchn"/>
    <w:basedOn w:val="ListenabsatzZchn"/>
    <w:link w:val="PSTitel"/>
    <w:rsid w:val="00635BD6"/>
    <w:rPr>
      <w:rFonts w:ascii="Times New Roman" w:hAnsi="Times New Roman" w:cs="Times New Roman"/>
      <w:b/>
      <w:bCs/>
      <w:sz w:val="32"/>
      <w:szCs w:val="32"/>
    </w:rPr>
  </w:style>
  <w:style w:type="paragraph" w:customStyle="1" w:styleId="PSUntertitel">
    <w:name w:val="PS Untertitel"/>
    <w:basedOn w:val="PSTitel"/>
    <w:link w:val="PSUntertitelZchn"/>
    <w:qFormat/>
    <w:rsid w:val="0021284E"/>
    <w:pPr>
      <w:numPr>
        <w:numId w:val="2"/>
      </w:numPr>
      <w:spacing w:line="360" w:lineRule="auto"/>
      <w:ind w:left="426" w:hanging="426"/>
    </w:pPr>
    <w:rPr>
      <w:b w:val="0"/>
      <w:sz w:val="24"/>
      <w:szCs w:val="24"/>
      <w:lang w:val="en-US"/>
    </w:rPr>
  </w:style>
  <w:style w:type="paragraph" w:styleId="Aufzhlungszeichen">
    <w:name w:val="List Bullet"/>
    <w:basedOn w:val="Standard"/>
    <w:uiPriority w:val="99"/>
    <w:unhideWhenUsed/>
    <w:rsid w:val="00C64CF2"/>
    <w:pPr>
      <w:numPr>
        <w:numId w:val="3"/>
      </w:numPr>
      <w:contextualSpacing/>
    </w:pPr>
  </w:style>
  <w:style w:type="character" w:customStyle="1" w:styleId="PSUntertitelZchn">
    <w:name w:val="PS Untertitel Zchn"/>
    <w:basedOn w:val="PSTitelZchn"/>
    <w:link w:val="PSUntertitel"/>
    <w:rsid w:val="0021284E"/>
    <w:rPr>
      <w:rFonts w:ascii="Times New Roman" w:eastAsiaTheme="minorEastAsia" w:hAnsi="Times New Roman" w:cs="Times New Roman"/>
      <w:b w:val="0"/>
      <w:bCs/>
      <w:sz w:val="24"/>
      <w:szCs w:val="24"/>
      <w:lang w:val="en-US"/>
    </w:rPr>
  </w:style>
  <w:style w:type="paragraph" w:customStyle="1" w:styleId="PSUnteruntertitel">
    <w:name w:val="PS Unteruntertitel"/>
    <w:basedOn w:val="PSUntertitel"/>
    <w:link w:val="PSUnteruntertitelZchn"/>
    <w:qFormat/>
    <w:rsid w:val="00EB5B75"/>
    <w:pPr>
      <w:numPr>
        <w:numId w:val="5"/>
      </w:numPr>
      <w:ind w:left="426" w:hanging="425"/>
    </w:pPr>
  </w:style>
  <w:style w:type="character" w:customStyle="1" w:styleId="PSUnteruntertitelZchn">
    <w:name w:val="PS Unteruntertitel Zchn"/>
    <w:basedOn w:val="PSUntertitelZchn"/>
    <w:link w:val="PSUnteruntertitel"/>
    <w:rsid w:val="00EB5B75"/>
    <w:rPr>
      <w:rFonts w:ascii="Times New Roman" w:eastAsiaTheme="minorEastAsia" w:hAnsi="Times New Roman" w:cs="Times New Roman"/>
      <w:b w:val="0"/>
      <w:bCs/>
      <w:sz w:val="24"/>
      <w:szCs w:val="24"/>
      <w:lang w:val="en-US"/>
    </w:rPr>
  </w:style>
  <w:style w:type="paragraph" w:styleId="KeinLeerraum">
    <w:name w:val="No Spacing"/>
    <w:uiPriority w:val="1"/>
    <w:qFormat/>
    <w:rsid w:val="008D115E"/>
    <w:pPr>
      <w:spacing w:after="0" w:line="240" w:lineRule="auto"/>
    </w:pPr>
  </w:style>
  <w:style w:type="character" w:customStyle="1" w:styleId="berschrift2Zchn">
    <w:name w:val="Überschrift 2 Zchn"/>
    <w:basedOn w:val="Absatz-Standardschriftart"/>
    <w:link w:val="berschrift2"/>
    <w:uiPriority w:val="9"/>
    <w:rsid w:val="0002393C"/>
    <w:rPr>
      <w:rFonts w:asciiTheme="majorHAnsi" w:eastAsiaTheme="majorEastAsia" w:hAnsiTheme="majorHAnsi" w:cstheme="majorBidi"/>
      <w:color w:val="2F5496" w:themeColor="accent1" w:themeShade="BF"/>
      <w:sz w:val="26"/>
      <w:szCs w:val="26"/>
    </w:rPr>
  </w:style>
  <w:style w:type="paragraph" w:styleId="Sprechblasentext">
    <w:name w:val="Balloon Text"/>
    <w:basedOn w:val="Standard"/>
    <w:link w:val="SprechblasentextZchn"/>
    <w:uiPriority w:val="99"/>
    <w:semiHidden/>
    <w:unhideWhenUsed/>
    <w:rsid w:val="00AF0CF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F0CFD"/>
    <w:rPr>
      <w:rFonts w:ascii="Segoe UI" w:eastAsiaTheme="minorEastAsia" w:hAnsi="Segoe UI" w:cs="Segoe UI"/>
      <w:sz w:val="18"/>
      <w:szCs w:val="18"/>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2086</Words>
  <Characters>13146</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Gmür</dc:creator>
  <cp:keywords/>
  <dc:description/>
  <cp:lastModifiedBy>Ramon Gmür</cp:lastModifiedBy>
  <cp:revision>79</cp:revision>
  <cp:lastPrinted>2019-11-11T16:40:00Z</cp:lastPrinted>
  <dcterms:created xsi:type="dcterms:W3CDTF">2019-10-18T14:24:00Z</dcterms:created>
  <dcterms:modified xsi:type="dcterms:W3CDTF">2019-11-11T16:44:00Z</dcterms:modified>
</cp:coreProperties>
</file>