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E2B7C" w14:textId="77777777" w:rsidR="0002393C" w:rsidRDefault="0002393C" w:rsidP="0002393C">
      <w:pPr>
        <w:pStyle w:val="PSTitel"/>
        <w:spacing w:line="360" w:lineRule="auto"/>
      </w:pPr>
      <w:r w:rsidRPr="00635BD6">
        <w:t>Theory</w:t>
      </w:r>
    </w:p>
    <w:p w14:paraId="6986FC33" w14:textId="7FB929CD" w:rsidR="0002393C" w:rsidRDefault="0002393C" w:rsidP="0002393C">
      <w:pPr>
        <w:pStyle w:val="PSTitel"/>
        <w:numPr>
          <w:ilvl w:val="0"/>
          <w:numId w:val="0"/>
        </w:numPr>
        <w:spacing w:line="360" w:lineRule="auto"/>
        <w:ind w:left="426" w:hanging="426"/>
        <w:rPr>
          <w:b w:val="0"/>
          <w:sz w:val="24"/>
          <w:szCs w:val="24"/>
        </w:rPr>
      </w:pPr>
      <w:bookmarkStart w:id="0" w:name="_Hlk22388451"/>
      <w:r>
        <w:rPr>
          <w:b w:val="0"/>
          <w:sz w:val="24"/>
          <w:szCs w:val="24"/>
        </w:rPr>
        <w:t>Question 1</w:t>
      </w:r>
    </w:p>
    <w:p w14:paraId="0CE79CB1" w14:textId="77777777" w:rsidR="007E61FA" w:rsidRDefault="007E61FA" w:rsidP="007E61FA">
      <w:pPr>
        <w:pStyle w:val="PSUntertitel"/>
        <w:numPr>
          <w:ilvl w:val="0"/>
          <w:numId w:val="21"/>
        </w:numPr>
        <w:ind w:left="426" w:hanging="426"/>
      </w:pPr>
      <w:r>
        <w:t>Given by question:</w:t>
      </w:r>
    </w:p>
    <w:p w14:paraId="2C72D7FE" w14:textId="77777777" w:rsidR="007E61FA" w:rsidRDefault="007E61FA" w:rsidP="007E61FA">
      <w:pPr>
        <w:pStyle w:val="PSUntertitel"/>
        <w:numPr>
          <w:ilvl w:val="0"/>
          <w:numId w:val="22"/>
        </w:numPr>
      </w:pPr>
      <w:r>
        <w:t xml:space="preserve">True model: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 xml:space="preserve"> with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p>
    <w:p w14:paraId="4CD4ECC3" w14:textId="77777777" w:rsidR="007E61FA" w:rsidRDefault="007E61FA" w:rsidP="007E61FA">
      <w:pPr>
        <w:pStyle w:val="PSUntertitel"/>
        <w:numPr>
          <w:ilvl w:val="0"/>
          <w:numId w:val="22"/>
        </w:numPr>
      </w:pPr>
      <w:r>
        <w:t xml:space="preserve">Estimated model: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w:t>
      </w:r>
    </w:p>
    <w:p w14:paraId="1F8BC53D" w14:textId="77777777" w:rsidR="007E61FA" w:rsidRDefault="007E61FA" w:rsidP="007E61FA">
      <w:pPr>
        <w:pStyle w:val="PSUntertitel"/>
        <w:numPr>
          <w:ilvl w:val="0"/>
          <w:numId w:val="22"/>
        </w:numPr>
      </w:pPr>
      <w:r>
        <w:t xml:space="preserve">Measurement error in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with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p>
    <w:p w14:paraId="501A8B2D" w14:textId="77777777" w:rsidR="007E61FA" w:rsidRDefault="007E61FA" w:rsidP="007E61FA">
      <w:pPr>
        <w:pStyle w:val="PSUntertitel"/>
        <w:numPr>
          <w:ilvl w:val="0"/>
          <w:numId w:val="22"/>
        </w:numPr>
      </w:pPr>
      <w:r>
        <w:t xml:space="preserve">Further assume: It is a “classical measurement error”, i.e. it is uncorrelated with everything: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p>
    <w:p w14:paraId="255A2B45" w14:textId="77777777" w:rsidR="007E61FA" w:rsidRDefault="007E61FA" w:rsidP="007E61FA">
      <w:pPr>
        <w:pStyle w:val="PSUntertitel"/>
        <w:numPr>
          <w:ilvl w:val="0"/>
          <w:numId w:val="0"/>
        </w:numPr>
      </w:pPr>
    </w:p>
    <w:p w14:paraId="0F3ABB74" w14:textId="77777777" w:rsidR="007E61FA" w:rsidRDefault="007E61FA" w:rsidP="007E61FA">
      <w:pPr>
        <w:pStyle w:val="PSUntertitel"/>
        <w:numPr>
          <w:ilvl w:val="0"/>
          <w:numId w:val="0"/>
        </w:numPr>
        <w:ind w:left="426"/>
      </w:pPr>
      <w:r>
        <w:rPr>
          <w:bCs w:val="0"/>
        </w:rPr>
        <w:t xml:space="preserve">One can transform the true model as follows by knowing that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holds:</w:t>
      </w:r>
    </w:p>
    <w:p w14:paraId="5B360C42" w14:textId="77777777" w:rsidR="007E61FA" w:rsidRDefault="007E61FA" w:rsidP="007E61FA">
      <w:pPr>
        <w:pStyle w:val="PSUntertitel"/>
        <w:numPr>
          <w:ilvl w:val="0"/>
          <w:numId w:val="0"/>
        </w:numPr>
        <w:ind w:left="426"/>
      </w:pPr>
    </w:p>
    <w:p w14:paraId="438125E1" w14:textId="77777777" w:rsidR="007E61FA" w:rsidRDefault="007E61FA"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m:oMathPara>
    </w:p>
    <w:p w14:paraId="4C9703C7" w14:textId="77777777" w:rsidR="007E61FA" w:rsidRDefault="007E61FA" w:rsidP="007E61FA">
      <w:pPr>
        <w:pStyle w:val="PSUntertitel"/>
        <w:numPr>
          <w:ilvl w:val="0"/>
          <w:numId w:val="0"/>
        </w:numPr>
        <w:ind w:firstLine="567"/>
        <w:jc w:val="center"/>
      </w:pPr>
    </w:p>
    <w:p w14:paraId="5878B75E" w14:textId="77777777" w:rsidR="007E61FA" w:rsidRDefault="007E61FA" w:rsidP="007E61FA">
      <w:pPr>
        <w:pStyle w:val="PSUntertitel"/>
        <w:numPr>
          <w:ilvl w:val="0"/>
          <w:numId w:val="0"/>
        </w:numPr>
        <w:ind w:firstLine="567"/>
      </w:pPr>
      <w:r>
        <w:t xml:space="preserve">Adding on both sides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t>:</w:t>
      </w:r>
    </w:p>
    <w:p w14:paraId="2A1F7554" w14:textId="77777777" w:rsidR="007E61FA" w:rsidRDefault="007E61FA"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13E4EBBD" w14:textId="77777777" w:rsidR="007E61FA" w:rsidRDefault="007E61FA"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50346B6E" w14:textId="77777777" w:rsidR="007E61FA" w:rsidRDefault="007E61FA"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060A3687" w14:textId="77777777" w:rsidR="007E61FA" w:rsidRDefault="007E61FA" w:rsidP="007E61FA">
      <w:pPr>
        <w:pStyle w:val="PSUntertitel"/>
        <w:numPr>
          <w:ilvl w:val="0"/>
          <w:numId w:val="0"/>
        </w:numPr>
        <w:ind w:firstLine="567"/>
        <w:jc w:val="center"/>
      </w:pPr>
    </w:p>
    <w:p w14:paraId="50DA8B2B" w14:textId="77777777" w:rsidR="007E61FA" w:rsidRDefault="007E61FA" w:rsidP="007E61FA">
      <w:pPr>
        <w:pStyle w:val="PSUntertitel"/>
        <w:numPr>
          <w:ilvl w:val="0"/>
          <w:numId w:val="0"/>
        </w:numPr>
        <w:ind w:left="426"/>
        <w:rPr>
          <w:lang w:val="en-GB"/>
        </w:rPr>
      </w:pPr>
      <w:r>
        <w:rPr>
          <w:lang w:val="en-GB"/>
        </w:rPr>
        <w:t xml:space="preserve">Where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Pr>
          <w:lang w:val="en-GB"/>
        </w:rPr>
        <w:t xml:space="preserve"> ist the composite error term of the true error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w:t>
      </w:r>
      <w:r>
        <w:rPr>
          <w:lang w:val="en-GB"/>
        </w:rPr>
        <w:t xml:space="preserve"> and the measurement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rPr>
          <w:lang w:val="en-GB"/>
        </w:rPr>
        <w:t>) error.</w:t>
      </w:r>
    </w:p>
    <w:p w14:paraId="6B19DE50" w14:textId="77777777" w:rsidR="007E61FA" w:rsidRDefault="007E61FA" w:rsidP="007E61FA">
      <w:pPr>
        <w:pStyle w:val="PSUntertitel"/>
        <w:numPr>
          <w:ilvl w:val="0"/>
          <w:numId w:val="0"/>
        </w:numPr>
        <w:ind w:firstLine="567"/>
        <w:rPr>
          <w:lang w:val="en-GB"/>
        </w:rPr>
      </w:pPr>
    </w:p>
    <w:p w14:paraId="5A72A044" w14:textId="77777777" w:rsidR="007E61FA" w:rsidRDefault="007E61FA" w:rsidP="007E61FA">
      <w:pPr>
        <w:pStyle w:val="PSUntertitel"/>
        <w:numPr>
          <w:ilvl w:val="0"/>
          <w:numId w:val="0"/>
        </w:numPr>
        <w:ind w:left="426"/>
        <w:rPr>
          <w:b/>
          <w:bCs w:val="0"/>
          <w:u w:val="single"/>
          <w:lang w:val="en-GB"/>
        </w:rPr>
      </w:pPr>
      <w:r>
        <w:rPr>
          <w:b/>
          <w:bCs w:val="0"/>
          <w:u w:val="single"/>
          <w:lang w:val="en-GB"/>
        </w:rPr>
        <w:t>Mean:</w:t>
      </w:r>
    </w:p>
    <w:p w14:paraId="7A7B3E9F" w14:textId="77777777" w:rsidR="007E61FA" w:rsidRDefault="007E61FA" w:rsidP="007E61FA">
      <w:pPr>
        <w:pStyle w:val="PSUntertitel"/>
        <w:numPr>
          <w:ilvl w:val="0"/>
          <w:numId w:val="0"/>
        </w:numPr>
        <w:ind w:firstLine="567"/>
        <w:rPr>
          <w:u w:val="single"/>
          <w:lang w:val="en-GB"/>
        </w:rPr>
      </w:pPr>
    </w:p>
    <w:p w14:paraId="651E4582" w14:textId="77777777" w:rsidR="007E61FA" w:rsidRDefault="007E61FA" w:rsidP="007E61FA">
      <w:pPr>
        <w:pStyle w:val="PSUntertitel"/>
        <w:numPr>
          <w:ilvl w:val="0"/>
          <w:numId w:val="0"/>
        </w:numPr>
        <w:ind w:left="426"/>
      </w:pPr>
      <w:r>
        <w:rPr>
          <w:lang w:val="en-GB"/>
        </w:rPr>
        <w:t xml:space="preserve">The mean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555D6DDB" w14:textId="77777777" w:rsidR="007E61FA" w:rsidRDefault="007E61FA" w:rsidP="007E61FA">
      <w:pPr>
        <w:pStyle w:val="PSUntertitel"/>
        <w:numPr>
          <w:ilvl w:val="0"/>
          <w:numId w:val="0"/>
        </w:numPr>
        <w:ind w:firstLine="567"/>
        <w:jc w:val="center"/>
        <w:rPr>
          <w:lang w:val="de-CH"/>
        </w:rPr>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lang w:val="de-CH"/>
            </w:rPr>
            <m:t>)</m:t>
          </m:r>
        </m:oMath>
      </m:oMathPara>
    </w:p>
    <w:p w14:paraId="7C4C5E65" w14:textId="77777777" w:rsidR="007E61FA" w:rsidRDefault="007E61FA" w:rsidP="007E61FA">
      <w:pPr>
        <w:pStyle w:val="PSUntertitel"/>
        <w:numPr>
          <w:ilvl w:val="0"/>
          <w:numId w:val="0"/>
        </w:numPr>
        <w:ind w:firstLine="567"/>
        <w:jc w:val="center"/>
        <w:rPr>
          <w:lang w:val="de-CH"/>
        </w:rPr>
      </w:pPr>
    </w:p>
    <w:p w14:paraId="18CE41DA" w14:textId="77777777" w:rsidR="007E61FA" w:rsidRDefault="007E61FA" w:rsidP="007E61FA">
      <w:pPr>
        <w:pStyle w:val="PSUntertitel"/>
        <w:numPr>
          <w:ilvl w:val="0"/>
          <w:numId w:val="0"/>
        </w:numPr>
        <w:ind w:left="426"/>
        <w:rPr>
          <w:bCs w:val="0"/>
        </w:rPr>
      </w:pPr>
      <w:r>
        <w:rPr>
          <w:lang w:val="en-GB"/>
        </w:rPr>
        <w:t xml:space="preserve">From the (conditional-)mean-zero-error assumption one knows that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holds and therefore: </w:t>
      </w:r>
    </w:p>
    <w:p w14:paraId="3BC11718" w14:textId="77777777" w:rsidR="007E61FA" w:rsidRDefault="007E61FA" w:rsidP="007E61FA">
      <w:pPr>
        <w:pStyle w:val="PSUntertitel"/>
        <w:numPr>
          <w:ilvl w:val="0"/>
          <w:numId w:val="0"/>
        </w:numPr>
        <w:ind w:left="567"/>
        <w:rPr>
          <w:lang w:val="en-GB"/>
        </w:rPr>
      </w:pPr>
      <m:oMathPara>
        <m:oMath>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lang w:val="en-GB"/>
            </w:rPr>
            <m:t>∙0=0</m:t>
          </m:r>
        </m:oMath>
      </m:oMathPara>
    </w:p>
    <w:p w14:paraId="799FD7D2" w14:textId="77777777" w:rsidR="007E61FA" w:rsidRDefault="007E61FA" w:rsidP="007E61FA">
      <w:pPr>
        <w:pStyle w:val="PSUntertitel"/>
        <w:numPr>
          <w:ilvl w:val="0"/>
          <w:numId w:val="0"/>
        </w:numPr>
        <w:ind w:left="567"/>
        <w:rPr>
          <w:bCs w:val="0"/>
          <w:lang w:val="en-GB"/>
        </w:rPr>
      </w:pPr>
    </w:p>
    <w:p w14:paraId="042786E8" w14:textId="77777777" w:rsidR="007E61FA" w:rsidRDefault="007E61FA" w:rsidP="007E61FA">
      <w:pPr>
        <w:pStyle w:val="PSUntertitel"/>
        <w:numPr>
          <w:ilvl w:val="0"/>
          <w:numId w:val="0"/>
        </w:numPr>
        <w:ind w:left="426"/>
      </w:pPr>
      <w:r>
        <w:t xml:space="preserve">And from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r>
        <w:t xml:space="preserve">, it follows that: </w:t>
      </w:r>
    </w:p>
    <w:p w14:paraId="7B6F303E" w14:textId="77777777" w:rsidR="007E61FA" w:rsidRDefault="007E61FA" w:rsidP="007E61FA">
      <w:pPr>
        <w:pStyle w:val="PSUntertitel"/>
        <w:numPr>
          <w:ilvl w:val="0"/>
          <w:numId w:val="0"/>
        </w:numPr>
        <w:ind w:left="567"/>
      </w:pPr>
      <m:oMathPara>
        <m:oMath>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m:oMathPara>
    </w:p>
    <w:p w14:paraId="739AC30A" w14:textId="77777777" w:rsidR="007E61FA" w:rsidRDefault="007E61FA" w:rsidP="007E61FA">
      <w:pPr>
        <w:pStyle w:val="PSUntertitel"/>
        <w:numPr>
          <w:ilvl w:val="0"/>
          <w:numId w:val="0"/>
        </w:numPr>
        <w:ind w:left="567"/>
      </w:pPr>
    </w:p>
    <w:p w14:paraId="1339550A" w14:textId="77777777" w:rsidR="007E61FA" w:rsidRDefault="007E61FA" w:rsidP="007E61FA">
      <w:pPr>
        <w:pStyle w:val="PSUntertitel"/>
        <w:numPr>
          <w:ilvl w:val="0"/>
          <w:numId w:val="0"/>
        </w:numPr>
        <w:ind w:left="426"/>
      </w:pPr>
      <w:r>
        <w:lastRenderedPageBreak/>
        <w:t xml:space="preserve">And so, one can say that the mean of the error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 zero:</w:t>
      </w:r>
    </w:p>
    <w:p w14:paraId="19802498" w14:textId="77777777" w:rsidR="007E61FA" w:rsidRDefault="007E61FA" w:rsidP="007E61FA">
      <w:pPr>
        <w:pStyle w:val="PSUntertitel"/>
        <w:numPr>
          <w:ilvl w:val="0"/>
          <w:numId w:val="0"/>
        </w:numPr>
        <w:ind w:firstLine="567"/>
        <w:jc w:val="center"/>
        <w:rPr>
          <w:lang w:val="de-CH"/>
        </w:rPr>
      </w:pPr>
      <m:oMathPara>
        <m:oMath>
          <m:r>
            <m:rPr>
              <m:sty m:val="bi"/>
            </m:rPr>
            <w:rPr>
              <w:rFonts w:ascii="Cambria Math" w:hAnsi="Cambria Math"/>
            </w:rPr>
            <m:t>E</m:t>
          </m:r>
          <m:d>
            <m:dPr>
              <m:ctrlPr>
                <w:rPr>
                  <w:rFonts w:ascii="Cambria Math" w:hAnsi="Cambria Math"/>
                  <w:b/>
                  <w:i/>
                </w:rPr>
              </m:ctrlPr>
            </m:dPr>
            <m:e>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=0+0=</m:t>
          </m:r>
          <m:r>
            <m:rPr>
              <m:sty m:val="bi"/>
            </m:rPr>
            <w:rPr>
              <w:rFonts w:ascii="Cambria Math" w:hAnsi="Cambria Math"/>
              <w:lang w:val="de-CH"/>
            </w:rPr>
            <m:t>0</m:t>
          </m:r>
        </m:oMath>
      </m:oMathPara>
    </w:p>
    <w:p w14:paraId="6408AB64" w14:textId="77777777" w:rsidR="007E61FA" w:rsidRDefault="007E61FA" w:rsidP="007E61FA">
      <w:pPr>
        <w:pStyle w:val="PSUntertitel"/>
        <w:numPr>
          <w:ilvl w:val="0"/>
          <w:numId w:val="0"/>
        </w:numPr>
        <w:ind w:firstLine="567"/>
        <w:jc w:val="center"/>
        <w:rPr>
          <w:lang w:val="de-CH"/>
        </w:rPr>
      </w:pPr>
    </w:p>
    <w:p w14:paraId="3BA402CE" w14:textId="77777777" w:rsidR="007E61FA" w:rsidRDefault="007E61FA" w:rsidP="007E61FA">
      <w:pPr>
        <w:pStyle w:val="PSUntertitel"/>
        <w:numPr>
          <w:ilvl w:val="0"/>
          <w:numId w:val="0"/>
        </w:numPr>
        <w:ind w:left="426"/>
        <w:rPr>
          <w:b/>
          <w:bCs w:val="0"/>
          <w:u w:val="single"/>
          <w:lang w:val="en-GB"/>
        </w:rPr>
      </w:pPr>
      <w:r>
        <w:rPr>
          <w:b/>
          <w:bCs w:val="0"/>
          <w:u w:val="single"/>
          <w:lang w:val="en-GB"/>
        </w:rPr>
        <w:t>Variance:</w:t>
      </w:r>
    </w:p>
    <w:p w14:paraId="1E0C6CC2" w14:textId="77777777" w:rsidR="007E61FA" w:rsidRDefault="007E61FA" w:rsidP="007E61FA">
      <w:pPr>
        <w:pStyle w:val="PSUntertitel"/>
        <w:numPr>
          <w:ilvl w:val="0"/>
          <w:numId w:val="0"/>
        </w:numPr>
        <w:ind w:firstLine="567"/>
        <w:rPr>
          <w:b/>
          <w:bCs w:val="0"/>
          <w:u w:val="single"/>
          <w:lang w:val="en-GB"/>
        </w:rPr>
      </w:pPr>
    </w:p>
    <w:p w14:paraId="5DB512BC" w14:textId="77777777" w:rsidR="007E61FA" w:rsidRDefault="007E61FA" w:rsidP="007E61FA">
      <w:pPr>
        <w:pStyle w:val="PSUntertitel"/>
        <w:numPr>
          <w:ilvl w:val="0"/>
          <w:numId w:val="0"/>
        </w:numPr>
        <w:ind w:left="426"/>
      </w:pPr>
      <w:r>
        <w:rPr>
          <w:lang w:val="en-GB"/>
        </w:rPr>
        <w:t xml:space="preserve">The variance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069CA259" w14:textId="77777777" w:rsidR="007E61FA" w:rsidRDefault="007E61FA" w:rsidP="007E61FA">
      <w:pPr>
        <w:pStyle w:val="PSUntertitel"/>
        <w:numPr>
          <w:ilvl w:val="0"/>
          <w:numId w:val="0"/>
        </w:numPr>
        <w:ind w:firstLine="567"/>
      </w:pPr>
    </w:p>
    <w:p w14:paraId="420CE0F6" w14:textId="77777777" w:rsidR="007E61FA" w:rsidRDefault="007E61FA" w:rsidP="007E61FA">
      <w:pPr>
        <w:pStyle w:val="PSUntertitel"/>
        <w:numPr>
          <w:ilvl w:val="0"/>
          <w:numId w:val="0"/>
        </w:numPr>
        <w:ind w:firstLine="567"/>
        <w:jc w:val="center"/>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r>
            <w:rPr>
              <w:rFonts w:ascii="Cambria Math" w:hAnsi="Cambria Math"/>
              <w:lang w:val="de-CH"/>
            </w:rPr>
            <m:t>=</m:t>
          </m:r>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+V</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Sub>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e>
                  </m:d>
                </m:e>
                <m:sup>
                  <m:r>
                    <w:rPr>
                      <w:rFonts w:ascii="Cambria Math" w:hAnsi="Cambria Math"/>
                    </w:rPr>
                    <m:t>2</m:t>
                  </m:r>
                </m:sup>
              </m:sSup>
            </m:e>
          </m:d>
          <m:r>
            <w:rPr>
              <w:rFonts w:ascii="Cambria Math" w:hAnsi="Cambria Mat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oMath>
      </m:oMathPara>
    </w:p>
    <w:p w14:paraId="031F12CA" w14:textId="77777777" w:rsidR="007E61FA" w:rsidRDefault="007E61FA" w:rsidP="007E61FA">
      <w:pPr>
        <w:pStyle w:val="PSUntertitel"/>
        <w:numPr>
          <w:ilvl w:val="0"/>
          <w:numId w:val="0"/>
        </w:numPr>
        <w:ind w:firstLine="567"/>
        <w:jc w:val="center"/>
      </w:pPr>
    </w:p>
    <w:p w14:paraId="5A20858E" w14:textId="77777777" w:rsidR="007E61FA" w:rsidRDefault="007E61FA" w:rsidP="007E61FA">
      <w:pPr>
        <w:pStyle w:val="PSUntertitel"/>
        <w:numPr>
          <w:ilvl w:val="0"/>
          <w:numId w:val="0"/>
        </w:numPr>
        <w:ind w:left="426"/>
      </w:pPr>
      <w:r>
        <w:t xml:space="preserve">As shown before, the means of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Sub>
      </m:oMath>
      <w:r>
        <w:t xml:space="preserve"> and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oMath>
      <w:r>
        <w:t xml:space="preserve"> are zero and from the assumption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r>
        <w:rPr>
          <w:bCs w:val="0"/>
        </w:rPr>
        <w:t xml:space="preserve">, one can say that  </w:t>
      </w:r>
      <m:oMath>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w:r>
        <w:t xml:space="preserve"> must hold.</w:t>
      </w:r>
    </w:p>
    <w:p w14:paraId="2CB07EF1" w14:textId="77777777" w:rsidR="007E61FA" w:rsidRDefault="007E61FA" w:rsidP="007E61FA">
      <w:pPr>
        <w:pStyle w:val="PSUntertitel"/>
        <w:numPr>
          <w:ilvl w:val="0"/>
          <w:numId w:val="0"/>
        </w:numPr>
        <w:ind w:left="567"/>
      </w:pPr>
    </w:p>
    <w:p w14:paraId="0A02B2AE" w14:textId="77777777" w:rsidR="007E61FA" w:rsidRDefault="007E61FA" w:rsidP="007E61FA">
      <w:pPr>
        <w:pStyle w:val="PSUntertitel"/>
        <w:numPr>
          <w:ilvl w:val="0"/>
          <w:numId w:val="0"/>
        </w:numPr>
        <w:ind w:left="426"/>
      </w:pPr>
      <w:r>
        <w:t>Therefore:</w:t>
      </w:r>
    </w:p>
    <w:p w14:paraId="248D697F" w14:textId="77777777" w:rsidR="007E61FA" w:rsidRDefault="007E61FA" w:rsidP="007E61FA">
      <w:pPr>
        <w:pStyle w:val="PSUntertitel"/>
        <w:numPr>
          <w:ilvl w:val="0"/>
          <w:numId w:val="0"/>
        </w:numPr>
        <w:ind w:left="567"/>
      </w:pPr>
    </w:p>
    <w:p w14:paraId="6014EE06" w14:textId="77777777" w:rsidR="007E61FA" w:rsidRDefault="007E61FA" w:rsidP="007E61FA">
      <w:pPr>
        <w:pStyle w:val="PSUntertitel"/>
        <w:numPr>
          <w:ilvl w:val="0"/>
          <w:numId w:val="0"/>
        </w:numPr>
        <w:ind w:left="567"/>
        <w:jc w:val="center"/>
        <w:rPr>
          <w:b/>
          <w:bCs w:val="0"/>
        </w:rPr>
      </w:pPr>
      <m:oMathPara>
        <m:oMath>
          <m:r>
            <m:rPr>
              <m:sty m:val="bi"/>
            </m:rPr>
            <w:rPr>
              <w:rFonts w:ascii="Cambria Math" w:hAnsi="Cambria Math"/>
            </w:rPr>
            <m:t>V</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-0</m:t>
                      </m:r>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-0</m:t>
                      </m:r>
                    </m:e>
                  </m:d>
                </m:e>
                <m:sup>
                  <m:r>
                    <w:rPr>
                      <w:rFonts w:ascii="Cambria Math" w:hAnsi="Cambria Math"/>
                    </w:rPr>
                    <m:t>2</m:t>
                  </m:r>
                </m:sup>
              </m:sSup>
            </m:e>
          </m:d>
          <m:r>
            <w:rPr>
              <w:rFonts w:ascii="Cambria Math" w:hAnsi="Cambria Math"/>
            </w:rPr>
            <m:t>+2∙0=E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sup>
                  <m:r>
                    <w:rPr>
                      <w:rFonts w:ascii="Cambria Math" w:hAnsi="Cambria Math"/>
                    </w:rPr>
                    <m:t>2</m:t>
                  </m:r>
                </m:sup>
              </m:sSup>
            </m:e>
          </m:d>
          <m:r>
            <w:rPr>
              <w:rFonts w:ascii="Cambria Math" w:hAnsi="Cambria Math"/>
            </w:rPr>
            <m:t>=</m:t>
          </m:r>
          <m:sSubSup>
            <m:sSubSupPr>
              <m:ctrlPr>
                <w:rPr>
                  <w:rFonts w:ascii="Cambria Math" w:hAnsi="Cambria Math"/>
                  <w:b/>
                  <w:i/>
                </w:rPr>
              </m:ctrlPr>
            </m:sSubSupPr>
            <m:e>
              <m:r>
                <m:rPr>
                  <m:sty m:val="bi"/>
                </m:rPr>
                <w:rPr>
                  <w:rFonts w:ascii="Cambria Math" w:hAnsi="Cambria Math"/>
                </w:rPr>
                <m:t>σ</m:t>
              </m:r>
            </m:e>
            <m:sub>
              <m:sSubSup>
                <m:sSubSupPr>
                  <m:ctrlPr>
                    <w:rPr>
                      <w:rFonts w:ascii="Cambria Math" w:hAnsi="Cambria Math"/>
                      <w:b/>
                      <w:i/>
                    </w:rPr>
                  </m:ctrlPr>
                </m:sSubSupPr>
                <m:e>
                  <m:r>
                    <m:rPr>
                      <m:sty m:val="bi"/>
                    </m:rPr>
                    <w:rPr>
                      <w:rFonts w:ascii="Cambria Math" w:hAnsi="Cambria Math"/>
                    </w:rPr>
                    <m:t>ϵ</m:t>
                  </m:r>
                </m:e>
                <m:sub>
                  <m:r>
                    <m:rPr>
                      <m:sty m:val="bi"/>
                    </m:rPr>
                    <w:rPr>
                      <w:rFonts w:ascii="Cambria Math" w:hAnsi="Cambria Math"/>
                    </w:rPr>
                    <m:t>i</m:t>
                  </m:r>
                </m:sub>
                <m:sup>
                  <m:r>
                    <m:rPr>
                      <m:sty m:val="bi"/>
                    </m:rPr>
                    <w:rPr>
                      <w:rFonts w:ascii="Cambria Math" w:hAnsi="Cambria Math"/>
                      <w:lang w:val="de-CH"/>
                    </w:rPr>
                    <m:t>*</m:t>
                  </m:r>
                </m:sup>
              </m:sSubSup>
            </m:sub>
            <m:sup>
              <m:r>
                <m:rPr>
                  <m:sty m:val="bi"/>
                </m:rPr>
                <w:rPr>
                  <w:rFonts w:ascii="Cambria Math" w:hAnsi="Cambria Math"/>
                </w:rPr>
                <m:t>2</m:t>
              </m:r>
            </m:sup>
          </m:sSubSup>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σ</m:t>
              </m:r>
            </m:e>
            <m:sub>
              <m:sSub>
                <m:sSubPr>
                  <m:ctrlPr>
                    <w:rPr>
                      <w:rFonts w:ascii="Cambria Math" w:hAnsi="Cambria Math"/>
                      <w:b/>
                      <w:i/>
                    </w:rPr>
                  </m:ctrlPr>
                </m:sSubPr>
                <m:e>
                  <m:r>
                    <m:rPr>
                      <m:sty m:val="bi"/>
                    </m:rPr>
                    <w:rPr>
                      <w:rFonts w:ascii="Cambria Math" w:hAnsi="Cambria Math"/>
                    </w:rPr>
                    <m:t>η</m:t>
                  </m:r>
                </m:e>
                <m:sub>
                  <m:r>
                    <m:rPr>
                      <m:sty m:val="bi"/>
                    </m:rPr>
                    <w:rPr>
                      <w:rFonts w:ascii="Cambria Math" w:hAnsi="Cambria Math"/>
                    </w:rPr>
                    <m:t>i</m:t>
                  </m:r>
                </m:sub>
              </m:sSub>
            </m:sub>
            <m:sup>
              <m:r>
                <m:rPr>
                  <m:sty m:val="bi"/>
                </m:rPr>
                <w:rPr>
                  <w:rFonts w:ascii="Cambria Math" w:hAnsi="Cambria Math"/>
                </w:rPr>
                <m:t>2</m:t>
              </m:r>
            </m:sup>
          </m:sSubSup>
        </m:oMath>
      </m:oMathPara>
    </w:p>
    <w:p w14:paraId="1DFC418F" w14:textId="77777777" w:rsidR="007E61FA" w:rsidRDefault="007E61FA" w:rsidP="007E61FA">
      <w:pPr>
        <w:pStyle w:val="PSUntertitel"/>
        <w:numPr>
          <w:ilvl w:val="0"/>
          <w:numId w:val="0"/>
        </w:numPr>
        <w:ind w:left="567"/>
        <w:jc w:val="center"/>
      </w:pPr>
    </w:p>
    <w:p w14:paraId="716BDB92" w14:textId="77777777" w:rsidR="007E61FA" w:rsidRDefault="007E61FA" w:rsidP="007E61FA">
      <w:pPr>
        <w:pStyle w:val="PSUntertitel"/>
        <w:numPr>
          <w:ilvl w:val="0"/>
          <w:numId w:val="21"/>
        </w:numPr>
        <w:ind w:left="426" w:hanging="426"/>
        <w:rPr>
          <w:lang w:val="en-GB"/>
        </w:rPr>
      </w:pPr>
    </w:p>
    <w:p w14:paraId="51D35AF6" w14:textId="77777777" w:rsidR="007E61FA" w:rsidRDefault="007E61FA" w:rsidP="007E61FA">
      <w:pPr>
        <w:pStyle w:val="PSUntertitel"/>
        <w:numPr>
          <w:ilvl w:val="0"/>
          <w:numId w:val="0"/>
        </w:numPr>
        <w:ind w:left="426"/>
        <w:rPr>
          <w:bCs w:val="0"/>
        </w:rPr>
      </w:pPr>
      <m:oMath>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r>
        <w:rPr>
          <w:bCs w:val="0"/>
          <w:lang w:val="en-GB"/>
        </w:rPr>
        <w:t xml:space="preserve"> (Estimator of </w:t>
      </w:r>
      <m:oMath>
        <m:r>
          <w:rPr>
            <w:rFonts w:ascii="Cambria Math" w:hAnsi="Cambria Math"/>
          </w:rPr>
          <m:t>β</m:t>
        </m:r>
      </m:oMath>
      <w:r>
        <w:rPr>
          <w:bCs w:val="0"/>
        </w:rPr>
        <w:t xml:space="preserve">) is unbiased if </w:t>
      </w:r>
      <m:oMath>
        <m:r>
          <w:rPr>
            <w:rFonts w:ascii="Cambria Math" w:hAnsi="Cambria Math"/>
          </w:rPr>
          <m:t>E(</m:t>
        </m:r>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oMath>
      <w:r>
        <w:rPr>
          <w:bCs w:val="0"/>
        </w:rPr>
        <w:t>.</w:t>
      </w:r>
    </w:p>
    <w:p w14:paraId="34557100" w14:textId="77777777" w:rsidR="007E61FA" w:rsidRDefault="007E61FA" w:rsidP="007E61FA">
      <w:pPr>
        <w:pStyle w:val="PSUntertitel"/>
        <w:numPr>
          <w:ilvl w:val="0"/>
          <w:numId w:val="0"/>
        </w:numPr>
        <w:ind w:left="426"/>
        <w:rPr>
          <w:bCs w:val="0"/>
        </w:rPr>
      </w:pPr>
    </w:p>
    <w:p w14:paraId="4CDCDA7A" w14:textId="77777777" w:rsidR="007E61FA" w:rsidRDefault="007E61FA" w:rsidP="007E61FA">
      <w:pPr>
        <w:pStyle w:val="PSUntertitel"/>
        <w:numPr>
          <w:ilvl w:val="0"/>
          <w:numId w:val="23"/>
        </w:numPr>
        <w:jc w:val="center"/>
        <w:rPr>
          <w:lang w:val="en-GB"/>
        </w:rPr>
      </w:pPr>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m:t>
        </m:r>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p>
    <w:p w14:paraId="4FB64D1E" w14:textId="77777777" w:rsidR="007E61FA" w:rsidRDefault="007E61FA" w:rsidP="007E61FA">
      <w:pPr>
        <w:pStyle w:val="PSUntertitel"/>
        <w:numPr>
          <w:ilvl w:val="0"/>
          <w:numId w:val="0"/>
        </w:numPr>
        <w:ind w:left="426"/>
      </w:pPr>
    </w:p>
    <w:p w14:paraId="1FB946BA" w14:textId="77777777" w:rsidR="007E61FA" w:rsidRDefault="007E61FA" w:rsidP="007E61FA">
      <w:pPr>
        <w:pStyle w:val="PSUntertitel"/>
        <w:numPr>
          <w:ilvl w:val="0"/>
          <w:numId w:val="0"/>
        </w:numPr>
        <w:ind w:left="426"/>
        <w:rPr>
          <w:lang w:val="en-GB"/>
        </w:rPr>
      </w:pPr>
      <w:r>
        <w:t xml:space="preserve">As shown before: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en-GB"/>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lang w:val="en-GB"/>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m:t>
        </m:r>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e>
        </m:d>
        <m:r>
          <w:rPr>
            <w:rFonts w:ascii="Cambria Math" w:hAnsi="Cambria Math"/>
            <w:lang w:val="en-GB"/>
          </w:rPr>
          <m:t>+</m:t>
        </m:r>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=0</m:t>
        </m:r>
      </m:oMath>
    </w:p>
    <w:p w14:paraId="21DB0458" w14:textId="77777777" w:rsidR="007E61FA" w:rsidRDefault="007E61FA" w:rsidP="007E61FA">
      <w:pPr>
        <w:pStyle w:val="PSUntertitel"/>
        <w:numPr>
          <w:ilvl w:val="0"/>
          <w:numId w:val="0"/>
        </w:numPr>
        <w:ind w:firstLine="567"/>
        <w:rPr>
          <w:lang w:val="en-GB"/>
        </w:rPr>
      </w:pPr>
    </w:p>
    <w:p w14:paraId="6A427557" w14:textId="77777777" w:rsidR="007E61FA" w:rsidRDefault="007E61FA" w:rsidP="007E61FA">
      <w:pPr>
        <w:pStyle w:val="PSUntertitel"/>
        <w:numPr>
          <w:ilvl w:val="0"/>
          <w:numId w:val="0"/>
        </w:numPr>
        <w:ind w:left="426"/>
        <w:rPr>
          <w:lang w:val="en-GB"/>
        </w:rPr>
      </w:pPr>
      <w:r>
        <w:rPr>
          <w:lang w:val="en-GB"/>
        </w:rPr>
        <w:t xml:space="preserve">Therefore: </w:t>
      </w:r>
    </w:p>
    <w:p w14:paraId="129C6E7D" w14:textId="77777777" w:rsidR="007E61FA" w:rsidRDefault="007E61FA" w:rsidP="007E61FA">
      <w:pPr>
        <w:pStyle w:val="PSUntertitel"/>
        <w:numPr>
          <w:ilvl w:val="0"/>
          <w:numId w:val="0"/>
        </w:numPr>
        <w:ind w:firstLine="567"/>
        <w:jc w:val="center"/>
        <w:rPr>
          <w:bCs w:val="0"/>
        </w:rPr>
      </w:pPr>
      <m:oMathPara>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 xml:space="preserve">= </m:t>
          </m:r>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0))=β+0=β</m:t>
          </m:r>
        </m:oMath>
      </m:oMathPara>
    </w:p>
    <w:p w14:paraId="164769C2" w14:textId="77777777" w:rsidR="007E61FA" w:rsidRDefault="007E61FA" w:rsidP="007E61FA">
      <w:pPr>
        <w:pStyle w:val="PSUntertitel"/>
        <w:numPr>
          <w:ilvl w:val="0"/>
          <w:numId w:val="0"/>
        </w:numPr>
        <w:ind w:firstLine="567"/>
        <w:jc w:val="center"/>
        <w:rPr>
          <w:bCs w:val="0"/>
        </w:rPr>
      </w:pPr>
    </w:p>
    <w:p w14:paraId="4CB101BB" w14:textId="77777777" w:rsidR="007E61FA" w:rsidRDefault="007E61FA" w:rsidP="007E61FA">
      <w:pPr>
        <w:pStyle w:val="PSUntertitel"/>
        <w:numPr>
          <w:ilvl w:val="0"/>
          <w:numId w:val="0"/>
        </w:numPr>
        <w:ind w:left="426"/>
      </w:pPr>
      <w:r>
        <w:rPr>
          <w:bCs w:val="0"/>
        </w:rPr>
        <w:t>One can say that</w:t>
      </w:r>
      <m:oMath>
        <m:r>
          <w:rPr>
            <w:rFonts w:ascii="Cambria Math" w:hAnsi="Cambria Math"/>
          </w:rPr>
          <m:t xml:space="preserve"> </m:t>
        </m:r>
        <m:acc>
          <m:accPr>
            <m:ctrlPr>
              <w:rPr>
                <w:rFonts w:ascii="Cambria Math" w:hAnsi="Cambria Math"/>
                <w:i/>
              </w:rPr>
            </m:ctrlPr>
          </m:accPr>
          <m:e>
            <m:r>
              <w:rPr>
                <w:rFonts w:ascii="Cambria Math" w:hAnsi="Cambria Math"/>
              </w:rPr>
              <m:t>β</m:t>
            </m:r>
          </m:e>
        </m:acc>
      </m:oMath>
      <w:r>
        <w:t xml:space="preserve"> is unbiased.</w:t>
      </w:r>
    </w:p>
    <w:p w14:paraId="3D9C3CFF" w14:textId="77777777" w:rsidR="007E61FA" w:rsidRDefault="007E61FA" w:rsidP="007E61FA">
      <w:pPr>
        <w:pStyle w:val="PSUntertitel"/>
        <w:numPr>
          <w:ilvl w:val="0"/>
          <w:numId w:val="0"/>
        </w:numPr>
        <w:ind w:left="426"/>
        <w:rPr>
          <w:lang w:val="en-GB"/>
        </w:rPr>
      </w:pPr>
    </w:p>
    <w:p w14:paraId="2DDCE937" w14:textId="77777777" w:rsidR="007E61FA" w:rsidRDefault="007E61FA" w:rsidP="007E61FA">
      <w:pPr>
        <w:pStyle w:val="PSUntertitel"/>
        <w:numPr>
          <w:ilvl w:val="0"/>
          <w:numId w:val="21"/>
        </w:numPr>
        <w:ind w:left="426" w:hanging="426"/>
        <w:rPr>
          <w:lang w:val="en-GB"/>
        </w:rPr>
      </w:pPr>
    </w:p>
    <w:p w14:paraId="0EEBB003" w14:textId="77777777" w:rsidR="007E61FA" w:rsidRDefault="007E61FA" w:rsidP="007E61FA">
      <w:pPr>
        <w:pStyle w:val="PSUntertitel"/>
        <w:numPr>
          <w:ilvl w:val="0"/>
          <w:numId w:val="0"/>
        </w:numPr>
        <w:ind w:left="426"/>
      </w:pPr>
      <w:r>
        <w:t xml:space="preserve">The variance of </w:t>
      </w:r>
      <m:oMath>
        <m:acc>
          <m:accPr>
            <m:ctrlPr>
              <w:rPr>
                <w:rFonts w:ascii="Cambria Math" w:hAnsi="Cambria Math"/>
                <w:i/>
              </w:rPr>
            </m:ctrlPr>
          </m:accPr>
          <m:e>
            <m:r>
              <w:rPr>
                <w:rFonts w:ascii="Cambria Math" w:hAnsi="Cambria Math"/>
              </w:rPr>
              <m:t>β</m:t>
            </m:r>
          </m:e>
        </m:acc>
      </m:oMath>
      <w:r>
        <w:t xml:space="preserve"> without the measurement error is:</w:t>
      </w:r>
    </w:p>
    <w:p w14:paraId="02CC0C14" w14:textId="77777777" w:rsidR="007E61FA" w:rsidRDefault="007E61FA" w:rsidP="007E61FA">
      <w:pPr>
        <w:pStyle w:val="PSUntertitel"/>
        <w:numPr>
          <w:ilvl w:val="0"/>
          <w:numId w:val="0"/>
        </w:numPr>
        <w:ind w:left="426"/>
      </w:pPr>
    </w:p>
    <w:p w14:paraId="68F81C73" w14:textId="77777777" w:rsidR="007E61FA" w:rsidRDefault="007E61FA" w:rsidP="007E61FA">
      <w:pPr>
        <w:pStyle w:val="PSUntertitel"/>
        <w:numPr>
          <w:ilvl w:val="0"/>
          <w:numId w:val="0"/>
        </w:numPr>
        <w:ind w:left="426"/>
        <w:jc w:val="center"/>
      </w:pPr>
      <m:oMathPara>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ϵ</m:t>
                      </m:r>
                    </m:e>
                    <m:sup>
                      <m:r>
                        <w:rPr>
                          <w:rFonts w:ascii="Cambria Math" w:hAnsi="Cambria Math"/>
                        </w:rPr>
                        <m:t>*</m:t>
                      </m:r>
                    </m:sup>
                  </m:sSup>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11686909" w14:textId="77777777" w:rsidR="007E61FA" w:rsidRDefault="007E61FA" w:rsidP="007E61FA">
      <w:pPr>
        <w:pStyle w:val="PSUntertitel"/>
        <w:numPr>
          <w:ilvl w:val="0"/>
          <w:numId w:val="0"/>
        </w:numPr>
        <w:ind w:left="426"/>
      </w:pPr>
      <w:r>
        <w:t xml:space="preserve">Where </w:t>
      </w:r>
      <m:oMath>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r>
        <w:rPr>
          <w:bCs w:val="0"/>
        </w:rPr>
        <w:t xml:space="preserve"> refers to the variance of the error term of the true model (</w:t>
      </w:r>
      <m:oMath>
        <m:sSup>
          <m:sSupPr>
            <m:ctrlPr>
              <w:rPr>
                <w:rFonts w:ascii="Cambria Math" w:hAnsi="Cambria Math"/>
                <w:i/>
              </w:rPr>
            </m:ctrlPr>
          </m:sSupPr>
          <m:e>
            <m:r>
              <w:rPr>
                <w:rFonts w:ascii="Cambria Math" w:hAnsi="Cambria Math"/>
              </w:rPr>
              <m:t>ϵ</m:t>
            </m:r>
          </m:e>
          <m:sup>
            <m:r>
              <w:rPr>
                <w:rFonts w:ascii="Cambria Math" w:hAnsi="Cambria Math"/>
              </w:rPr>
              <m:t>*</m:t>
            </m:r>
          </m:sup>
        </m:sSup>
      </m:oMath>
      <w:r>
        <w:t xml:space="preserve">). And so, this is equal to </w:t>
      </w:r>
      <m:oMath>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up>
            <m:r>
              <w:rPr>
                <w:rFonts w:ascii="Cambria Math" w:hAnsi="Cambria Math"/>
              </w:rPr>
              <m:t>2</m:t>
            </m:r>
          </m:sup>
        </m:sSubSup>
      </m:oMath>
      <w:r>
        <w:t>. The variance of the error term of the model with the measurement error is:</w:t>
      </w:r>
    </w:p>
    <w:p w14:paraId="6D922F0C" w14:textId="77777777" w:rsidR="007E61FA" w:rsidRDefault="007E61FA" w:rsidP="007E61FA">
      <w:pPr>
        <w:pStyle w:val="PSUntertitel"/>
        <w:numPr>
          <w:ilvl w:val="0"/>
          <w:numId w:val="0"/>
        </w:numPr>
        <w:ind w:left="426"/>
      </w:pPr>
      <w:r>
        <w:t>As shown already in a:</w:t>
      </w:r>
    </w:p>
    <w:p w14:paraId="1C23C2B8" w14:textId="77777777" w:rsidR="007E61FA" w:rsidRDefault="007E61FA" w:rsidP="007E61FA">
      <w:pPr>
        <w:pStyle w:val="PSUntertitel"/>
        <w:numPr>
          <w:ilvl w:val="0"/>
          <w:numId w:val="0"/>
        </w:numPr>
        <w:ind w:left="426"/>
        <w:jc w:val="cente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ϵ</m:t>
              </m:r>
            </m:e>
          </m:d>
          <m:r>
            <w:rPr>
              <w:rFonts w:ascii="Cambria Math" w:hAnsi="Cambria Math"/>
            </w:rPr>
            <m:t xml:space="preserve">= </m:t>
          </m:r>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oMath>
      </m:oMathPara>
    </w:p>
    <w:p w14:paraId="22F1BAED" w14:textId="77777777" w:rsidR="007E61FA" w:rsidRDefault="007E61FA" w:rsidP="007E61FA">
      <w:pPr>
        <w:pStyle w:val="PSUntertitel"/>
        <w:numPr>
          <w:ilvl w:val="0"/>
          <w:numId w:val="0"/>
        </w:numPr>
        <w:ind w:left="426"/>
        <w:jc w:val="center"/>
      </w:pPr>
    </w:p>
    <w:p w14:paraId="2E9CE4C6" w14:textId="77777777" w:rsidR="007E61FA" w:rsidRDefault="007E61FA" w:rsidP="007E61FA">
      <w:pPr>
        <w:pStyle w:val="PSUntertitel"/>
        <w:numPr>
          <w:ilvl w:val="0"/>
          <w:numId w:val="0"/>
        </w:numPr>
        <w:ind w:left="426"/>
        <w:jc w:val="both"/>
      </w:pPr>
      <w:r>
        <w:t xml:space="preserve">And therefore: </w:t>
      </w:r>
    </w:p>
    <w:p w14:paraId="54014F21" w14:textId="77777777" w:rsidR="007E61FA" w:rsidRDefault="007E61FA" w:rsidP="007E61FA">
      <w:pPr>
        <w:pStyle w:val="PSUntertitel"/>
        <w:numPr>
          <w:ilvl w:val="0"/>
          <w:numId w:val="0"/>
        </w:numPr>
        <w:ind w:left="426"/>
        <w:jc w:val="both"/>
      </w:pPr>
    </w:p>
    <w:p w14:paraId="51457E9A" w14:textId="77777777" w:rsidR="007E61FA" w:rsidRDefault="007E61FA" w:rsidP="007E61FA">
      <w:pPr>
        <w:pStyle w:val="PSUntertitel"/>
        <w:numPr>
          <w:ilvl w:val="0"/>
          <w:numId w:val="0"/>
        </w:numPr>
        <w:ind w:left="426"/>
        <w:jc w:val="center"/>
      </w:pPr>
      <m:oMathPara>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r>
                    <w:rPr>
                      <w:rFonts w:ascii="Cambria Math" w:hAnsi="Cambria Math"/>
                    </w:rPr>
                    <m:t>ϵ</m:t>
                  </m:r>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7216BD13" w14:textId="77777777" w:rsidR="007E61FA" w:rsidRDefault="007E61FA" w:rsidP="007E61FA">
      <w:pPr>
        <w:pStyle w:val="PSUntertitel"/>
        <w:numPr>
          <w:ilvl w:val="0"/>
          <w:numId w:val="0"/>
        </w:numPr>
        <w:ind w:left="426"/>
        <w:rPr>
          <w:bCs w:val="0"/>
        </w:rPr>
      </w:pPr>
    </w:p>
    <w:p w14:paraId="6D6067A7" w14:textId="77777777" w:rsidR="007E61FA" w:rsidRDefault="007E61FA" w:rsidP="007E61FA">
      <w:pPr>
        <w:pStyle w:val="PSUntertitel"/>
        <w:numPr>
          <w:ilvl w:val="0"/>
          <w:numId w:val="0"/>
        </w:numPr>
        <w:ind w:left="426"/>
      </w:pPr>
      <w:r>
        <w:t xml:space="preserve">So, one can say that the variance of the estimator </w:t>
      </w:r>
      <m:oMath>
        <m:acc>
          <m:accPr>
            <m:ctrlPr>
              <w:rPr>
                <w:rFonts w:ascii="Cambria Math" w:hAnsi="Cambria Math"/>
                <w:i/>
              </w:rPr>
            </m:ctrlPr>
          </m:accPr>
          <m:e>
            <m:r>
              <w:rPr>
                <w:rFonts w:ascii="Cambria Math" w:hAnsi="Cambria Math"/>
              </w:rPr>
              <m:t>β</m:t>
            </m:r>
          </m:e>
        </m:acc>
      </m:oMath>
      <w:r>
        <w:t xml:space="preserve"> is larger for the model with the measurement error in y than without. </w:t>
      </w:r>
    </w:p>
    <w:p w14:paraId="26756549" w14:textId="77777777" w:rsidR="007E61FA" w:rsidRDefault="007E61FA" w:rsidP="007E61FA">
      <w:pPr>
        <w:pStyle w:val="PSUntertitel"/>
        <w:numPr>
          <w:ilvl w:val="0"/>
          <w:numId w:val="0"/>
        </w:numPr>
        <w:ind w:left="426"/>
      </w:pPr>
    </w:p>
    <w:p w14:paraId="00BB5F7D" w14:textId="77777777" w:rsidR="007E61FA" w:rsidRDefault="007E61FA" w:rsidP="007E61FA">
      <w:pPr>
        <w:pStyle w:val="PSUntertitel"/>
        <w:numPr>
          <w:ilvl w:val="0"/>
          <w:numId w:val="21"/>
        </w:numPr>
        <w:ind w:left="426" w:hanging="426"/>
      </w:pPr>
    </w:p>
    <w:p w14:paraId="2F4AFA34" w14:textId="77777777" w:rsidR="007E61FA" w:rsidRDefault="007E61FA" w:rsidP="007E61FA">
      <w:pPr>
        <w:pStyle w:val="PSUntertitel"/>
        <w:numPr>
          <w:ilvl w:val="0"/>
          <w:numId w:val="0"/>
        </w:numPr>
        <w:ind w:left="426"/>
      </w:pPr>
      <w:r>
        <w:t xml:space="preserve">They would be right by saying it is not a big deal. A measurement error in the dependent variable y does not bias the estimator </w:t>
      </w:r>
      <m:oMath>
        <m:acc>
          <m:accPr>
            <m:ctrlPr>
              <w:rPr>
                <w:rFonts w:ascii="Cambria Math" w:hAnsi="Cambria Math"/>
                <w:i/>
              </w:rPr>
            </m:ctrlPr>
          </m:accPr>
          <m:e>
            <m:r>
              <w:rPr>
                <w:rFonts w:ascii="Cambria Math" w:hAnsi="Cambria Math"/>
              </w:rPr>
              <m:t>β</m:t>
            </m:r>
          </m:e>
        </m:acc>
      </m:oMath>
      <w:r>
        <w:t xml:space="preserve"> but increases its variance (</w:t>
      </w:r>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oMath>
      <w:r>
        <w:rPr>
          <w:bCs w:val="0"/>
        </w:rPr>
        <w:t xml:space="preserve">) </w:t>
      </w:r>
      <w:r>
        <w:t xml:space="preserve">as shown in c </w:t>
      </w:r>
      <w:r>
        <w:rPr>
          <w:bCs w:val="0"/>
        </w:rPr>
        <w:t xml:space="preserve">and therefor a measurement error in the dependent variable is indeed not a big deal. But a measurement error in an </w:t>
      </w:r>
      <w:proofErr w:type="gramStart"/>
      <w:r>
        <w:rPr>
          <w:bCs w:val="0"/>
        </w:rPr>
        <w:t>independent variable biases</w:t>
      </w:r>
      <w:proofErr w:type="gramEnd"/>
      <w:r>
        <w:rPr>
          <w:bCs w:val="0"/>
        </w:rPr>
        <w:t xml:space="preserve"> the estimator and therefor would end up in a big deal. </w:t>
      </w:r>
    </w:p>
    <w:bookmarkEnd w:id="0"/>
    <w:p w14:paraId="13B7C9BE" w14:textId="7C73C0D2" w:rsidR="0002393C" w:rsidRPr="0002393C" w:rsidRDefault="00C52DA7" w:rsidP="00C52DA7">
      <w:pPr>
        <w:rPr>
          <w:lang w:val="en-US"/>
        </w:rPr>
      </w:pPr>
      <w:r>
        <w:rPr>
          <w:lang w:val="en-US"/>
        </w:rPr>
        <w:br w:type="page"/>
      </w:r>
      <w:r w:rsidR="007E61FA" w:rsidRPr="007E61FA">
        <w:rPr>
          <w:lang w:val="en-US"/>
        </w:rPr>
        <w:t xml:space="preserve">Here we go </w:t>
      </w:r>
    </w:p>
    <w:p w14:paraId="2D61B28D" w14:textId="49BDD43C" w:rsidR="002A56BB" w:rsidRDefault="002A56BB" w:rsidP="002A56BB">
      <w:pPr>
        <w:pStyle w:val="PSTitel"/>
        <w:spacing w:line="360" w:lineRule="auto"/>
      </w:pPr>
      <w:proofErr w:type="spellStart"/>
      <w:r w:rsidRPr="002A56BB">
        <w:t>Empirical</w:t>
      </w:r>
      <w:proofErr w:type="spellEnd"/>
      <w:r>
        <w:t xml:space="preserve"> </w:t>
      </w:r>
      <w:r w:rsidR="00E54C84">
        <w:t>Question</w:t>
      </w:r>
    </w:p>
    <w:p w14:paraId="446EF8FF" w14:textId="77777777" w:rsidR="00C52DA7" w:rsidRPr="00C52DA7" w:rsidRDefault="00C52DA7" w:rsidP="00C52DA7">
      <w:pPr>
        <w:pStyle w:val="PSUntertitel"/>
        <w:numPr>
          <w:ilvl w:val="0"/>
          <w:numId w:val="0"/>
        </w:numPr>
        <w:rPr>
          <w:rStyle w:val="PSUnteruntertitelZchn"/>
        </w:rPr>
      </w:pPr>
      <w:r w:rsidRPr="00C52DA7">
        <w:t xml:space="preserve">Question </w:t>
      </w:r>
      <w:r>
        <w:t xml:space="preserve">1 – </w:t>
      </w:r>
      <w:r w:rsidRPr="00C52DA7">
        <w:rPr>
          <w:b/>
        </w:rPr>
        <w:t>IV</w:t>
      </w:r>
      <w:r>
        <w:t xml:space="preserve"> </w:t>
      </w:r>
      <w:r w:rsidRPr="00C52DA7">
        <w:rPr>
          <w:b/>
        </w:rPr>
        <w:t>Regression</w:t>
      </w:r>
    </w:p>
    <w:p w14:paraId="33F9361B" w14:textId="39A10465" w:rsidR="00C52DA7" w:rsidRPr="00C52DA7" w:rsidRDefault="00C52DA7" w:rsidP="00C52DA7">
      <w:pPr>
        <w:pStyle w:val="PSUnteruntertitel"/>
        <w:numPr>
          <w:ilvl w:val="0"/>
          <w:numId w:val="15"/>
        </w:numPr>
        <w:ind w:left="426" w:hanging="426"/>
      </w:pPr>
      <w:r>
        <w:t>See results for columns (2) and (3) below:</w:t>
      </w:r>
    </w:p>
    <w:tbl>
      <w:tblPr>
        <w:tblW w:w="0" w:type="auto"/>
        <w:jc w:val="center"/>
        <w:tblLayout w:type="fixed"/>
        <w:tblCellMar>
          <w:left w:w="75" w:type="dxa"/>
          <w:right w:w="75" w:type="dxa"/>
        </w:tblCellMar>
        <w:tblLook w:val="0000" w:firstRow="0" w:lastRow="0" w:firstColumn="0" w:lastColumn="0" w:noHBand="0" w:noVBand="0"/>
      </w:tblPr>
      <w:tblGrid>
        <w:gridCol w:w="1947"/>
        <w:gridCol w:w="1872"/>
        <w:gridCol w:w="1872"/>
      </w:tblGrid>
      <w:tr w:rsidR="00C52DA7" w14:paraId="082CA541" w14:textId="77777777" w:rsidTr="00C52DA7">
        <w:tblPrEx>
          <w:tblCellMar>
            <w:top w:w="0" w:type="dxa"/>
            <w:bottom w:w="0" w:type="dxa"/>
          </w:tblCellMar>
        </w:tblPrEx>
        <w:trPr>
          <w:jc w:val="center"/>
        </w:trPr>
        <w:tc>
          <w:tcPr>
            <w:tcW w:w="1947" w:type="dxa"/>
            <w:tcBorders>
              <w:top w:val="single" w:sz="6" w:space="0" w:color="auto"/>
              <w:left w:val="nil"/>
              <w:bottom w:val="nil"/>
              <w:right w:val="nil"/>
            </w:tcBorders>
          </w:tcPr>
          <w:p w14:paraId="7A9D7AA7" w14:textId="77777777" w:rsidR="00C52DA7" w:rsidRPr="00C52DA7" w:rsidRDefault="00C52DA7" w:rsidP="00C52DA7">
            <w:pPr>
              <w:pStyle w:val="Listenabsatz"/>
              <w:widowControl w:val="0"/>
              <w:autoSpaceDE w:val="0"/>
              <w:autoSpaceDN w:val="0"/>
              <w:adjustRightInd w:val="0"/>
              <w:spacing w:after="0" w:line="240" w:lineRule="auto"/>
              <w:ind w:left="786"/>
              <w:rPr>
                <w:rFonts w:ascii="Times New Roman" w:hAnsi="Times New Roman" w:cs="Times New Roman"/>
                <w:sz w:val="24"/>
                <w:szCs w:val="24"/>
                <w:lang w:val="en-US"/>
              </w:rPr>
            </w:pPr>
          </w:p>
        </w:tc>
        <w:tc>
          <w:tcPr>
            <w:tcW w:w="1872" w:type="dxa"/>
            <w:tcBorders>
              <w:top w:val="single" w:sz="6" w:space="0" w:color="auto"/>
              <w:left w:val="nil"/>
              <w:bottom w:val="nil"/>
              <w:right w:val="nil"/>
            </w:tcBorders>
          </w:tcPr>
          <w:p w14:paraId="06775880" w14:textId="1D7DDA44"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w:t>
            </w:r>
          </w:p>
        </w:tc>
        <w:tc>
          <w:tcPr>
            <w:tcW w:w="1872" w:type="dxa"/>
            <w:tcBorders>
              <w:top w:val="single" w:sz="6" w:space="0" w:color="auto"/>
              <w:left w:val="nil"/>
              <w:bottom w:val="nil"/>
              <w:right w:val="nil"/>
            </w:tcBorders>
          </w:tcPr>
          <w:p w14:paraId="2B8AD57B" w14:textId="101E52F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3</w:t>
            </w:r>
            <w:r>
              <w:rPr>
                <w:rFonts w:ascii="Times New Roman" w:hAnsi="Times New Roman" w:cs="Times New Roman"/>
                <w:sz w:val="24"/>
                <w:szCs w:val="24"/>
              </w:rPr>
              <w:t>)</w:t>
            </w:r>
          </w:p>
        </w:tc>
      </w:tr>
      <w:tr w:rsidR="00C52DA7" w14:paraId="4EEFAB10" w14:textId="77777777" w:rsidTr="00C52DA7">
        <w:tblPrEx>
          <w:tblCellMar>
            <w:top w:w="0" w:type="dxa"/>
            <w:bottom w:w="0" w:type="dxa"/>
          </w:tblCellMar>
        </w:tblPrEx>
        <w:trPr>
          <w:jc w:val="center"/>
        </w:trPr>
        <w:tc>
          <w:tcPr>
            <w:tcW w:w="1947" w:type="dxa"/>
            <w:tcBorders>
              <w:top w:val="nil"/>
              <w:left w:val="nil"/>
              <w:bottom w:val="single" w:sz="6" w:space="0" w:color="auto"/>
              <w:right w:val="nil"/>
            </w:tcBorders>
          </w:tcPr>
          <w:p w14:paraId="33CC72B9"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872" w:type="dxa"/>
            <w:tcBorders>
              <w:top w:val="nil"/>
              <w:left w:val="nil"/>
              <w:bottom w:val="single" w:sz="6" w:space="0" w:color="auto"/>
              <w:right w:val="nil"/>
            </w:tcBorders>
          </w:tcPr>
          <w:p w14:paraId="455A015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872" w:type="dxa"/>
            <w:tcBorders>
              <w:top w:val="nil"/>
              <w:left w:val="nil"/>
              <w:bottom w:val="single" w:sz="6" w:space="0" w:color="auto"/>
              <w:right w:val="nil"/>
            </w:tcBorders>
          </w:tcPr>
          <w:p w14:paraId="28F15F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C52DA7" w14:paraId="7E114738" w14:textId="77777777" w:rsidTr="00C52DA7">
        <w:tblPrEx>
          <w:tblCellMar>
            <w:top w:w="0" w:type="dxa"/>
            <w:bottom w:w="0" w:type="dxa"/>
          </w:tblCellMar>
        </w:tblPrEx>
        <w:trPr>
          <w:jc w:val="center"/>
        </w:trPr>
        <w:tc>
          <w:tcPr>
            <w:tcW w:w="1947" w:type="dxa"/>
            <w:tcBorders>
              <w:top w:val="nil"/>
              <w:left w:val="nil"/>
              <w:bottom w:val="nil"/>
              <w:right w:val="nil"/>
            </w:tcBorders>
          </w:tcPr>
          <w:p w14:paraId="5B826864"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4EBAD87"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06CEEC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359693DF" w14:textId="77777777" w:rsidTr="00C52DA7">
        <w:tblPrEx>
          <w:tblCellMar>
            <w:top w:w="0" w:type="dxa"/>
            <w:bottom w:w="0" w:type="dxa"/>
          </w:tblCellMar>
        </w:tblPrEx>
        <w:trPr>
          <w:jc w:val="center"/>
        </w:trPr>
        <w:tc>
          <w:tcPr>
            <w:tcW w:w="1947" w:type="dxa"/>
            <w:tcBorders>
              <w:top w:val="nil"/>
              <w:left w:val="nil"/>
              <w:bottom w:val="nil"/>
              <w:right w:val="nil"/>
            </w:tcBorders>
          </w:tcPr>
          <w:p w14:paraId="77E62401"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highqua</w:t>
            </w:r>
            <w:proofErr w:type="spellEnd"/>
          </w:p>
        </w:tc>
        <w:tc>
          <w:tcPr>
            <w:tcW w:w="1872" w:type="dxa"/>
            <w:tcBorders>
              <w:top w:val="nil"/>
              <w:left w:val="nil"/>
              <w:bottom w:val="nil"/>
              <w:right w:val="nil"/>
            </w:tcBorders>
          </w:tcPr>
          <w:p w14:paraId="53003386"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0.0768***</w:t>
            </w:r>
          </w:p>
        </w:tc>
        <w:tc>
          <w:tcPr>
            <w:tcW w:w="1872" w:type="dxa"/>
            <w:tcBorders>
              <w:top w:val="nil"/>
              <w:left w:val="nil"/>
              <w:bottom w:val="nil"/>
              <w:right w:val="nil"/>
            </w:tcBorders>
          </w:tcPr>
          <w:p w14:paraId="49C56A9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0.0874***</w:t>
            </w:r>
          </w:p>
        </w:tc>
      </w:tr>
      <w:tr w:rsidR="00C52DA7" w14:paraId="0691048A" w14:textId="77777777" w:rsidTr="00C52DA7">
        <w:tblPrEx>
          <w:tblCellMar>
            <w:top w:w="0" w:type="dxa"/>
            <w:bottom w:w="0" w:type="dxa"/>
          </w:tblCellMar>
        </w:tblPrEx>
        <w:trPr>
          <w:jc w:val="center"/>
        </w:trPr>
        <w:tc>
          <w:tcPr>
            <w:tcW w:w="1947" w:type="dxa"/>
            <w:tcBorders>
              <w:top w:val="nil"/>
              <w:left w:val="nil"/>
              <w:bottom w:val="nil"/>
              <w:right w:val="nil"/>
            </w:tcBorders>
          </w:tcPr>
          <w:p w14:paraId="6CB39F43"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1F1B19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(0.0106)</w:t>
            </w:r>
          </w:p>
        </w:tc>
        <w:tc>
          <w:tcPr>
            <w:tcW w:w="1872" w:type="dxa"/>
            <w:tcBorders>
              <w:top w:val="nil"/>
              <w:left w:val="nil"/>
              <w:bottom w:val="nil"/>
              <w:right w:val="nil"/>
            </w:tcBorders>
          </w:tcPr>
          <w:p w14:paraId="7036EF8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(0.0166)</w:t>
            </w:r>
          </w:p>
        </w:tc>
      </w:tr>
      <w:tr w:rsidR="00C52DA7" w14:paraId="62D1376D" w14:textId="77777777" w:rsidTr="00C52DA7">
        <w:tblPrEx>
          <w:tblCellMar>
            <w:top w:w="0" w:type="dxa"/>
            <w:bottom w:w="0" w:type="dxa"/>
          </w:tblCellMar>
        </w:tblPrEx>
        <w:trPr>
          <w:jc w:val="center"/>
        </w:trPr>
        <w:tc>
          <w:tcPr>
            <w:tcW w:w="1947" w:type="dxa"/>
            <w:tcBorders>
              <w:top w:val="nil"/>
              <w:left w:val="nil"/>
              <w:bottom w:val="nil"/>
              <w:right w:val="nil"/>
            </w:tcBorders>
          </w:tcPr>
          <w:p w14:paraId="0467CF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872" w:type="dxa"/>
            <w:tcBorders>
              <w:top w:val="nil"/>
              <w:left w:val="nil"/>
              <w:bottom w:val="nil"/>
              <w:right w:val="nil"/>
            </w:tcBorders>
          </w:tcPr>
          <w:p w14:paraId="1D949DB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c>
          <w:tcPr>
            <w:tcW w:w="1872" w:type="dxa"/>
            <w:tcBorders>
              <w:top w:val="nil"/>
              <w:left w:val="nil"/>
              <w:bottom w:val="nil"/>
              <w:right w:val="nil"/>
            </w:tcBorders>
          </w:tcPr>
          <w:p w14:paraId="6972591A"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0.0765***</w:t>
            </w:r>
          </w:p>
        </w:tc>
      </w:tr>
      <w:tr w:rsidR="00C52DA7" w14:paraId="1679CD5B" w14:textId="77777777" w:rsidTr="00C52DA7">
        <w:tblPrEx>
          <w:tblCellMar>
            <w:top w:w="0" w:type="dxa"/>
            <w:bottom w:w="0" w:type="dxa"/>
          </w:tblCellMar>
        </w:tblPrEx>
        <w:trPr>
          <w:jc w:val="center"/>
        </w:trPr>
        <w:tc>
          <w:tcPr>
            <w:tcW w:w="1947" w:type="dxa"/>
            <w:tcBorders>
              <w:top w:val="nil"/>
              <w:left w:val="nil"/>
              <w:bottom w:val="nil"/>
              <w:right w:val="nil"/>
            </w:tcBorders>
          </w:tcPr>
          <w:p w14:paraId="0F48298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5E6E5DE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(0.0214)</w:t>
            </w:r>
          </w:p>
        </w:tc>
        <w:tc>
          <w:tcPr>
            <w:tcW w:w="1872" w:type="dxa"/>
            <w:tcBorders>
              <w:top w:val="nil"/>
              <w:left w:val="nil"/>
              <w:bottom w:val="nil"/>
              <w:right w:val="nil"/>
            </w:tcBorders>
          </w:tcPr>
          <w:p w14:paraId="4B15981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(0.0215)</w:t>
            </w:r>
          </w:p>
        </w:tc>
      </w:tr>
      <w:tr w:rsidR="00C52DA7" w14:paraId="03381D85" w14:textId="77777777" w:rsidTr="00C52DA7">
        <w:tblPrEx>
          <w:tblCellMar>
            <w:top w:w="0" w:type="dxa"/>
            <w:bottom w:w="0" w:type="dxa"/>
          </w:tblCellMar>
        </w:tblPrEx>
        <w:trPr>
          <w:jc w:val="center"/>
        </w:trPr>
        <w:tc>
          <w:tcPr>
            <w:tcW w:w="1947" w:type="dxa"/>
            <w:tcBorders>
              <w:top w:val="nil"/>
              <w:left w:val="nil"/>
              <w:bottom w:val="nil"/>
              <w:right w:val="nil"/>
            </w:tcBorders>
          </w:tcPr>
          <w:p w14:paraId="59C7EBB5"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872" w:type="dxa"/>
            <w:tcBorders>
              <w:top w:val="nil"/>
              <w:left w:val="nil"/>
              <w:bottom w:val="nil"/>
              <w:right w:val="nil"/>
            </w:tcBorders>
          </w:tcPr>
          <w:p w14:paraId="65AA5BD0"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-0.000968***</w:t>
            </w:r>
          </w:p>
        </w:tc>
        <w:tc>
          <w:tcPr>
            <w:tcW w:w="1872" w:type="dxa"/>
            <w:tcBorders>
              <w:top w:val="nil"/>
              <w:left w:val="nil"/>
              <w:bottom w:val="nil"/>
              <w:right w:val="nil"/>
            </w:tcBorders>
          </w:tcPr>
          <w:p w14:paraId="53912B5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-0.000943***</w:t>
            </w:r>
          </w:p>
        </w:tc>
      </w:tr>
      <w:tr w:rsidR="00C52DA7" w14:paraId="5857EE07" w14:textId="77777777" w:rsidTr="00C52DA7">
        <w:tblPrEx>
          <w:tblCellMar>
            <w:top w:w="0" w:type="dxa"/>
            <w:bottom w:w="0" w:type="dxa"/>
          </w:tblCellMar>
        </w:tblPrEx>
        <w:trPr>
          <w:jc w:val="center"/>
        </w:trPr>
        <w:tc>
          <w:tcPr>
            <w:tcW w:w="1947" w:type="dxa"/>
            <w:tcBorders>
              <w:top w:val="nil"/>
              <w:left w:val="nil"/>
              <w:bottom w:val="nil"/>
              <w:right w:val="nil"/>
            </w:tcBorders>
          </w:tcPr>
          <w:p w14:paraId="1AD12F4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660FF7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(0.000266)</w:t>
            </w:r>
          </w:p>
        </w:tc>
        <w:tc>
          <w:tcPr>
            <w:tcW w:w="1872" w:type="dxa"/>
            <w:tcBorders>
              <w:top w:val="nil"/>
              <w:left w:val="nil"/>
              <w:bottom w:val="nil"/>
              <w:right w:val="nil"/>
            </w:tcBorders>
          </w:tcPr>
          <w:p w14:paraId="0D9CEDB5"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(0.000268)</w:t>
            </w:r>
          </w:p>
        </w:tc>
      </w:tr>
      <w:tr w:rsidR="00C52DA7" w14:paraId="6C1C18B8" w14:textId="77777777" w:rsidTr="00C52DA7">
        <w:tblPrEx>
          <w:tblCellMar>
            <w:top w:w="0" w:type="dxa"/>
            <w:bottom w:w="0" w:type="dxa"/>
          </w:tblCellMar>
        </w:tblPrEx>
        <w:trPr>
          <w:jc w:val="center"/>
        </w:trPr>
        <w:tc>
          <w:tcPr>
            <w:tcW w:w="1947" w:type="dxa"/>
            <w:tcBorders>
              <w:top w:val="nil"/>
              <w:left w:val="nil"/>
              <w:bottom w:val="nil"/>
              <w:right w:val="nil"/>
            </w:tcBorders>
          </w:tcPr>
          <w:p w14:paraId="40536200"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872" w:type="dxa"/>
            <w:tcBorders>
              <w:top w:val="nil"/>
              <w:left w:val="nil"/>
              <w:bottom w:val="nil"/>
              <w:right w:val="nil"/>
            </w:tcBorders>
          </w:tcPr>
          <w:p w14:paraId="59E38393"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-0.428</w:t>
            </w:r>
          </w:p>
        </w:tc>
        <w:tc>
          <w:tcPr>
            <w:tcW w:w="1872" w:type="dxa"/>
            <w:tcBorders>
              <w:top w:val="nil"/>
              <w:left w:val="nil"/>
              <w:bottom w:val="nil"/>
              <w:right w:val="nil"/>
            </w:tcBorders>
          </w:tcPr>
          <w:p w14:paraId="083B759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-0.568</w:t>
            </w:r>
          </w:p>
        </w:tc>
      </w:tr>
      <w:tr w:rsidR="00C52DA7" w14:paraId="176D7C76" w14:textId="77777777" w:rsidTr="00C52DA7">
        <w:tblPrEx>
          <w:tblCellMar>
            <w:top w:w="0" w:type="dxa"/>
            <w:bottom w:w="0" w:type="dxa"/>
          </w:tblCellMar>
        </w:tblPrEx>
        <w:trPr>
          <w:jc w:val="center"/>
        </w:trPr>
        <w:tc>
          <w:tcPr>
            <w:tcW w:w="1947" w:type="dxa"/>
            <w:tcBorders>
              <w:top w:val="nil"/>
              <w:left w:val="nil"/>
              <w:bottom w:val="nil"/>
              <w:right w:val="nil"/>
            </w:tcBorders>
          </w:tcPr>
          <w:p w14:paraId="0CED4162"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4F20DD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(0.435)</w:t>
            </w:r>
          </w:p>
        </w:tc>
        <w:tc>
          <w:tcPr>
            <w:tcW w:w="1872" w:type="dxa"/>
            <w:tcBorders>
              <w:top w:val="nil"/>
              <w:left w:val="nil"/>
              <w:bottom w:val="nil"/>
              <w:right w:val="nil"/>
            </w:tcBorders>
          </w:tcPr>
          <w:p w14:paraId="550AB92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(0.467)</w:t>
            </w:r>
          </w:p>
        </w:tc>
      </w:tr>
      <w:tr w:rsidR="00C52DA7" w14:paraId="38D3669F" w14:textId="77777777" w:rsidTr="00C52DA7">
        <w:tblPrEx>
          <w:tblCellMar>
            <w:top w:w="0" w:type="dxa"/>
            <w:bottom w:w="0" w:type="dxa"/>
          </w:tblCellMar>
        </w:tblPrEx>
        <w:trPr>
          <w:jc w:val="center"/>
        </w:trPr>
        <w:tc>
          <w:tcPr>
            <w:tcW w:w="1947" w:type="dxa"/>
            <w:tcBorders>
              <w:top w:val="nil"/>
              <w:left w:val="nil"/>
              <w:bottom w:val="nil"/>
              <w:right w:val="nil"/>
            </w:tcBorders>
          </w:tcPr>
          <w:p w14:paraId="5E4C814C"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80936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48CCE4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1EC0482C" w14:textId="77777777" w:rsidTr="00C52DA7">
        <w:tblPrEx>
          <w:tblCellMar>
            <w:top w:w="0" w:type="dxa"/>
            <w:bottom w:w="0" w:type="dxa"/>
          </w:tblCellMar>
        </w:tblPrEx>
        <w:trPr>
          <w:jc w:val="center"/>
        </w:trPr>
        <w:tc>
          <w:tcPr>
            <w:tcW w:w="1947" w:type="dxa"/>
            <w:tcBorders>
              <w:top w:val="nil"/>
              <w:left w:val="nil"/>
              <w:bottom w:val="nil"/>
              <w:right w:val="nil"/>
            </w:tcBorders>
          </w:tcPr>
          <w:p w14:paraId="2114A4E6"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872" w:type="dxa"/>
            <w:tcBorders>
              <w:top w:val="nil"/>
              <w:left w:val="nil"/>
              <w:bottom w:val="nil"/>
              <w:right w:val="nil"/>
            </w:tcBorders>
          </w:tcPr>
          <w:p w14:paraId="3006DBC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c>
          <w:tcPr>
            <w:tcW w:w="1872" w:type="dxa"/>
            <w:tcBorders>
              <w:top w:val="nil"/>
              <w:left w:val="nil"/>
              <w:bottom w:val="nil"/>
              <w:right w:val="nil"/>
            </w:tcBorders>
          </w:tcPr>
          <w:p w14:paraId="122B35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52DA7" w14:paraId="15FA6B57" w14:textId="77777777" w:rsidTr="00C52DA7">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519D84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872" w:type="dxa"/>
            <w:tcBorders>
              <w:top w:val="nil"/>
              <w:left w:val="nil"/>
              <w:bottom w:val="single" w:sz="6" w:space="0" w:color="auto"/>
              <w:right w:val="nil"/>
            </w:tcBorders>
          </w:tcPr>
          <w:p w14:paraId="22F589ED"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0.149</w:t>
            </w:r>
          </w:p>
        </w:tc>
        <w:tc>
          <w:tcPr>
            <w:tcW w:w="1872" w:type="dxa"/>
            <w:tcBorders>
              <w:top w:val="nil"/>
              <w:left w:val="nil"/>
              <w:bottom w:val="single" w:sz="6" w:space="0" w:color="auto"/>
              <w:right w:val="nil"/>
            </w:tcBorders>
          </w:tcPr>
          <w:p w14:paraId="40B90B7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0.147</w:t>
            </w:r>
          </w:p>
        </w:tc>
      </w:tr>
    </w:tbl>
    <w:p w14:paraId="42F4B389"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40985AD2"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6A43EC3B" w14:textId="77777777" w:rsidR="00C52DA7" w:rsidRDefault="00C52DA7" w:rsidP="00C52DA7">
      <w:pPr>
        <w:pStyle w:val="PSUnteruntertitel"/>
        <w:numPr>
          <w:ilvl w:val="0"/>
          <w:numId w:val="0"/>
        </w:numPr>
        <w:ind w:left="567"/>
      </w:pPr>
    </w:p>
    <w:p w14:paraId="39608F6E" w14:textId="77777777" w:rsidR="00626D5E" w:rsidRDefault="00C52DA7" w:rsidP="00626D5E">
      <w:pPr>
        <w:pStyle w:val="PSUnteruntertitel"/>
        <w:numPr>
          <w:ilvl w:val="0"/>
          <w:numId w:val="16"/>
        </w:numPr>
        <w:ind w:left="567" w:hanging="425"/>
        <w:jc w:val="both"/>
      </w:pPr>
      <w:r>
        <w:t>The OLS-results in column (2)</w:t>
      </w:r>
      <w:r>
        <w:t xml:space="preserve"> </w:t>
      </w:r>
      <w:r>
        <w:t>show the exact same results as in BCHHS (the small discrepancy is due to rounding). The IV-results in column (3) show slightly different results than in BCHHS. Their coefficient for Education is 0.002 smaller and for Age</w:t>
      </w:r>
      <w:r>
        <w:rPr>
          <w:vertAlign w:val="superscript"/>
        </w:rPr>
        <w:t>2</w:t>
      </w:r>
      <w:r>
        <w:t xml:space="preserve"> the difference is 0.1 (after rounding and multiplying </w:t>
      </w:r>
      <w:r>
        <w:t>Age</w:t>
      </w:r>
      <w:r>
        <w:rPr>
          <w:vertAlign w:val="superscript"/>
        </w:rPr>
        <w:t>2</w:t>
      </w:r>
      <w:r>
        <w:t xml:space="preserve"> by 100). </w:t>
      </w:r>
      <w:r w:rsidR="00626D5E">
        <w:t>Very s</w:t>
      </w:r>
      <w:r>
        <w:t>mall discrepancies can also be found in the standard error</w:t>
      </w:r>
      <w:r w:rsidR="00626D5E">
        <w:t>s. However, the discrepancies are always minuscule and do not change the significance, so we consider them not serious.</w:t>
      </w:r>
    </w:p>
    <w:p w14:paraId="6367A263" w14:textId="4EF83E4C" w:rsidR="00626D5E" w:rsidRDefault="00626D5E" w:rsidP="00626D5E">
      <w:pPr>
        <w:pStyle w:val="PSUnteruntertitel"/>
        <w:numPr>
          <w:ilvl w:val="0"/>
          <w:numId w:val="16"/>
        </w:numPr>
        <w:ind w:left="567" w:hanging="426"/>
        <w:jc w:val="both"/>
      </w:pPr>
      <w:r>
        <w:t>In this regression, looking at the constant makes no sense. On one hand, looking at constants when log-variable are involved is pointless because these regressions focus on percental changes. On the other hand (and even with normal earnings as a variable), the constant would report the (log) average earnings with 0 years of education</w:t>
      </w:r>
      <w:r w:rsidR="004C55B5">
        <w:t>, which is not relevant (the minimum years of education is 10).</w:t>
      </w:r>
    </w:p>
    <w:p w14:paraId="314A1AB5" w14:textId="77777777" w:rsidR="00CA203F" w:rsidRDefault="004C55B5" w:rsidP="00CA203F">
      <w:pPr>
        <w:pStyle w:val="PSUnteruntertitel"/>
        <w:numPr>
          <w:ilvl w:val="0"/>
          <w:numId w:val="16"/>
        </w:numPr>
        <w:ind w:left="567" w:hanging="426"/>
        <w:jc w:val="both"/>
      </w:pPr>
      <w:r>
        <w:t>Assuming our IV-results are consistent, we interpret Education as follows: In the OLS-regression, our results show an increase in earnings of 7.7% with one year of additional education, controlling for age-effects. In the IV-regressions, our results show an 8.7% increase in earnings with one year of additional education, controlling for age-effects, which suggests a negative bias.</w:t>
      </w:r>
    </w:p>
    <w:p w14:paraId="10AC1E6D" w14:textId="6A43420F" w:rsidR="004C55B5" w:rsidRDefault="00CA203F" w:rsidP="00CA203F">
      <w:pPr>
        <w:pStyle w:val="PSUnteruntertitel"/>
        <w:numPr>
          <w:ilvl w:val="0"/>
          <w:numId w:val="0"/>
        </w:numPr>
        <w:ind w:left="567"/>
        <w:jc w:val="both"/>
      </w:pPr>
      <w:r w:rsidRPr="00CA203F">
        <w:t xml:space="preserve"> </w:t>
      </w:r>
    </w:p>
    <w:p w14:paraId="25479854" w14:textId="63B9D7F3" w:rsidR="004C55B5" w:rsidRDefault="00A77A03" w:rsidP="004C55B5">
      <w:pPr>
        <w:pStyle w:val="PSUnteruntertitel"/>
        <w:numPr>
          <w:ilvl w:val="0"/>
          <w:numId w:val="15"/>
        </w:numPr>
        <w:ind w:left="426" w:hanging="426"/>
        <w:jc w:val="both"/>
      </w:pPr>
      <w:r>
        <w:t>Biases</w:t>
      </w:r>
    </w:p>
    <w:p w14:paraId="0D498F96" w14:textId="675460E8" w:rsidR="00A77A03" w:rsidRDefault="00A77A03" w:rsidP="00A77A03">
      <w:pPr>
        <w:pStyle w:val="PSUnteruntertitel"/>
        <w:numPr>
          <w:ilvl w:val="0"/>
          <w:numId w:val="17"/>
        </w:numPr>
        <w:ind w:left="567" w:hanging="425"/>
        <w:jc w:val="both"/>
      </w:pPr>
      <w:r>
        <w:t>There are three ways in which we think education could be endogenous:</w:t>
      </w:r>
    </w:p>
    <w:p w14:paraId="2B168A1C" w14:textId="6196843D" w:rsidR="00A77A03" w:rsidRDefault="00A77A03" w:rsidP="00A77A03">
      <w:pPr>
        <w:pStyle w:val="PSUnteruntertitel"/>
        <w:numPr>
          <w:ilvl w:val="0"/>
          <w:numId w:val="18"/>
        </w:numPr>
        <w:jc w:val="both"/>
      </w:pPr>
      <w:r>
        <w:t>OVB: Ability is definitively correlated with education and earnings, but not included in any ways in the model.</w:t>
      </w:r>
    </w:p>
    <w:p w14:paraId="665C1331" w14:textId="74CD755E" w:rsidR="00A77A03" w:rsidRDefault="00A77A03" w:rsidP="00A77A03">
      <w:pPr>
        <w:pStyle w:val="PSUnteruntertitel"/>
        <w:numPr>
          <w:ilvl w:val="0"/>
          <w:numId w:val="18"/>
        </w:numPr>
        <w:jc w:val="both"/>
      </w:pPr>
      <w:r>
        <w:t>Simultaneous causality: Earnings may increase education in the form of “adult education”. For example: With higher earnings, the chance of being able to afford education next to (or to some part instead of) working is higher.</w:t>
      </w:r>
    </w:p>
    <w:p w14:paraId="091C964F" w14:textId="421F62B2" w:rsidR="00A77A03" w:rsidRDefault="00A77A03" w:rsidP="00A77A03">
      <w:pPr>
        <w:pStyle w:val="PSUnteruntertitel"/>
        <w:numPr>
          <w:ilvl w:val="0"/>
          <w:numId w:val="18"/>
        </w:numPr>
        <w:jc w:val="both"/>
      </w:pPr>
      <w:r>
        <w:t xml:space="preserve">Measurement error: People might overstate </w:t>
      </w:r>
      <w:r w:rsidR="000463D1">
        <w:t>their years of education.</w:t>
      </w:r>
    </w:p>
    <w:p w14:paraId="3C2D24AA" w14:textId="512F2FA7" w:rsidR="000463D1" w:rsidRDefault="000463D1" w:rsidP="000463D1">
      <w:pPr>
        <w:pStyle w:val="PSUnteruntertitel"/>
        <w:numPr>
          <w:ilvl w:val="0"/>
          <w:numId w:val="17"/>
        </w:numPr>
        <w:ind w:left="567" w:hanging="425"/>
        <w:jc w:val="both"/>
      </w:pPr>
      <w:r>
        <w:t>Bias signs:</w:t>
      </w:r>
    </w:p>
    <w:p w14:paraId="1A43F1C9" w14:textId="5A1848D1" w:rsidR="000463D1" w:rsidRDefault="000463D1" w:rsidP="000463D1">
      <w:pPr>
        <w:pStyle w:val="PSUnteruntertitel"/>
        <w:numPr>
          <w:ilvl w:val="0"/>
          <w:numId w:val="18"/>
        </w:numPr>
        <w:jc w:val="both"/>
      </w:pPr>
      <w:r>
        <w:t xml:space="preserve">OVB: Ability has definitively a positive effect on earnings and the covariance between ability and education is positive as well (people with high abilities go to school longer, see universities). Therefore, the likely sign of this bias is </w:t>
      </w:r>
      <w:r w:rsidRPr="000463D1">
        <w:rPr>
          <w:u w:val="single"/>
        </w:rPr>
        <w:t>positive</w:t>
      </w:r>
      <w:r>
        <w:t>.</w:t>
      </w:r>
    </w:p>
    <w:p w14:paraId="70AE545D" w14:textId="37B0EA77" w:rsidR="000463D1" w:rsidRDefault="000463D1" w:rsidP="000463D1">
      <w:pPr>
        <w:pStyle w:val="PSUnteruntertitel"/>
        <w:numPr>
          <w:ilvl w:val="0"/>
          <w:numId w:val="18"/>
        </w:numPr>
        <w:jc w:val="both"/>
      </w:pPr>
      <w:r>
        <w:t xml:space="preserve">Simultaneous causality: If we consider education in this dataset only to include education during childhood and young adulthood, we can assume that there is no simultaneous causality and the likely sign of this bias is </w:t>
      </w:r>
      <w:r w:rsidRPr="000463D1">
        <w:rPr>
          <w:u w:val="single"/>
        </w:rPr>
        <w:t>0</w:t>
      </w:r>
      <w:r>
        <w:t>.</w:t>
      </w:r>
    </w:p>
    <w:p w14:paraId="191FB14C" w14:textId="312FC621" w:rsidR="000463D1" w:rsidRDefault="000463D1" w:rsidP="000463D1">
      <w:pPr>
        <w:pStyle w:val="PSUnteruntertitel"/>
        <w:numPr>
          <w:ilvl w:val="0"/>
          <w:numId w:val="18"/>
        </w:numPr>
        <w:jc w:val="both"/>
      </w:pPr>
      <w:r>
        <w:t xml:space="preserve">Measurement error: This would be a case of the attenuation bias (bias towards 0). With people systematically overstating their education and a positive effect of education on earnings, the likely sign of this bias is </w:t>
      </w:r>
      <w:r w:rsidRPr="000463D1">
        <w:rPr>
          <w:u w:val="single"/>
        </w:rPr>
        <w:t>negative</w:t>
      </w:r>
      <w:r>
        <w:t>.</w:t>
      </w:r>
    </w:p>
    <w:p w14:paraId="10D0BFE6" w14:textId="0CF1FC72" w:rsidR="000463D1" w:rsidRDefault="004D3157" w:rsidP="000463D1">
      <w:pPr>
        <w:pStyle w:val="PSUnteruntertitel"/>
        <w:numPr>
          <w:ilvl w:val="0"/>
          <w:numId w:val="17"/>
        </w:numPr>
        <w:ind w:left="567" w:hanging="426"/>
        <w:jc w:val="both"/>
      </w:pPr>
      <w:r>
        <w:t>Relevance and exogeneity (without simultaneous causality):</w:t>
      </w:r>
    </w:p>
    <w:p w14:paraId="645B450E" w14:textId="0BBAA003" w:rsidR="004D3157" w:rsidRDefault="004D3157" w:rsidP="004D3157">
      <w:pPr>
        <w:pStyle w:val="PSUnteruntertitel"/>
        <w:numPr>
          <w:ilvl w:val="0"/>
          <w:numId w:val="18"/>
        </w:numPr>
        <w:jc w:val="both"/>
      </w:pPr>
      <w:bookmarkStart w:id="1" w:name="_Hlk26202029"/>
      <w:bookmarkStart w:id="2" w:name="_GoBack"/>
      <w:r>
        <w:t xml:space="preserve">OVB: The instrument of </w:t>
      </w:r>
      <w:r w:rsidR="000F3FEF">
        <w:t xml:space="preserve">is definitively correlated with the true years of education. </w:t>
      </w:r>
      <w:r w:rsidR="004A64EC">
        <w:t xml:space="preserve">However, </w:t>
      </w:r>
      <w:proofErr w:type="gramStart"/>
      <w:r w:rsidR="004A64EC">
        <w:t>assuming that</w:t>
      </w:r>
      <w:proofErr w:type="gramEnd"/>
      <w:r w:rsidR="004A64EC">
        <w:t xml:space="preserve"> the twin’s report is also correlated with the omitted ability, this does not resolve the endogeneity issue.</w:t>
      </w:r>
    </w:p>
    <w:p w14:paraId="0E562376" w14:textId="2C42954C" w:rsidR="004D3157" w:rsidRDefault="004D3157" w:rsidP="004D3157">
      <w:pPr>
        <w:pStyle w:val="PSUnteruntertitel"/>
        <w:numPr>
          <w:ilvl w:val="0"/>
          <w:numId w:val="18"/>
        </w:numPr>
        <w:jc w:val="both"/>
      </w:pPr>
      <w:r>
        <w:t>Measurement error: The instrument is definitively correlated with the true years of education</w:t>
      </w:r>
      <w:r w:rsidR="00DC2282">
        <w:t xml:space="preserve"> and therefore relevant. Furthermore, we suggest that this instrument “corrects” some part of the overstated education. </w:t>
      </w:r>
    </w:p>
    <w:bookmarkEnd w:id="1"/>
    <w:bookmarkEnd w:id="2"/>
    <w:p w14:paraId="3E1318A9" w14:textId="5732CA22" w:rsidR="00C90601" w:rsidRDefault="00C90601" w:rsidP="00C90601">
      <w:pPr>
        <w:pStyle w:val="PSUnteruntertitel"/>
        <w:numPr>
          <w:ilvl w:val="0"/>
          <w:numId w:val="17"/>
        </w:numPr>
        <w:ind w:left="567" w:hanging="425"/>
        <w:jc w:val="both"/>
      </w:pPr>
      <w:r>
        <w:t>The difference from the IV-results to the OLS-results is -1%, therefore we have a negative bias. Even though this is suggested by bias through measurement error, we suspected the positive OVB to weigh stronger than the measurement error bias.</w:t>
      </w:r>
      <w:r w:rsidR="00DC2282">
        <w:t xml:space="preserve"> However, as stated before, this instrument does not resolve the endogeneity issue completely.</w:t>
      </w:r>
    </w:p>
    <w:p w14:paraId="668B91AD" w14:textId="77777777" w:rsidR="00C90601" w:rsidRDefault="00C90601">
      <w:pPr>
        <w:rPr>
          <w:rFonts w:ascii="Times New Roman" w:hAnsi="Times New Roman" w:cs="Times New Roman"/>
          <w:bCs/>
          <w:sz w:val="24"/>
          <w:szCs w:val="24"/>
          <w:lang w:val="en-US"/>
        </w:rPr>
      </w:pPr>
      <w:r w:rsidRPr="00DC2282">
        <w:rPr>
          <w:lang w:val="en-US"/>
        </w:rPr>
        <w:br w:type="page"/>
      </w:r>
    </w:p>
    <w:p w14:paraId="50D6A731" w14:textId="642F3430" w:rsidR="00C90601" w:rsidRDefault="00C90601" w:rsidP="00C90601">
      <w:pPr>
        <w:pStyle w:val="PSUnteruntertitel"/>
        <w:numPr>
          <w:ilvl w:val="0"/>
          <w:numId w:val="17"/>
        </w:numPr>
        <w:ind w:left="567" w:hanging="425"/>
        <w:jc w:val="both"/>
      </w:pPr>
      <w:r>
        <w:t>See the results from the first stage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584"/>
      </w:tblGrid>
      <w:tr w:rsidR="00C90601" w14:paraId="62B6E298" w14:textId="77777777" w:rsidTr="00CD45EE">
        <w:tblPrEx>
          <w:tblCellMar>
            <w:top w:w="0" w:type="dxa"/>
            <w:bottom w:w="0" w:type="dxa"/>
          </w:tblCellMar>
        </w:tblPrEx>
        <w:trPr>
          <w:jc w:val="center"/>
        </w:trPr>
        <w:tc>
          <w:tcPr>
            <w:tcW w:w="1947" w:type="dxa"/>
            <w:tcBorders>
              <w:top w:val="single" w:sz="6" w:space="0" w:color="auto"/>
              <w:left w:val="nil"/>
              <w:bottom w:val="nil"/>
              <w:right w:val="nil"/>
            </w:tcBorders>
          </w:tcPr>
          <w:p w14:paraId="6A84AE48" w14:textId="77777777" w:rsidR="00C90601" w:rsidRPr="00C90601" w:rsidRDefault="00C90601" w:rsidP="00C90601">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single" w:sz="6" w:space="0" w:color="auto"/>
              <w:left w:val="nil"/>
              <w:bottom w:val="nil"/>
              <w:right w:val="nil"/>
            </w:tcBorders>
          </w:tcPr>
          <w:p w14:paraId="7F1EFC0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C90601" w14:paraId="3AD7D268" w14:textId="77777777" w:rsidTr="00CD45EE">
        <w:tblPrEx>
          <w:tblCellMar>
            <w:top w:w="0" w:type="dxa"/>
            <w:bottom w:w="0" w:type="dxa"/>
          </w:tblCellMar>
        </w:tblPrEx>
        <w:trPr>
          <w:jc w:val="center"/>
        </w:trPr>
        <w:tc>
          <w:tcPr>
            <w:tcW w:w="1947" w:type="dxa"/>
            <w:tcBorders>
              <w:top w:val="nil"/>
              <w:left w:val="nil"/>
              <w:bottom w:val="single" w:sz="6" w:space="0" w:color="auto"/>
              <w:right w:val="nil"/>
            </w:tcBorders>
          </w:tcPr>
          <w:p w14:paraId="1D1FC374"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6699F1A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1S</w:t>
            </w:r>
          </w:p>
        </w:tc>
      </w:tr>
      <w:tr w:rsidR="00C90601" w14:paraId="410A6B6A" w14:textId="77777777" w:rsidTr="00CD45EE">
        <w:tblPrEx>
          <w:tblCellMar>
            <w:top w:w="0" w:type="dxa"/>
            <w:bottom w:w="0" w:type="dxa"/>
          </w:tblCellMar>
        </w:tblPrEx>
        <w:trPr>
          <w:jc w:val="center"/>
        </w:trPr>
        <w:tc>
          <w:tcPr>
            <w:tcW w:w="1947" w:type="dxa"/>
            <w:tcBorders>
              <w:top w:val="nil"/>
              <w:left w:val="nil"/>
              <w:bottom w:val="nil"/>
              <w:right w:val="nil"/>
            </w:tcBorders>
          </w:tcPr>
          <w:p w14:paraId="04AFB19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33D4845"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06AF9A38" w14:textId="77777777" w:rsidTr="00CD45EE">
        <w:tblPrEx>
          <w:tblCellMar>
            <w:top w:w="0" w:type="dxa"/>
            <w:bottom w:w="0" w:type="dxa"/>
          </w:tblCellMar>
        </w:tblPrEx>
        <w:trPr>
          <w:jc w:val="center"/>
        </w:trPr>
        <w:tc>
          <w:tcPr>
            <w:tcW w:w="1947" w:type="dxa"/>
            <w:tcBorders>
              <w:top w:val="nil"/>
              <w:left w:val="nil"/>
              <w:bottom w:val="nil"/>
              <w:right w:val="nil"/>
            </w:tcBorders>
          </w:tcPr>
          <w:p w14:paraId="47C78E0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twihigh</w:t>
            </w:r>
            <w:proofErr w:type="spellEnd"/>
          </w:p>
        </w:tc>
        <w:tc>
          <w:tcPr>
            <w:tcW w:w="1584" w:type="dxa"/>
            <w:tcBorders>
              <w:top w:val="nil"/>
              <w:left w:val="nil"/>
              <w:bottom w:val="nil"/>
              <w:right w:val="nil"/>
            </w:tcBorders>
          </w:tcPr>
          <w:p w14:paraId="4D9FCE0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0.631***</w:t>
            </w:r>
          </w:p>
        </w:tc>
      </w:tr>
      <w:tr w:rsidR="00C90601" w14:paraId="3F9F9D0E" w14:textId="77777777" w:rsidTr="00CD45EE">
        <w:tblPrEx>
          <w:tblCellMar>
            <w:top w:w="0" w:type="dxa"/>
            <w:bottom w:w="0" w:type="dxa"/>
          </w:tblCellMar>
        </w:tblPrEx>
        <w:trPr>
          <w:jc w:val="center"/>
        </w:trPr>
        <w:tc>
          <w:tcPr>
            <w:tcW w:w="1947" w:type="dxa"/>
            <w:tcBorders>
              <w:top w:val="nil"/>
              <w:left w:val="nil"/>
              <w:bottom w:val="nil"/>
              <w:right w:val="nil"/>
            </w:tcBorders>
          </w:tcPr>
          <w:p w14:paraId="19BC0840"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D9531AD"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(0.0371)</w:t>
            </w:r>
          </w:p>
        </w:tc>
      </w:tr>
      <w:tr w:rsidR="00C90601" w14:paraId="55FFC762" w14:textId="77777777" w:rsidTr="00CD45EE">
        <w:tblPrEx>
          <w:tblCellMar>
            <w:top w:w="0" w:type="dxa"/>
            <w:bottom w:w="0" w:type="dxa"/>
          </w:tblCellMar>
        </w:tblPrEx>
        <w:trPr>
          <w:jc w:val="center"/>
        </w:trPr>
        <w:tc>
          <w:tcPr>
            <w:tcW w:w="1947" w:type="dxa"/>
            <w:tcBorders>
              <w:top w:val="nil"/>
              <w:left w:val="nil"/>
              <w:bottom w:val="nil"/>
              <w:right w:val="nil"/>
            </w:tcBorders>
          </w:tcPr>
          <w:p w14:paraId="6958E871"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584" w:type="dxa"/>
            <w:tcBorders>
              <w:top w:val="nil"/>
              <w:left w:val="nil"/>
              <w:bottom w:val="nil"/>
              <w:right w:val="nil"/>
            </w:tcBorders>
          </w:tcPr>
          <w:p w14:paraId="12DA266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0.0531</w:t>
            </w:r>
          </w:p>
        </w:tc>
      </w:tr>
      <w:tr w:rsidR="00C90601" w14:paraId="1DF947BE" w14:textId="77777777" w:rsidTr="00CD45EE">
        <w:tblPrEx>
          <w:tblCellMar>
            <w:top w:w="0" w:type="dxa"/>
            <w:bottom w:w="0" w:type="dxa"/>
          </w:tblCellMar>
        </w:tblPrEx>
        <w:trPr>
          <w:jc w:val="center"/>
        </w:trPr>
        <w:tc>
          <w:tcPr>
            <w:tcW w:w="1947" w:type="dxa"/>
            <w:tcBorders>
              <w:top w:val="nil"/>
              <w:left w:val="nil"/>
              <w:bottom w:val="nil"/>
              <w:right w:val="nil"/>
            </w:tcBorders>
          </w:tcPr>
          <w:p w14:paraId="5090DA8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01B9A3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(0.0756)</w:t>
            </w:r>
          </w:p>
        </w:tc>
      </w:tr>
      <w:tr w:rsidR="00C90601" w14:paraId="4D9CC90A" w14:textId="77777777" w:rsidTr="00CD45EE">
        <w:tblPrEx>
          <w:tblCellMar>
            <w:top w:w="0" w:type="dxa"/>
            <w:bottom w:w="0" w:type="dxa"/>
          </w:tblCellMar>
        </w:tblPrEx>
        <w:trPr>
          <w:jc w:val="center"/>
        </w:trPr>
        <w:tc>
          <w:tcPr>
            <w:tcW w:w="1947" w:type="dxa"/>
            <w:tcBorders>
              <w:top w:val="nil"/>
              <w:left w:val="nil"/>
              <w:bottom w:val="nil"/>
              <w:right w:val="nil"/>
            </w:tcBorders>
          </w:tcPr>
          <w:p w14:paraId="7F420A3A"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584" w:type="dxa"/>
            <w:tcBorders>
              <w:top w:val="nil"/>
              <w:left w:val="nil"/>
              <w:bottom w:val="nil"/>
              <w:right w:val="nil"/>
            </w:tcBorders>
          </w:tcPr>
          <w:p w14:paraId="238F5AD8"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-0.000930</w:t>
            </w:r>
          </w:p>
        </w:tc>
      </w:tr>
      <w:tr w:rsidR="00C90601" w14:paraId="0C0D6D1E" w14:textId="77777777" w:rsidTr="00CD45EE">
        <w:tblPrEx>
          <w:tblCellMar>
            <w:top w:w="0" w:type="dxa"/>
            <w:bottom w:w="0" w:type="dxa"/>
          </w:tblCellMar>
        </w:tblPrEx>
        <w:trPr>
          <w:jc w:val="center"/>
        </w:trPr>
        <w:tc>
          <w:tcPr>
            <w:tcW w:w="1947" w:type="dxa"/>
            <w:tcBorders>
              <w:top w:val="nil"/>
              <w:left w:val="nil"/>
              <w:bottom w:val="nil"/>
              <w:right w:val="nil"/>
            </w:tcBorders>
          </w:tcPr>
          <w:p w14:paraId="12D963C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8D63073"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(0.000938)</w:t>
            </w:r>
          </w:p>
        </w:tc>
      </w:tr>
      <w:tr w:rsidR="00C90601" w14:paraId="7593D587" w14:textId="77777777" w:rsidTr="00CD45EE">
        <w:tblPrEx>
          <w:tblCellMar>
            <w:top w:w="0" w:type="dxa"/>
            <w:bottom w:w="0" w:type="dxa"/>
          </w:tblCellMar>
        </w:tblPrEx>
        <w:trPr>
          <w:jc w:val="center"/>
        </w:trPr>
        <w:tc>
          <w:tcPr>
            <w:tcW w:w="1947" w:type="dxa"/>
            <w:tcBorders>
              <w:top w:val="nil"/>
              <w:left w:val="nil"/>
              <w:bottom w:val="nil"/>
              <w:right w:val="nil"/>
            </w:tcBorders>
          </w:tcPr>
          <w:p w14:paraId="7A1FDA5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3308D9A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4.835***</w:t>
            </w:r>
          </w:p>
        </w:tc>
      </w:tr>
      <w:tr w:rsidR="00C90601" w14:paraId="77E86250" w14:textId="77777777" w:rsidTr="00CD45EE">
        <w:tblPrEx>
          <w:tblCellMar>
            <w:top w:w="0" w:type="dxa"/>
            <w:bottom w:w="0" w:type="dxa"/>
          </w:tblCellMar>
        </w:tblPrEx>
        <w:trPr>
          <w:jc w:val="center"/>
        </w:trPr>
        <w:tc>
          <w:tcPr>
            <w:tcW w:w="1947" w:type="dxa"/>
            <w:tcBorders>
              <w:top w:val="nil"/>
              <w:left w:val="nil"/>
              <w:bottom w:val="nil"/>
              <w:right w:val="nil"/>
            </w:tcBorders>
          </w:tcPr>
          <w:p w14:paraId="43739CC5"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5520DCE"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(1.535)</w:t>
            </w:r>
          </w:p>
        </w:tc>
      </w:tr>
      <w:tr w:rsidR="00C90601" w14:paraId="70044248" w14:textId="77777777" w:rsidTr="00CD45EE">
        <w:tblPrEx>
          <w:tblCellMar>
            <w:top w:w="0" w:type="dxa"/>
            <w:bottom w:w="0" w:type="dxa"/>
          </w:tblCellMar>
        </w:tblPrEx>
        <w:trPr>
          <w:jc w:val="center"/>
        </w:trPr>
        <w:tc>
          <w:tcPr>
            <w:tcW w:w="1947" w:type="dxa"/>
            <w:tcBorders>
              <w:top w:val="nil"/>
              <w:left w:val="nil"/>
              <w:bottom w:val="nil"/>
              <w:right w:val="nil"/>
            </w:tcBorders>
          </w:tcPr>
          <w:p w14:paraId="291086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9F2BB31"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1FC989CB" w14:textId="77777777" w:rsidTr="00CD45EE">
        <w:tblPrEx>
          <w:tblCellMar>
            <w:top w:w="0" w:type="dxa"/>
            <w:bottom w:w="0" w:type="dxa"/>
          </w:tblCellMar>
        </w:tblPrEx>
        <w:trPr>
          <w:jc w:val="center"/>
        </w:trPr>
        <w:tc>
          <w:tcPr>
            <w:tcW w:w="1947" w:type="dxa"/>
            <w:tcBorders>
              <w:top w:val="nil"/>
              <w:left w:val="nil"/>
              <w:bottom w:val="nil"/>
              <w:right w:val="nil"/>
            </w:tcBorders>
          </w:tcPr>
          <w:p w14:paraId="6E6FAB2E"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584" w:type="dxa"/>
            <w:tcBorders>
              <w:top w:val="nil"/>
              <w:left w:val="nil"/>
              <w:bottom w:val="nil"/>
              <w:right w:val="nil"/>
            </w:tcBorders>
          </w:tcPr>
          <w:p w14:paraId="4D06FA9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90601" w14:paraId="0545A530" w14:textId="77777777" w:rsidTr="00CD45EE">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11B7F7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584" w:type="dxa"/>
            <w:tcBorders>
              <w:top w:val="nil"/>
              <w:left w:val="nil"/>
              <w:bottom w:val="single" w:sz="6" w:space="0" w:color="auto"/>
              <w:right w:val="nil"/>
            </w:tcBorders>
          </w:tcPr>
          <w:p w14:paraId="598CAFEB"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0.446</w:t>
            </w:r>
          </w:p>
        </w:tc>
      </w:tr>
    </w:tbl>
    <w:p w14:paraId="5BDEDB9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F9BB9D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01F2059C" w14:textId="77777777" w:rsidR="00C90601" w:rsidRDefault="00C90601" w:rsidP="00C90601">
      <w:pPr>
        <w:pStyle w:val="PSUnteruntertitel"/>
        <w:numPr>
          <w:ilvl w:val="0"/>
          <w:numId w:val="0"/>
        </w:numPr>
        <w:ind w:left="567"/>
        <w:jc w:val="both"/>
      </w:pPr>
    </w:p>
    <w:p w14:paraId="64422965" w14:textId="55737AEB" w:rsidR="00C52DA7" w:rsidRDefault="00414E98" w:rsidP="00414E98">
      <w:pPr>
        <w:pStyle w:val="PSUnteruntertitel"/>
        <w:numPr>
          <w:ilvl w:val="0"/>
          <w:numId w:val="0"/>
        </w:numPr>
        <w:ind w:left="567"/>
        <w:jc w:val="both"/>
      </w:pPr>
      <w:r>
        <w:t>The F-value is 290.17 (roughly the t-value squared). This is much higher than 10, so we can consider this instrument not to be weak.</w:t>
      </w:r>
    </w:p>
    <w:p w14:paraId="4A3F7724" w14:textId="791F01C8" w:rsidR="00414E98" w:rsidRDefault="00414E98" w:rsidP="00414E98">
      <w:pPr>
        <w:pStyle w:val="PSUnteruntertitel"/>
        <w:numPr>
          <w:ilvl w:val="0"/>
          <w:numId w:val="17"/>
        </w:numPr>
        <w:ind w:left="567" w:hanging="425"/>
        <w:jc w:val="both"/>
      </w:pPr>
      <w:r>
        <w:t>We have a strong first stage, significant effect and good (well evaluated) assumptions. Therefore, we believe those results.</w:t>
      </w:r>
    </w:p>
    <w:p w14:paraId="3594576F" w14:textId="49F62DB3" w:rsidR="00414E98" w:rsidRDefault="008C40C9" w:rsidP="008C40C9">
      <w:pPr>
        <w:pStyle w:val="PSUnteruntertitel"/>
        <w:numPr>
          <w:ilvl w:val="0"/>
          <w:numId w:val="15"/>
        </w:numPr>
        <w:ind w:left="426" w:hanging="426"/>
      </w:pPr>
      <w:r>
        <w:t>See results for columns (</w:t>
      </w:r>
      <w:r>
        <w:t>4</w:t>
      </w:r>
      <w:r>
        <w:t>) and (</w:t>
      </w:r>
      <w:r>
        <w:t>5</w:t>
      </w:r>
      <w:r>
        <w:t>)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8C40C9" w14:paraId="21E0AF40" w14:textId="77777777" w:rsidTr="00CD45EE">
        <w:tblPrEx>
          <w:tblCellMar>
            <w:top w:w="0" w:type="dxa"/>
            <w:bottom w:w="0" w:type="dxa"/>
          </w:tblCellMar>
        </w:tblPrEx>
        <w:trPr>
          <w:jc w:val="center"/>
        </w:trPr>
        <w:tc>
          <w:tcPr>
            <w:tcW w:w="1947" w:type="dxa"/>
            <w:tcBorders>
              <w:top w:val="single" w:sz="6" w:space="0" w:color="auto"/>
              <w:left w:val="nil"/>
              <w:bottom w:val="nil"/>
              <w:right w:val="nil"/>
            </w:tcBorders>
          </w:tcPr>
          <w:p w14:paraId="5E82921E" w14:textId="77777777" w:rsidR="008C40C9" w:rsidRPr="008C40C9" w:rsidRDefault="008C40C9" w:rsidP="008C40C9">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single" w:sz="6" w:space="0" w:color="auto"/>
              <w:left w:val="nil"/>
              <w:bottom w:val="nil"/>
              <w:right w:val="nil"/>
            </w:tcBorders>
          </w:tcPr>
          <w:p w14:paraId="522C7AF1" w14:textId="715CE73C"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0F754B91" w14:textId="27E9CEC9"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8C40C9" w14:paraId="4863EADF" w14:textId="77777777" w:rsidTr="00CD45EE">
        <w:tblPrEx>
          <w:tblCellMar>
            <w:top w:w="0" w:type="dxa"/>
            <w:bottom w:w="0" w:type="dxa"/>
          </w:tblCellMar>
        </w:tblPrEx>
        <w:trPr>
          <w:jc w:val="center"/>
        </w:trPr>
        <w:tc>
          <w:tcPr>
            <w:tcW w:w="1947" w:type="dxa"/>
            <w:tcBorders>
              <w:top w:val="nil"/>
              <w:left w:val="nil"/>
              <w:bottom w:val="single" w:sz="6" w:space="0" w:color="auto"/>
              <w:right w:val="nil"/>
            </w:tcBorders>
          </w:tcPr>
          <w:p w14:paraId="43AFFF38"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51DEE06F"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E54DB0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8C40C9" w14:paraId="6775047E" w14:textId="77777777" w:rsidTr="00CD45EE">
        <w:tblPrEx>
          <w:tblCellMar>
            <w:top w:w="0" w:type="dxa"/>
            <w:bottom w:w="0" w:type="dxa"/>
          </w:tblCellMar>
        </w:tblPrEx>
        <w:trPr>
          <w:jc w:val="center"/>
        </w:trPr>
        <w:tc>
          <w:tcPr>
            <w:tcW w:w="1947" w:type="dxa"/>
            <w:tcBorders>
              <w:top w:val="nil"/>
              <w:left w:val="nil"/>
              <w:bottom w:val="nil"/>
              <w:right w:val="nil"/>
            </w:tcBorders>
          </w:tcPr>
          <w:p w14:paraId="3C363791"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6FE854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6D4ABE5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10C376FB" w14:textId="77777777" w:rsidTr="00CD45EE">
        <w:tblPrEx>
          <w:tblCellMar>
            <w:top w:w="0" w:type="dxa"/>
            <w:bottom w:w="0" w:type="dxa"/>
          </w:tblCellMar>
        </w:tblPrEx>
        <w:trPr>
          <w:jc w:val="center"/>
        </w:trPr>
        <w:tc>
          <w:tcPr>
            <w:tcW w:w="1947" w:type="dxa"/>
            <w:tcBorders>
              <w:top w:val="nil"/>
              <w:left w:val="nil"/>
              <w:bottom w:val="nil"/>
              <w:right w:val="nil"/>
            </w:tcBorders>
          </w:tcPr>
          <w:p w14:paraId="0F3A3D67"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85253E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0.0394*</w:t>
            </w:r>
          </w:p>
        </w:tc>
        <w:tc>
          <w:tcPr>
            <w:tcW w:w="1296" w:type="dxa"/>
            <w:tcBorders>
              <w:top w:val="nil"/>
              <w:left w:val="nil"/>
              <w:bottom w:val="nil"/>
              <w:right w:val="nil"/>
            </w:tcBorders>
          </w:tcPr>
          <w:p w14:paraId="1969F40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0.0774**</w:t>
            </w:r>
          </w:p>
        </w:tc>
      </w:tr>
      <w:tr w:rsidR="008C40C9" w14:paraId="752BD235" w14:textId="77777777" w:rsidTr="00CD45EE">
        <w:tblPrEx>
          <w:tblCellMar>
            <w:top w:w="0" w:type="dxa"/>
            <w:bottom w:w="0" w:type="dxa"/>
          </w:tblCellMar>
        </w:tblPrEx>
        <w:trPr>
          <w:jc w:val="center"/>
        </w:trPr>
        <w:tc>
          <w:tcPr>
            <w:tcW w:w="1947" w:type="dxa"/>
            <w:tcBorders>
              <w:top w:val="nil"/>
              <w:left w:val="nil"/>
              <w:bottom w:val="nil"/>
              <w:right w:val="nil"/>
            </w:tcBorders>
          </w:tcPr>
          <w:p w14:paraId="35B824C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74676C22"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3EAC5B00"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(0.0331)</w:t>
            </w:r>
          </w:p>
        </w:tc>
      </w:tr>
      <w:tr w:rsidR="008C40C9" w14:paraId="507DD5CA" w14:textId="77777777" w:rsidTr="00CD45EE">
        <w:tblPrEx>
          <w:tblCellMar>
            <w:top w:w="0" w:type="dxa"/>
            <w:bottom w:w="0" w:type="dxa"/>
          </w:tblCellMar>
        </w:tblPrEx>
        <w:trPr>
          <w:jc w:val="center"/>
        </w:trPr>
        <w:tc>
          <w:tcPr>
            <w:tcW w:w="1947" w:type="dxa"/>
            <w:tcBorders>
              <w:top w:val="nil"/>
              <w:left w:val="nil"/>
              <w:bottom w:val="nil"/>
              <w:right w:val="nil"/>
            </w:tcBorders>
          </w:tcPr>
          <w:p w14:paraId="2D2C38D6"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48D2DB5"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071F229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694584B1" w14:textId="77777777" w:rsidTr="00CD45EE">
        <w:tblPrEx>
          <w:tblCellMar>
            <w:top w:w="0" w:type="dxa"/>
            <w:bottom w:w="0" w:type="dxa"/>
          </w:tblCellMar>
        </w:tblPrEx>
        <w:trPr>
          <w:jc w:val="center"/>
        </w:trPr>
        <w:tc>
          <w:tcPr>
            <w:tcW w:w="1947" w:type="dxa"/>
            <w:tcBorders>
              <w:top w:val="nil"/>
              <w:left w:val="nil"/>
              <w:bottom w:val="nil"/>
              <w:right w:val="nil"/>
            </w:tcBorders>
          </w:tcPr>
          <w:p w14:paraId="067F7A4E"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383C698"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5166A144"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8C40C9" w14:paraId="4EA0EC28" w14:textId="77777777" w:rsidTr="00CD45EE">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2B00761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BBEE02A"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74AA919B"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0E909652"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BE38ED2" w14:textId="02D4CF2F"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391CFEE3"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p>
    <w:p w14:paraId="258DB74B" w14:textId="0BE5F44D" w:rsidR="005D6A7E" w:rsidRDefault="005D6A7E" w:rsidP="005D6A7E">
      <w:pPr>
        <w:pStyle w:val="PSUnteruntertitel"/>
        <w:numPr>
          <w:ilvl w:val="0"/>
          <w:numId w:val="19"/>
        </w:numPr>
        <w:ind w:left="567" w:hanging="425"/>
        <w:jc w:val="both"/>
      </w:pPr>
      <w:r>
        <w:t xml:space="preserve">Twins </w:t>
      </w:r>
      <w:r w:rsidR="0043287B">
        <w:t>have</w:t>
      </w:r>
      <w:r>
        <w:t xml:space="preserve"> the same age (difference is always 0)</w:t>
      </w:r>
      <w:r w:rsidR="0043287B">
        <w:t>.</w:t>
      </w:r>
    </w:p>
    <w:p w14:paraId="7A9F3052" w14:textId="77777777" w:rsidR="0043287B" w:rsidRDefault="0043287B">
      <w:pPr>
        <w:rPr>
          <w:rFonts w:ascii="Times New Roman" w:hAnsi="Times New Roman" w:cs="Times New Roman"/>
          <w:bCs/>
          <w:sz w:val="24"/>
          <w:szCs w:val="24"/>
          <w:lang w:val="en-US"/>
        </w:rPr>
      </w:pPr>
      <w:r>
        <w:br w:type="page"/>
      </w:r>
    </w:p>
    <w:p w14:paraId="4E8BBAB7" w14:textId="0895510A" w:rsidR="0043287B" w:rsidRDefault="0043287B" w:rsidP="0043287B">
      <w:pPr>
        <w:pStyle w:val="PSUnteruntertitel"/>
        <w:numPr>
          <w:ilvl w:val="0"/>
          <w:numId w:val="19"/>
        </w:numPr>
        <w:ind w:left="567" w:hanging="437"/>
        <w:jc w:val="both"/>
      </w:pPr>
      <w:r>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43287B" w14:paraId="58C969CA" w14:textId="77777777" w:rsidTr="00CD45EE">
        <w:tblPrEx>
          <w:tblCellMar>
            <w:top w:w="0" w:type="dxa"/>
            <w:bottom w:w="0" w:type="dxa"/>
          </w:tblCellMar>
        </w:tblPrEx>
        <w:trPr>
          <w:jc w:val="center"/>
        </w:trPr>
        <w:tc>
          <w:tcPr>
            <w:tcW w:w="1947" w:type="dxa"/>
            <w:tcBorders>
              <w:top w:val="single" w:sz="6" w:space="0" w:color="auto"/>
              <w:left w:val="nil"/>
              <w:bottom w:val="nil"/>
              <w:right w:val="nil"/>
            </w:tcBorders>
          </w:tcPr>
          <w:p w14:paraId="72D54F5A" w14:textId="77777777" w:rsidR="0043287B" w:rsidRPr="0043287B" w:rsidRDefault="0043287B" w:rsidP="0043287B">
            <w:pPr>
              <w:pStyle w:val="Listenabsatz"/>
              <w:widowControl w:val="0"/>
              <w:autoSpaceDE w:val="0"/>
              <w:autoSpaceDN w:val="0"/>
              <w:adjustRightInd w:val="0"/>
              <w:spacing w:after="0" w:line="240" w:lineRule="auto"/>
              <w:ind w:left="721"/>
              <w:rPr>
                <w:rFonts w:ascii="Times New Roman" w:hAnsi="Times New Roman" w:cs="Times New Roman"/>
                <w:sz w:val="24"/>
                <w:szCs w:val="24"/>
              </w:rPr>
            </w:pPr>
          </w:p>
        </w:tc>
        <w:tc>
          <w:tcPr>
            <w:tcW w:w="1296" w:type="dxa"/>
            <w:tcBorders>
              <w:top w:val="single" w:sz="6" w:space="0" w:color="auto"/>
              <w:left w:val="nil"/>
              <w:bottom w:val="nil"/>
              <w:right w:val="nil"/>
            </w:tcBorders>
          </w:tcPr>
          <w:p w14:paraId="7C521E96" w14:textId="7D03E4F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56C5A19" w14:textId="0C609B4D"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43287B" w14:paraId="3B765999" w14:textId="77777777" w:rsidTr="00CD45EE">
        <w:tblPrEx>
          <w:tblCellMar>
            <w:top w:w="0" w:type="dxa"/>
            <w:bottom w:w="0" w:type="dxa"/>
          </w:tblCellMar>
        </w:tblPrEx>
        <w:trPr>
          <w:jc w:val="center"/>
        </w:trPr>
        <w:tc>
          <w:tcPr>
            <w:tcW w:w="1947" w:type="dxa"/>
            <w:tcBorders>
              <w:top w:val="nil"/>
              <w:left w:val="nil"/>
              <w:bottom w:val="single" w:sz="6" w:space="0" w:color="auto"/>
              <w:right w:val="nil"/>
            </w:tcBorders>
          </w:tcPr>
          <w:p w14:paraId="41EC5C33"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2399E6FF"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23F8FA3"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43287B" w14:paraId="3C77847A" w14:textId="77777777" w:rsidTr="00CD45EE">
        <w:tblPrEx>
          <w:tblCellMar>
            <w:top w:w="0" w:type="dxa"/>
            <w:bottom w:w="0" w:type="dxa"/>
          </w:tblCellMar>
        </w:tblPrEx>
        <w:trPr>
          <w:jc w:val="center"/>
        </w:trPr>
        <w:tc>
          <w:tcPr>
            <w:tcW w:w="1947" w:type="dxa"/>
            <w:tcBorders>
              <w:top w:val="nil"/>
              <w:left w:val="nil"/>
              <w:bottom w:val="nil"/>
              <w:right w:val="nil"/>
            </w:tcBorders>
          </w:tcPr>
          <w:p w14:paraId="46582650"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EC29BD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AE1333D"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0605001E" w14:textId="77777777" w:rsidTr="00CD45EE">
        <w:tblPrEx>
          <w:tblCellMar>
            <w:top w:w="0" w:type="dxa"/>
            <w:bottom w:w="0" w:type="dxa"/>
          </w:tblCellMar>
        </w:tblPrEx>
        <w:trPr>
          <w:jc w:val="center"/>
        </w:trPr>
        <w:tc>
          <w:tcPr>
            <w:tcW w:w="1947" w:type="dxa"/>
            <w:tcBorders>
              <w:top w:val="nil"/>
              <w:left w:val="nil"/>
              <w:bottom w:val="nil"/>
              <w:right w:val="nil"/>
            </w:tcBorders>
          </w:tcPr>
          <w:p w14:paraId="50220394"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3F014A4"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0.0392*</w:t>
            </w:r>
          </w:p>
        </w:tc>
        <w:tc>
          <w:tcPr>
            <w:tcW w:w="1296" w:type="dxa"/>
            <w:tcBorders>
              <w:top w:val="nil"/>
              <w:left w:val="nil"/>
              <w:bottom w:val="nil"/>
              <w:right w:val="nil"/>
            </w:tcBorders>
          </w:tcPr>
          <w:p w14:paraId="6C54A32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r>
      <w:tr w:rsidR="0043287B" w14:paraId="5FE320EA" w14:textId="77777777" w:rsidTr="00CD45EE">
        <w:tblPrEx>
          <w:tblCellMar>
            <w:top w:w="0" w:type="dxa"/>
            <w:bottom w:w="0" w:type="dxa"/>
          </w:tblCellMar>
        </w:tblPrEx>
        <w:trPr>
          <w:jc w:val="center"/>
        </w:trPr>
        <w:tc>
          <w:tcPr>
            <w:tcW w:w="1947" w:type="dxa"/>
            <w:tcBorders>
              <w:top w:val="nil"/>
              <w:left w:val="nil"/>
              <w:bottom w:val="nil"/>
              <w:right w:val="nil"/>
            </w:tcBorders>
          </w:tcPr>
          <w:p w14:paraId="08E241AA"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6AFDC42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245B5BF2"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(0.0330)</w:t>
            </w:r>
          </w:p>
        </w:tc>
      </w:tr>
      <w:tr w:rsidR="0043287B" w14:paraId="4928931D" w14:textId="77777777" w:rsidTr="00CD45EE">
        <w:tblPrEx>
          <w:tblCellMar>
            <w:top w:w="0" w:type="dxa"/>
            <w:bottom w:w="0" w:type="dxa"/>
          </w:tblCellMar>
        </w:tblPrEx>
        <w:trPr>
          <w:jc w:val="center"/>
        </w:trPr>
        <w:tc>
          <w:tcPr>
            <w:tcW w:w="1947" w:type="dxa"/>
            <w:tcBorders>
              <w:top w:val="nil"/>
              <w:left w:val="nil"/>
              <w:bottom w:val="nil"/>
              <w:right w:val="nil"/>
            </w:tcBorders>
          </w:tcPr>
          <w:p w14:paraId="27728E38"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70C6D2A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0.0142</w:t>
            </w:r>
          </w:p>
        </w:tc>
        <w:tc>
          <w:tcPr>
            <w:tcW w:w="1296" w:type="dxa"/>
            <w:tcBorders>
              <w:top w:val="nil"/>
              <w:left w:val="nil"/>
              <w:bottom w:val="nil"/>
              <w:right w:val="nil"/>
            </w:tcBorders>
          </w:tcPr>
          <w:p w14:paraId="168D63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0.0126</w:t>
            </w:r>
          </w:p>
        </w:tc>
      </w:tr>
      <w:tr w:rsidR="0043287B" w14:paraId="5BB19C7C" w14:textId="77777777" w:rsidTr="00CD45EE">
        <w:tblPrEx>
          <w:tblCellMar>
            <w:top w:w="0" w:type="dxa"/>
            <w:bottom w:w="0" w:type="dxa"/>
          </w:tblCellMar>
        </w:tblPrEx>
        <w:trPr>
          <w:jc w:val="center"/>
        </w:trPr>
        <w:tc>
          <w:tcPr>
            <w:tcW w:w="1947" w:type="dxa"/>
            <w:tcBorders>
              <w:top w:val="nil"/>
              <w:left w:val="nil"/>
              <w:bottom w:val="nil"/>
              <w:right w:val="nil"/>
            </w:tcBorders>
          </w:tcPr>
          <w:p w14:paraId="34A09435"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2727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(0.0471)</w:t>
            </w:r>
          </w:p>
        </w:tc>
        <w:tc>
          <w:tcPr>
            <w:tcW w:w="1296" w:type="dxa"/>
            <w:tcBorders>
              <w:top w:val="nil"/>
              <w:left w:val="nil"/>
              <w:bottom w:val="nil"/>
              <w:right w:val="nil"/>
            </w:tcBorders>
          </w:tcPr>
          <w:p w14:paraId="4ECE4E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(0.0474)</w:t>
            </w:r>
          </w:p>
        </w:tc>
      </w:tr>
      <w:tr w:rsidR="0043287B" w14:paraId="0F37C697" w14:textId="77777777" w:rsidTr="00CD45EE">
        <w:tblPrEx>
          <w:tblCellMar>
            <w:top w:w="0" w:type="dxa"/>
            <w:bottom w:w="0" w:type="dxa"/>
          </w:tblCellMar>
        </w:tblPrEx>
        <w:trPr>
          <w:jc w:val="center"/>
        </w:trPr>
        <w:tc>
          <w:tcPr>
            <w:tcW w:w="1947" w:type="dxa"/>
            <w:tcBorders>
              <w:top w:val="nil"/>
              <w:left w:val="nil"/>
              <w:bottom w:val="nil"/>
              <w:right w:val="nil"/>
            </w:tcBorders>
          </w:tcPr>
          <w:p w14:paraId="47CD199D"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25C6A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E6837F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5984F355" w14:textId="77777777" w:rsidTr="00CD45EE">
        <w:tblPrEx>
          <w:tblCellMar>
            <w:top w:w="0" w:type="dxa"/>
            <w:bottom w:w="0" w:type="dxa"/>
          </w:tblCellMar>
        </w:tblPrEx>
        <w:trPr>
          <w:jc w:val="center"/>
        </w:trPr>
        <w:tc>
          <w:tcPr>
            <w:tcW w:w="1947" w:type="dxa"/>
            <w:tcBorders>
              <w:top w:val="nil"/>
              <w:left w:val="nil"/>
              <w:bottom w:val="nil"/>
              <w:right w:val="nil"/>
            </w:tcBorders>
          </w:tcPr>
          <w:p w14:paraId="69CA49B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107C1BC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044155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43287B" w14:paraId="408FB8C4" w14:textId="77777777" w:rsidTr="00CD45EE">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5C77F29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00A3A97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21A7E1D7"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r>
    </w:tbl>
    <w:p w14:paraId="64B01D5E" w14:textId="77777777"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3637F5B" w14:textId="177CA06E"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323647E" w14:textId="1FD30905"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p>
    <w:p w14:paraId="63529970" w14:textId="5DB7334B" w:rsidR="0043287B" w:rsidRPr="00556875" w:rsidRDefault="0043287B" w:rsidP="00E40894">
      <w:pPr>
        <w:widowControl w:val="0"/>
        <w:autoSpaceDE w:val="0"/>
        <w:autoSpaceDN w:val="0"/>
        <w:adjustRightInd w:val="0"/>
        <w:spacing w:after="0" w:line="360" w:lineRule="auto"/>
        <w:ind w:left="567"/>
        <w:jc w:val="both"/>
        <w:rPr>
          <w:rFonts w:ascii="Times New Roman" w:hAnsi="Times New Roman" w:cs="Times New Roman"/>
          <w:sz w:val="24"/>
          <w:szCs w:val="24"/>
          <w:lang w:val="en-US"/>
        </w:rPr>
      </w:pPr>
      <w:r w:rsidRPr="0043287B">
        <w:rPr>
          <w:rFonts w:ascii="Times New Roman" w:hAnsi="Times New Roman" w:cs="Times New Roman"/>
          <w:sz w:val="24"/>
          <w:szCs w:val="24"/>
          <w:lang w:val="en-US"/>
        </w:rPr>
        <w:t>Including a constant makes n</w:t>
      </w:r>
      <w:r>
        <w:rPr>
          <w:rFonts w:ascii="Times New Roman" w:hAnsi="Times New Roman" w:cs="Times New Roman"/>
          <w:sz w:val="24"/>
          <w:szCs w:val="24"/>
          <w:lang w:val="en-US"/>
        </w:rPr>
        <w:t xml:space="preserve">o sense because earnings </w:t>
      </w:r>
      <w:r w:rsidRPr="00556875">
        <w:rPr>
          <w:rFonts w:ascii="Times New Roman" w:hAnsi="Times New Roman" w:cs="Times New Roman"/>
          <w:sz w:val="24"/>
          <w:szCs w:val="24"/>
          <w:lang w:val="en-US"/>
        </w:rPr>
        <w:t>is again in logs.</w:t>
      </w:r>
      <w:r w:rsidR="00E40894" w:rsidRPr="00556875">
        <w:rPr>
          <w:rFonts w:ascii="Times New Roman" w:hAnsi="Times New Roman" w:cs="Times New Roman"/>
          <w:sz w:val="24"/>
          <w:szCs w:val="24"/>
          <w:lang w:val="en-US"/>
        </w:rPr>
        <w:t xml:space="preserve"> Additionally, a constant shows the average difference in earnings for 0 years difference in education, which can be expected to 0. The results in this table support the exclusion of the constant (the standard errors for example are 4 times larger than the constant itself).</w:t>
      </w:r>
    </w:p>
    <w:p w14:paraId="5837AF2B" w14:textId="1A303314" w:rsidR="00E40894"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3.9% difference in earnings. </w:t>
      </w:r>
      <w:r w:rsidR="00E40894" w:rsidRPr="00556875">
        <w:rPr>
          <w:rFonts w:ascii="Times New Roman" w:hAnsi="Times New Roman" w:cs="Times New Roman"/>
          <w:sz w:val="24"/>
          <w:szCs w:val="24"/>
          <w:lang w:val="en-US"/>
        </w:rPr>
        <w:t xml:space="preserve">The advantage of this procedure is that the OVB disappears. </w:t>
      </w:r>
      <w:r w:rsidR="00556875" w:rsidRPr="00556875">
        <w:rPr>
          <w:rFonts w:ascii="Times New Roman" w:hAnsi="Times New Roman" w:cs="Times New Roman"/>
          <w:sz w:val="24"/>
          <w:szCs w:val="24"/>
          <w:lang w:val="en-US"/>
        </w:rPr>
        <w:t>Assuming both twins have the same abilities (genetics and family), the difference between them is 0 and this model only shows the difference in log-earnings on the difference in education and the difference in the error terms.</w:t>
      </w:r>
      <w:r w:rsidR="00556875">
        <w:rPr>
          <w:rFonts w:ascii="Times New Roman" w:hAnsi="Times New Roman" w:cs="Times New Roman"/>
          <w:sz w:val="24"/>
          <w:szCs w:val="24"/>
          <w:lang w:val="en-US"/>
        </w:rPr>
        <w:t xml:space="preserve"> This is also consistent with the assumed positive OVB from b), since the OLS-results in c) are smaller. </w:t>
      </w:r>
      <w:r w:rsidR="00C27D26">
        <w:rPr>
          <w:rFonts w:ascii="Times New Roman" w:hAnsi="Times New Roman" w:cs="Times New Roman"/>
          <w:sz w:val="24"/>
          <w:szCs w:val="24"/>
          <w:lang w:val="en-US"/>
        </w:rPr>
        <w:t xml:space="preserve">The standard errors also increase due to the smaller sample size. </w:t>
      </w:r>
      <w:r w:rsidR="00556875">
        <w:rPr>
          <w:rFonts w:ascii="Times New Roman" w:hAnsi="Times New Roman" w:cs="Times New Roman"/>
          <w:sz w:val="24"/>
          <w:szCs w:val="24"/>
          <w:lang w:val="en-US"/>
        </w:rPr>
        <w:t>However, there is still a measurement error problem.</w:t>
      </w:r>
    </w:p>
    <w:p w14:paraId="60A8F51C" w14:textId="0BAEAD6B" w:rsidR="00556875"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w:t>
      </w:r>
      <w:r>
        <w:rPr>
          <w:rFonts w:ascii="Times New Roman" w:hAnsi="Times New Roman" w:cs="Times New Roman"/>
          <w:sz w:val="24"/>
          <w:szCs w:val="24"/>
          <w:lang w:val="en-US"/>
        </w:rPr>
        <w:t>7.8</w:t>
      </w:r>
      <w:r>
        <w:rPr>
          <w:rFonts w:ascii="Times New Roman" w:hAnsi="Times New Roman" w:cs="Times New Roman"/>
          <w:sz w:val="24"/>
          <w:szCs w:val="24"/>
          <w:lang w:val="en-US"/>
        </w:rPr>
        <w:t>% difference in earnings</w:t>
      </w:r>
      <w:r>
        <w:rPr>
          <w:rFonts w:ascii="Times New Roman" w:hAnsi="Times New Roman" w:cs="Times New Roman"/>
          <w:sz w:val="24"/>
          <w:szCs w:val="24"/>
          <w:lang w:val="en-US"/>
        </w:rPr>
        <w:t>, which is rather close to the results in b)</w:t>
      </w:r>
      <w:r>
        <w:rPr>
          <w:rFonts w:ascii="Times New Roman" w:hAnsi="Times New Roman" w:cs="Times New Roman"/>
          <w:sz w:val="24"/>
          <w:szCs w:val="24"/>
          <w:lang w:val="en-US"/>
        </w:rPr>
        <w:t xml:space="preserve">. </w:t>
      </w:r>
      <w:proofErr w:type="gramStart"/>
      <w:r w:rsidR="00236307">
        <w:rPr>
          <w:rFonts w:ascii="Times New Roman" w:hAnsi="Times New Roman" w:cs="Times New Roman"/>
          <w:sz w:val="24"/>
          <w:szCs w:val="24"/>
          <w:lang w:val="en-US"/>
        </w:rPr>
        <w:t>The</w:t>
      </w:r>
      <w:proofErr w:type="gramEnd"/>
      <w:r w:rsidR="00236307">
        <w:rPr>
          <w:rFonts w:ascii="Times New Roman" w:hAnsi="Times New Roman" w:cs="Times New Roman"/>
          <w:sz w:val="24"/>
          <w:szCs w:val="24"/>
          <w:lang w:val="en-US"/>
        </w:rPr>
        <w:t xml:space="preserve"> advantage of this instrument is the following: For twins with fitting differences in years </w:t>
      </w:r>
      <w:r w:rsidR="00F21C32">
        <w:rPr>
          <w:rFonts w:ascii="Times New Roman" w:hAnsi="Times New Roman" w:cs="Times New Roman"/>
          <w:sz w:val="24"/>
          <w:szCs w:val="24"/>
          <w:lang w:val="en-US"/>
        </w:rPr>
        <w:t xml:space="preserve">of education and years of one’s twin reported years of education, </w:t>
      </w:r>
      <w:r w:rsidR="0034747F">
        <w:rPr>
          <w:rFonts w:ascii="Times New Roman" w:hAnsi="Times New Roman" w:cs="Times New Roman"/>
          <w:sz w:val="24"/>
          <w:szCs w:val="24"/>
          <w:lang w:val="en-US"/>
        </w:rPr>
        <w:t xml:space="preserve">their difference in earnings correlate perfectly. The ones from the twins who do not fit, do not correlate perfectly. </w:t>
      </w:r>
      <w:r w:rsidR="00C27D26">
        <w:rPr>
          <w:rFonts w:ascii="Times New Roman" w:hAnsi="Times New Roman" w:cs="Times New Roman"/>
          <w:sz w:val="24"/>
          <w:szCs w:val="24"/>
          <w:lang w:val="en-US"/>
        </w:rPr>
        <w:t>With an IV-regression, we still allow for this type of variation, but without overestimating due to twins who misreport their education.</w:t>
      </w:r>
      <w:r>
        <w:rPr>
          <w:rFonts w:ascii="Times New Roman" w:hAnsi="Times New Roman" w:cs="Times New Roman"/>
          <w:sz w:val="24"/>
          <w:szCs w:val="24"/>
          <w:lang w:val="en-US"/>
        </w:rPr>
        <w:t xml:space="preserve"> Comparing column (5) to (4), the increasing results suggest measurement error in (4).</w:t>
      </w:r>
      <w:r w:rsidR="00C27D26">
        <w:rPr>
          <w:rFonts w:ascii="Times New Roman" w:hAnsi="Times New Roman" w:cs="Times New Roman"/>
          <w:sz w:val="24"/>
          <w:szCs w:val="24"/>
          <w:lang w:val="en-US"/>
        </w:rPr>
        <w:t xml:space="preserve"> Also, the standard errors increase.</w:t>
      </w:r>
    </w:p>
    <w:p w14:paraId="74723B30" w14:textId="55FA53AA" w:rsidR="00C27D26" w:rsidRPr="00077881" w:rsidRDefault="00C27D26" w:rsidP="00C27D26">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We do believe these results. As in b) the results from the OLS to the IV regression shift according to our priors. The assumptions seem believable. The increased standard errors can be explained with the smaller sample size, therefore the decreased significance compared to b) does not worry us.</w:t>
      </w:r>
    </w:p>
    <w:p w14:paraId="56D47DBF" w14:textId="670EF083" w:rsidR="00C27D26" w:rsidRDefault="00AD5E64" w:rsidP="00C27D26">
      <w:pPr>
        <w:pStyle w:val="Listenabsatz"/>
        <w:widowControl w:val="0"/>
        <w:numPr>
          <w:ilvl w:val="0"/>
          <w:numId w:val="15"/>
        </w:numPr>
        <w:autoSpaceDE w:val="0"/>
        <w:autoSpaceDN w:val="0"/>
        <w:adjustRightInd w:val="0"/>
        <w:spacing w:after="0" w:line="360" w:lineRule="auto"/>
        <w:ind w:left="426" w:hanging="426"/>
        <w:jc w:val="both"/>
        <w:rPr>
          <w:rFonts w:ascii="Times New Roman" w:hAnsi="Times New Roman" w:cs="Times New Roman"/>
          <w:sz w:val="24"/>
          <w:szCs w:val="24"/>
          <w:lang w:val="en-US"/>
        </w:rPr>
      </w:pPr>
      <w:r>
        <w:rPr>
          <w:rFonts w:ascii="Times New Roman" w:hAnsi="Times New Roman" w:cs="Times New Roman"/>
          <w:sz w:val="24"/>
          <w:szCs w:val="24"/>
          <w:lang w:val="en-US"/>
        </w:rPr>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AD5E64" w14:paraId="3869873B" w14:textId="77777777" w:rsidTr="00CD45EE">
        <w:tblPrEx>
          <w:tblCellMar>
            <w:top w:w="0" w:type="dxa"/>
            <w:bottom w:w="0" w:type="dxa"/>
          </w:tblCellMar>
        </w:tblPrEx>
        <w:trPr>
          <w:jc w:val="center"/>
        </w:trPr>
        <w:tc>
          <w:tcPr>
            <w:tcW w:w="1947" w:type="dxa"/>
            <w:tcBorders>
              <w:top w:val="single" w:sz="6" w:space="0" w:color="auto"/>
              <w:left w:val="nil"/>
              <w:bottom w:val="nil"/>
              <w:right w:val="nil"/>
            </w:tcBorders>
          </w:tcPr>
          <w:p w14:paraId="4F0A1399" w14:textId="77777777" w:rsidR="00AD5E64" w:rsidRPr="00077881" w:rsidRDefault="00AD5E64" w:rsidP="00AD5E64">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509EC606" w14:textId="64D32614"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61FAE2A" w14:textId="3113462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AD5E64" w14:paraId="19AE4173" w14:textId="77777777" w:rsidTr="00CD45EE">
        <w:tblPrEx>
          <w:tblCellMar>
            <w:top w:w="0" w:type="dxa"/>
            <w:bottom w:w="0" w:type="dxa"/>
          </w:tblCellMar>
        </w:tblPrEx>
        <w:trPr>
          <w:jc w:val="center"/>
        </w:trPr>
        <w:tc>
          <w:tcPr>
            <w:tcW w:w="1947" w:type="dxa"/>
            <w:tcBorders>
              <w:top w:val="nil"/>
              <w:left w:val="nil"/>
              <w:bottom w:val="single" w:sz="6" w:space="0" w:color="auto"/>
              <w:right w:val="nil"/>
            </w:tcBorders>
          </w:tcPr>
          <w:p w14:paraId="4375B395"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15772A1B"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1797128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AD5E64" w14:paraId="0D97DE12" w14:textId="77777777" w:rsidTr="00CD45EE">
        <w:tblPrEx>
          <w:tblCellMar>
            <w:top w:w="0" w:type="dxa"/>
            <w:bottom w:w="0" w:type="dxa"/>
          </w:tblCellMar>
        </w:tblPrEx>
        <w:trPr>
          <w:jc w:val="center"/>
        </w:trPr>
        <w:tc>
          <w:tcPr>
            <w:tcW w:w="1947" w:type="dxa"/>
            <w:tcBorders>
              <w:top w:val="nil"/>
              <w:left w:val="nil"/>
              <w:bottom w:val="nil"/>
              <w:right w:val="nil"/>
            </w:tcBorders>
          </w:tcPr>
          <w:p w14:paraId="4D11970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6DC58A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3E42392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58FA02AA" w14:textId="77777777" w:rsidTr="00CD45EE">
        <w:tblPrEx>
          <w:tblCellMar>
            <w:top w:w="0" w:type="dxa"/>
            <w:bottom w:w="0" w:type="dxa"/>
          </w:tblCellMar>
        </w:tblPrEx>
        <w:trPr>
          <w:jc w:val="center"/>
        </w:trPr>
        <w:tc>
          <w:tcPr>
            <w:tcW w:w="1947" w:type="dxa"/>
            <w:tcBorders>
              <w:top w:val="nil"/>
              <w:left w:val="nil"/>
              <w:bottom w:val="nil"/>
              <w:right w:val="nil"/>
            </w:tcBorders>
          </w:tcPr>
          <w:p w14:paraId="162F1BE7"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284E2BB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0.0283</w:t>
            </w:r>
          </w:p>
        </w:tc>
        <w:tc>
          <w:tcPr>
            <w:tcW w:w="1296" w:type="dxa"/>
            <w:tcBorders>
              <w:top w:val="nil"/>
              <w:left w:val="nil"/>
              <w:bottom w:val="nil"/>
              <w:right w:val="nil"/>
            </w:tcBorders>
          </w:tcPr>
          <w:p w14:paraId="59EFA0D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0.0358</w:t>
            </w:r>
          </w:p>
        </w:tc>
      </w:tr>
      <w:tr w:rsidR="00AD5E64" w14:paraId="7F7C996E" w14:textId="77777777" w:rsidTr="00CD45EE">
        <w:tblPrEx>
          <w:tblCellMar>
            <w:top w:w="0" w:type="dxa"/>
            <w:bottom w:w="0" w:type="dxa"/>
          </w:tblCellMar>
        </w:tblPrEx>
        <w:trPr>
          <w:jc w:val="center"/>
        </w:trPr>
        <w:tc>
          <w:tcPr>
            <w:tcW w:w="1947" w:type="dxa"/>
            <w:tcBorders>
              <w:top w:val="nil"/>
              <w:left w:val="nil"/>
              <w:bottom w:val="nil"/>
              <w:right w:val="nil"/>
            </w:tcBorders>
          </w:tcPr>
          <w:p w14:paraId="0A451432"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7246CE0"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(0.0189)</w:t>
            </w:r>
          </w:p>
        </w:tc>
        <w:tc>
          <w:tcPr>
            <w:tcW w:w="1296" w:type="dxa"/>
            <w:tcBorders>
              <w:top w:val="nil"/>
              <w:left w:val="nil"/>
              <w:bottom w:val="nil"/>
              <w:right w:val="nil"/>
            </w:tcBorders>
          </w:tcPr>
          <w:p w14:paraId="6B719561"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(0.0272)</w:t>
            </w:r>
          </w:p>
        </w:tc>
      </w:tr>
      <w:tr w:rsidR="00AD5E64" w14:paraId="09F65D16" w14:textId="77777777" w:rsidTr="00CD45EE">
        <w:tblPrEx>
          <w:tblCellMar>
            <w:top w:w="0" w:type="dxa"/>
            <w:bottom w:w="0" w:type="dxa"/>
          </w:tblCellMar>
        </w:tblPrEx>
        <w:trPr>
          <w:jc w:val="center"/>
        </w:trPr>
        <w:tc>
          <w:tcPr>
            <w:tcW w:w="1947" w:type="dxa"/>
            <w:tcBorders>
              <w:top w:val="nil"/>
              <w:left w:val="nil"/>
              <w:bottom w:val="nil"/>
              <w:right w:val="nil"/>
            </w:tcBorders>
          </w:tcPr>
          <w:p w14:paraId="6A170014"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AE77F"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133F99A7"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1C3F498A" w14:textId="77777777" w:rsidTr="00CD45EE">
        <w:tblPrEx>
          <w:tblCellMar>
            <w:top w:w="0" w:type="dxa"/>
            <w:bottom w:w="0" w:type="dxa"/>
          </w:tblCellMar>
        </w:tblPrEx>
        <w:trPr>
          <w:jc w:val="center"/>
        </w:trPr>
        <w:tc>
          <w:tcPr>
            <w:tcW w:w="1947" w:type="dxa"/>
            <w:tcBorders>
              <w:top w:val="nil"/>
              <w:left w:val="nil"/>
              <w:bottom w:val="nil"/>
              <w:right w:val="nil"/>
            </w:tcBorders>
          </w:tcPr>
          <w:p w14:paraId="4B5DB80F"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56AF1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c>
          <w:tcPr>
            <w:tcW w:w="1296" w:type="dxa"/>
            <w:tcBorders>
              <w:top w:val="nil"/>
              <w:left w:val="nil"/>
              <w:bottom w:val="nil"/>
              <w:right w:val="nil"/>
            </w:tcBorders>
          </w:tcPr>
          <w:p w14:paraId="52C2F509"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r>
      <w:tr w:rsidR="00AD5E64" w14:paraId="3715B917" w14:textId="77777777" w:rsidTr="00CD45EE">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42F502D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C7B6F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w:t>
            </w:r>
          </w:p>
        </w:tc>
        <w:tc>
          <w:tcPr>
            <w:tcW w:w="1296" w:type="dxa"/>
            <w:tcBorders>
              <w:top w:val="nil"/>
              <w:left w:val="nil"/>
              <w:bottom w:val="single" w:sz="6" w:space="0" w:color="auto"/>
              <w:right w:val="nil"/>
            </w:tcBorders>
          </w:tcPr>
          <w:p w14:paraId="3674BA24"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576A822B"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2C108B28"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432DCC79" w14:textId="2E9E7069" w:rsidR="00AD5E64" w:rsidRDefault="00AD5E64" w:rsidP="00AD5E64">
      <w:pPr>
        <w:widowControl w:val="0"/>
        <w:autoSpaceDE w:val="0"/>
        <w:autoSpaceDN w:val="0"/>
        <w:adjustRightInd w:val="0"/>
        <w:spacing w:after="0" w:line="360" w:lineRule="auto"/>
        <w:jc w:val="both"/>
        <w:rPr>
          <w:rFonts w:ascii="Times New Roman" w:hAnsi="Times New Roman" w:cs="Times New Roman"/>
          <w:sz w:val="24"/>
          <w:szCs w:val="24"/>
          <w:lang w:val="en-US"/>
        </w:rPr>
      </w:pPr>
    </w:p>
    <w:p w14:paraId="0F4B36DA" w14:textId="1597E0E6" w:rsidR="00AD5E64"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Both the magnitude and the significance in column (5) are heavily affected by dropping the outliers. The effect is halved, but the standard error decrease by only a little bit. </w:t>
      </w:r>
      <w:r w:rsidR="00537450">
        <w:rPr>
          <w:rFonts w:ascii="Times New Roman" w:hAnsi="Times New Roman" w:cs="Times New Roman"/>
          <w:sz w:val="24"/>
          <w:szCs w:val="24"/>
          <w:lang w:val="en-US"/>
        </w:rPr>
        <w:t>This leads to non-significant results.</w:t>
      </w:r>
    </w:p>
    <w:p w14:paraId="6BADFB46" w14:textId="7E9B821C" w:rsidR="00077881"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Now the results in (5) can be interpreted as follows: A one-year difference in education leads to a 3.8% difference in earnings.</w:t>
      </w:r>
    </w:p>
    <w:p w14:paraId="2EDB72F8" w14:textId="020D2FC6" w:rsidR="00537450" w:rsidRPr="00AD5E64" w:rsidRDefault="00537450"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one hand, these </w:t>
      </w:r>
      <w:r w:rsidR="00C60AA5">
        <w:rPr>
          <w:rFonts w:ascii="Times New Roman" w:hAnsi="Times New Roman" w:cs="Times New Roman"/>
          <w:sz w:val="24"/>
          <w:szCs w:val="24"/>
          <w:lang w:val="en-US"/>
        </w:rPr>
        <w:t xml:space="preserve">decrease in the </w:t>
      </w:r>
      <w:r>
        <w:rPr>
          <w:rFonts w:ascii="Times New Roman" w:hAnsi="Times New Roman" w:cs="Times New Roman"/>
          <w:sz w:val="24"/>
          <w:szCs w:val="24"/>
          <w:lang w:val="en-US"/>
        </w:rPr>
        <w:t>results suggest that we are overestimating the effect from education on earnings with those outliers included</w:t>
      </w:r>
      <w:r w:rsidR="00C60AA5">
        <w:rPr>
          <w:rFonts w:ascii="Times New Roman" w:hAnsi="Times New Roman" w:cs="Times New Roman"/>
          <w:sz w:val="24"/>
          <w:szCs w:val="24"/>
          <w:lang w:val="en-US"/>
        </w:rPr>
        <w:t>. However, with the standard errors nearly staying the same, we suggest that excluding these 4 observations is not a good idea.</w:t>
      </w:r>
    </w:p>
    <w:p w14:paraId="0C1A3F7E" w14:textId="77777777" w:rsidR="0043287B" w:rsidRDefault="0043287B" w:rsidP="0043287B">
      <w:pPr>
        <w:pStyle w:val="PSUnteruntertitel"/>
        <w:numPr>
          <w:ilvl w:val="0"/>
          <w:numId w:val="0"/>
        </w:numPr>
        <w:ind w:left="1"/>
        <w:jc w:val="both"/>
      </w:pPr>
    </w:p>
    <w:p w14:paraId="7D7032D7" w14:textId="663B3752" w:rsidR="00414E98" w:rsidRPr="00414E98" w:rsidRDefault="00414E98" w:rsidP="00414E98">
      <w:pPr>
        <w:pStyle w:val="Listenabsatz"/>
        <w:numPr>
          <w:ilvl w:val="0"/>
          <w:numId w:val="17"/>
        </w:numPr>
        <w:ind w:left="426" w:hanging="426"/>
        <w:rPr>
          <w:rFonts w:ascii="Times New Roman" w:hAnsi="Times New Roman" w:cs="Times New Roman"/>
          <w:b/>
          <w:bCs/>
          <w:sz w:val="32"/>
          <w:szCs w:val="32"/>
          <w:lang w:val="en-US"/>
        </w:rPr>
      </w:pPr>
      <w:r w:rsidRPr="00414E98">
        <w:rPr>
          <w:lang w:val="en-US"/>
        </w:rPr>
        <w:br w:type="page"/>
      </w:r>
    </w:p>
    <w:p w14:paraId="58D83347" w14:textId="13494888" w:rsidR="00B35D47" w:rsidRDefault="00AF0CFD" w:rsidP="00AF0CFD">
      <w:pPr>
        <w:pStyle w:val="PSTitel"/>
      </w:pPr>
      <w:r>
        <w:t>Log-file</w:t>
      </w:r>
    </w:p>
    <w:p w14:paraId="58B0EFD9" w14:textId="0D682314" w:rsidR="00AF0CFD" w:rsidRPr="00AF0CFD" w:rsidRDefault="00AF0CFD" w:rsidP="00AF0CFD">
      <w:pPr>
        <w:rPr>
          <w:rFonts w:ascii="Times New Roman" w:hAnsi="Times New Roman" w:cs="Times New Roman"/>
          <w:sz w:val="24"/>
          <w:szCs w:val="24"/>
        </w:rPr>
      </w:pPr>
      <w:r w:rsidRPr="00AF0CFD">
        <w:rPr>
          <w:rFonts w:ascii="Times New Roman" w:hAnsi="Times New Roman" w:cs="Times New Roman"/>
          <w:sz w:val="24"/>
          <w:szCs w:val="24"/>
        </w:rPr>
        <w:t xml:space="preserve">See </w:t>
      </w:r>
      <w:proofErr w:type="spellStart"/>
      <w:r w:rsidRPr="00AF0CFD">
        <w:rPr>
          <w:rFonts w:ascii="Times New Roman" w:hAnsi="Times New Roman" w:cs="Times New Roman"/>
          <w:sz w:val="24"/>
          <w:szCs w:val="24"/>
        </w:rPr>
        <w:t>attachment</w:t>
      </w:r>
      <w:proofErr w:type="spellEnd"/>
    </w:p>
    <w:p w14:paraId="70F2F4EE" w14:textId="77777777" w:rsidR="00B35D47" w:rsidRPr="00B35D47" w:rsidRDefault="00B35D47" w:rsidP="00B95764">
      <w:pPr>
        <w:pStyle w:val="PSUnteruntertitel"/>
        <w:numPr>
          <w:ilvl w:val="0"/>
          <w:numId w:val="0"/>
        </w:numPr>
        <w:ind w:left="567"/>
        <w:jc w:val="both"/>
      </w:pPr>
    </w:p>
    <w:sectPr w:rsidR="00B35D47" w:rsidRPr="00B35D4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6B92EB" w14:textId="77777777" w:rsidR="002A353E" w:rsidRDefault="002A353E" w:rsidP="00635BD6">
      <w:pPr>
        <w:spacing w:after="0" w:line="240" w:lineRule="auto"/>
      </w:pPr>
      <w:r>
        <w:separator/>
      </w:r>
    </w:p>
  </w:endnote>
  <w:endnote w:type="continuationSeparator" w:id="0">
    <w:p w14:paraId="1D35FFE8" w14:textId="77777777" w:rsidR="002A353E" w:rsidRDefault="002A353E"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B35D47" w:rsidRDefault="00B35D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B35D47" w:rsidRPr="00F067BD" w:rsidRDefault="00B35D47">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B35D47" w:rsidRPr="00F067BD" w:rsidRDefault="00B35D47"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B35D47" w:rsidRDefault="00B35D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6C4CB2" w14:textId="77777777" w:rsidR="002A353E" w:rsidRDefault="002A353E" w:rsidP="00635BD6">
      <w:pPr>
        <w:spacing w:after="0" w:line="240" w:lineRule="auto"/>
      </w:pPr>
      <w:r>
        <w:separator/>
      </w:r>
    </w:p>
  </w:footnote>
  <w:footnote w:type="continuationSeparator" w:id="0">
    <w:p w14:paraId="0FE59329" w14:textId="77777777" w:rsidR="002A353E" w:rsidRDefault="002A353E"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B35D47" w:rsidRDefault="00B35D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65FA1B1F" w:rsidR="00B35D47" w:rsidRPr="00635BD6" w:rsidRDefault="00B35D47">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 xml:space="preserve">Problem Set </w:t>
    </w:r>
    <w:r w:rsidR="00C52DA7">
      <w:rPr>
        <w:rFonts w:ascii="Times New Roman" w:hAnsi="Times New Roman" w:cs="Times New Roman"/>
      </w:rPr>
      <w:t>3</w:t>
    </w:r>
    <w:r>
      <w:rPr>
        <w:rFonts w:ascii="Times New Roman" w:hAnsi="Times New Roman" w:cs="Times New Roman"/>
      </w:rPr>
      <w:tab/>
    </w:r>
    <w:r w:rsidR="00C52DA7">
      <w:rPr>
        <w:rFonts w:ascii="Times New Roman" w:hAnsi="Times New Roman" w:cs="Times New Roman"/>
      </w:rPr>
      <w:t>02.12</w:t>
    </w:r>
    <w:r>
      <w:rPr>
        <w:rFonts w:ascii="Times New Roman" w:hAnsi="Times New Roman" w:cs="Times New Roman"/>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B35D47" w:rsidRDefault="00B35D4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AB85892"/>
    <w:multiLevelType w:val="hybridMultilevel"/>
    <w:tmpl w:val="F00CAEB4"/>
    <w:lvl w:ilvl="0" w:tplc="55122064">
      <w:start w:val="1"/>
      <w:numFmt w:val="lowerLetter"/>
      <w:lvlText w:val="%1)"/>
      <w:lvlJc w:val="left"/>
      <w:pPr>
        <w:ind w:left="786" w:hanging="360"/>
      </w:pPr>
      <w:rPr>
        <w:rFonts w:hint="default"/>
        <w:b w:val="0"/>
        <w:sz w:val="24"/>
      </w:rPr>
    </w:lvl>
    <w:lvl w:ilvl="1" w:tplc="08070019">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3" w15:restartNumberingAfterBreak="0">
    <w:nsid w:val="0C0E1B91"/>
    <w:multiLevelType w:val="hybridMultilevel"/>
    <w:tmpl w:val="84E277EC"/>
    <w:lvl w:ilvl="0" w:tplc="EAA42E96">
      <w:numFmt w:val="bullet"/>
      <w:lvlText w:val=""/>
      <w:lvlJc w:val="left"/>
      <w:pPr>
        <w:ind w:left="786" w:hanging="360"/>
      </w:pPr>
      <w:rPr>
        <w:rFonts w:ascii="Wingdings" w:eastAsiaTheme="minorEastAsia" w:hAnsi="Wingdings"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start w:val="1"/>
      <w:numFmt w:val="bullet"/>
      <w:lvlText w:val=""/>
      <w:lvlJc w:val="left"/>
      <w:pPr>
        <w:ind w:left="2946" w:hanging="360"/>
      </w:pPr>
      <w:rPr>
        <w:rFonts w:ascii="Symbol" w:hAnsi="Symbol" w:hint="default"/>
      </w:rPr>
    </w:lvl>
    <w:lvl w:ilvl="4" w:tplc="08070003">
      <w:start w:val="1"/>
      <w:numFmt w:val="bullet"/>
      <w:lvlText w:val="o"/>
      <w:lvlJc w:val="left"/>
      <w:pPr>
        <w:ind w:left="3666" w:hanging="360"/>
      </w:pPr>
      <w:rPr>
        <w:rFonts w:ascii="Courier New" w:hAnsi="Courier New" w:cs="Courier New" w:hint="default"/>
      </w:rPr>
    </w:lvl>
    <w:lvl w:ilvl="5" w:tplc="08070005">
      <w:start w:val="1"/>
      <w:numFmt w:val="bullet"/>
      <w:lvlText w:val=""/>
      <w:lvlJc w:val="left"/>
      <w:pPr>
        <w:ind w:left="4386" w:hanging="360"/>
      </w:pPr>
      <w:rPr>
        <w:rFonts w:ascii="Wingdings" w:hAnsi="Wingdings" w:hint="default"/>
      </w:rPr>
    </w:lvl>
    <w:lvl w:ilvl="6" w:tplc="08070001">
      <w:start w:val="1"/>
      <w:numFmt w:val="bullet"/>
      <w:lvlText w:val=""/>
      <w:lvlJc w:val="left"/>
      <w:pPr>
        <w:ind w:left="5106" w:hanging="360"/>
      </w:pPr>
      <w:rPr>
        <w:rFonts w:ascii="Symbol" w:hAnsi="Symbol" w:hint="default"/>
      </w:rPr>
    </w:lvl>
    <w:lvl w:ilvl="7" w:tplc="08070003">
      <w:start w:val="1"/>
      <w:numFmt w:val="bullet"/>
      <w:lvlText w:val="o"/>
      <w:lvlJc w:val="left"/>
      <w:pPr>
        <w:ind w:left="5826" w:hanging="360"/>
      </w:pPr>
      <w:rPr>
        <w:rFonts w:ascii="Courier New" w:hAnsi="Courier New" w:cs="Courier New" w:hint="default"/>
      </w:rPr>
    </w:lvl>
    <w:lvl w:ilvl="8" w:tplc="08070005">
      <w:start w:val="1"/>
      <w:numFmt w:val="bullet"/>
      <w:lvlText w:val=""/>
      <w:lvlJc w:val="left"/>
      <w:pPr>
        <w:ind w:left="6546" w:hanging="360"/>
      </w:pPr>
      <w:rPr>
        <w:rFonts w:ascii="Wingdings" w:hAnsi="Wingdings" w:hint="default"/>
      </w:rPr>
    </w:lvl>
  </w:abstractNum>
  <w:abstractNum w:abstractNumId="4" w15:restartNumberingAfterBreak="0">
    <w:nsid w:val="1A572BDF"/>
    <w:multiLevelType w:val="hybridMultilevel"/>
    <w:tmpl w:val="4B5C86B6"/>
    <w:lvl w:ilvl="0" w:tplc="3934068A">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5"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0936997"/>
    <w:multiLevelType w:val="hybridMultilevel"/>
    <w:tmpl w:val="B45E1956"/>
    <w:lvl w:ilvl="0" w:tplc="B93CBD54">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5C07551"/>
    <w:multiLevelType w:val="hybridMultilevel"/>
    <w:tmpl w:val="38F6917E"/>
    <w:lvl w:ilvl="0" w:tplc="AC1EA8B8">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8"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9" w15:restartNumberingAfterBreak="0">
    <w:nsid w:val="36687C5E"/>
    <w:multiLevelType w:val="hybridMultilevel"/>
    <w:tmpl w:val="F848A894"/>
    <w:lvl w:ilvl="0" w:tplc="33F48370">
      <w:start w:val="1"/>
      <w:numFmt w:val="lowerLetter"/>
      <w:lvlText w:val="%1)"/>
      <w:lvlJc w:val="left"/>
      <w:pPr>
        <w:ind w:left="720" w:hanging="360"/>
      </w:pPr>
      <w:rPr>
        <w:rFonts w:hint="default"/>
        <w:b w:val="0"/>
        <w:sz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A076095"/>
    <w:multiLevelType w:val="hybridMultilevel"/>
    <w:tmpl w:val="9FAE3DA2"/>
    <w:lvl w:ilvl="0" w:tplc="4DA2B21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A551DC9"/>
    <w:multiLevelType w:val="hybridMultilevel"/>
    <w:tmpl w:val="DC26267C"/>
    <w:lvl w:ilvl="0" w:tplc="AAE0CBE0">
      <w:start w:val="1"/>
      <w:numFmt w:val="bullet"/>
      <w:lvlText w:val="-"/>
      <w:lvlJc w:val="left"/>
      <w:pPr>
        <w:ind w:left="927" w:hanging="360"/>
      </w:pPr>
      <w:rPr>
        <w:rFonts w:ascii="Times New Roman" w:eastAsiaTheme="minorEastAsia" w:hAnsi="Times New Roman" w:cs="Times New Roman"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2"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3195215"/>
    <w:multiLevelType w:val="hybridMultilevel"/>
    <w:tmpl w:val="93D2720E"/>
    <w:lvl w:ilvl="0" w:tplc="DF5A4356">
      <w:start w:val="2"/>
      <w:numFmt w:val="bullet"/>
      <w:lvlText w:val="-"/>
      <w:lvlJc w:val="left"/>
      <w:pPr>
        <w:ind w:left="786" w:hanging="360"/>
      </w:pPr>
      <w:rPr>
        <w:rFonts w:ascii="Times New Roman" w:eastAsiaTheme="minorEastAsia" w:hAnsi="Times New Roman"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4"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B34465"/>
    <w:multiLevelType w:val="hybridMultilevel"/>
    <w:tmpl w:val="12C8EBEC"/>
    <w:lvl w:ilvl="0" w:tplc="FFCA6EFC">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7" w15:restartNumberingAfterBreak="0">
    <w:nsid w:val="562D34A6"/>
    <w:multiLevelType w:val="hybridMultilevel"/>
    <w:tmpl w:val="CBF89D72"/>
    <w:lvl w:ilvl="0" w:tplc="58FC4D02">
      <w:start w:val="1"/>
      <w:numFmt w:val="lowerRoman"/>
      <w:lvlText w:val="%1)"/>
      <w:lvlJc w:val="left"/>
      <w:pPr>
        <w:ind w:left="1080" w:hanging="72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83C2BE1"/>
    <w:multiLevelType w:val="hybridMultilevel"/>
    <w:tmpl w:val="0BD2EC4A"/>
    <w:lvl w:ilvl="0" w:tplc="08070001">
      <w:start w:val="1"/>
      <w:numFmt w:val="bullet"/>
      <w:lvlText w:val=""/>
      <w:lvlJc w:val="left"/>
      <w:pPr>
        <w:ind w:left="1428" w:hanging="360"/>
      </w:pPr>
      <w:rPr>
        <w:rFonts w:ascii="Symbol" w:hAnsi="Symbol" w:hint="default"/>
      </w:rPr>
    </w:lvl>
    <w:lvl w:ilvl="1" w:tplc="08070003">
      <w:start w:val="1"/>
      <w:numFmt w:val="bullet"/>
      <w:lvlText w:val="o"/>
      <w:lvlJc w:val="left"/>
      <w:pPr>
        <w:ind w:left="2148" w:hanging="360"/>
      </w:pPr>
      <w:rPr>
        <w:rFonts w:ascii="Courier New" w:hAnsi="Courier New" w:cs="Courier New" w:hint="default"/>
      </w:rPr>
    </w:lvl>
    <w:lvl w:ilvl="2" w:tplc="08070005">
      <w:start w:val="1"/>
      <w:numFmt w:val="bullet"/>
      <w:lvlText w:val=""/>
      <w:lvlJc w:val="left"/>
      <w:pPr>
        <w:ind w:left="2868" w:hanging="360"/>
      </w:pPr>
      <w:rPr>
        <w:rFonts w:ascii="Wingdings" w:hAnsi="Wingdings" w:hint="default"/>
      </w:rPr>
    </w:lvl>
    <w:lvl w:ilvl="3" w:tplc="08070001">
      <w:start w:val="1"/>
      <w:numFmt w:val="bullet"/>
      <w:lvlText w:val=""/>
      <w:lvlJc w:val="left"/>
      <w:pPr>
        <w:ind w:left="3588" w:hanging="360"/>
      </w:pPr>
      <w:rPr>
        <w:rFonts w:ascii="Symbol" w:hAnsi="Symbol" w:hint="default"/>
      </w:rPr>
    </w:lvl>
    <w:lvl w:ilvl="4" w:tplc="08070003">
      <w:start w:val="1"/>
      <w:numFmt w:val="bullet"/>
      <w:lvlText w:val="o"/>
      <w:lvlJc w:val="left"/>
      <w:pPr>
        <w:ind w:left="4308" w:hanging="360"/>
      </w:pPr>
      <w:rPr>
        <w:rFonts w:ascii="Courier New" w:hAnsi="Courier New" w:cs="Courier New" w:hint="default"/>
      </w:rPr>
    </w:lvl>
    <w:lvl w:ilvl="5" w:tplc="08070005">
      <w:start w:val="1"/>
      <w:numFmt w:val="bullet"/>
      <w:lvlText w:val=""/>
      <w:lvlJc w:val="left"/>
      <w:pPr>
        <w:ind w:left="5028" w:hanging="360"/>
      </w:pPr>
      <w:rPr>
        <w:rFonts w:ascii="Wingdings" w:hAnsi="Wingdings" w:hint="default"/>
      </w:rPr>
    </w:lvl>
    <w:lvl w:ilvl="6" w:tplc="08070001">
      <w:start w:val="1"/>
      <w:numFmt w:val="bullet"/>
      <w:lvlText w:val=""/>
      <w:lvlJc w:val="left"/>
      <w:pPr>
        <w:ind w:left="5748" w:hanging="360"/>
      </w:pPr>
      <w:rPr>
        <w:rFonts w:ascii="Symbol" w:hAnsi="Symbol" w:hint="default"/>
      </w:rPr>
    </w:lvl>
    <w:lvl w:ilvl="7" w:tplc="08070003">
      <w:start w:val="1"/>
      <w:numFmt w:val="bullet"/>
      <w:lvlText w:val="o"/>
      <w:lvlJc w:val="left"/>
      <w:pPr>
        <w:ind w:left="6468" w:hanging="360"/>
      </w:pPr>
      <w:rPr>
        <w:rFonts w:ascii="Courier New" w:hAnsi="Courier New" w:cs="Courier New" w:hint="default"/>
      </w:rPr>
    </w:lvl>
    <w:lvl w:ilvl="8" w:tplc="08070005">
      <w:start w:val="1"/>
      <w:numFmt w:val="bullet"/>
      <w:lvlText w:val=""/>
      <w:lvlJc w:val="left"/>
      <w:pPr>
        <w:ind w:left="7188" w:hanging="360"/>
      </w:pPr>
      <w:rPr>
        <w:rFonts w:ascii="Wingdings" w:hAnsi="Wingdings" w:hint="default"/>
      </w:rPr>
    </w:lvl>
  </w:abstractNum>
  <w:abstractNum w:abstractNumId="19"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20"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B93167E"/>
    <w:multiLevelType w:val="hybridMultilevel"/>
    <w:tmpl w:val="42449B6C"/>
    <w:lvl w:ilvl="0" w:tplc="F93E45A6">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4"/>
  </w:num>
  <w:num w:numId="2">
    <w:abstractNumId w:val="5"/>
  </w:num>
  <w:num w:numId="3">
    <w:abstractNumId w:val="0"/>
  </w:num>
  <w:num w:numId="4">
    <w:abstractNumId w:val="20"/>
  </w:num>
  <w:num w:numId="5">
    <w:abstractNumId w:val="12"/>
  </w:num>
  <w:num w:numId="6">
    <w:abstractNumId w:val="1"/>
  </w:num>
  <w:num w:numId="7">
    <w:abstractNumId w:val="8"/>
  </w:num>
  <w:num w:numId="8">
    <w:abstractNumId w:val="19"/>
  </w:num>
  <w:num w:numId="9">
    <w:abstractNumId w:val="16"/>
  </w:num>
  <w:num w:numId="10">
    <w:abstractNumId w:val="6"/>
  </w:num>
  <w:num w:numId="11">
    <w:abstractNumId w:val="7"/>
  </w:num>
  <w:num w:numId="12">
    <w:abstractNumId w:val="13"/>
  </w:num>
  <w:num w:numId="13">
    <w:abstractNumId w:val="15"/>
  </w:num>
  <w:num w:numId="14">
    <w:abstractNumId w:val="9"/>
  </w:num>
  <w:num w:numId="15">
    <w:abstractNumId w:val="2"/>
  </w:num>
  <w:num w:numId="16">
    <w:abstractNumId w:val="21"/>
  </w:num>
  <w:num w:numId="17">
    <w:abstractNumId w:val="17"/>
  </w:num>
  <w:num w:numId="18">
    <w:abstractNumId w:val="11"/>
  </w:num>
  <w:num w:numId="19">
    <w:abstractNumId w:val="4"/>
  </w:num>
  <w:num w:numId="20">
    <w:abstractNumId w:val="10"/>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lvlOverride w:ilvl="1"/>
    <w:lvlOverride w:ilvl="2"/>
    <w:lvlOverride w:ilvl="3"/>
    <w:lvlOverride w:ilvl="4"/>
    <w:lvlOverride w:ilvl="5"/>
    <w:lvlOverride w:ilvl="6"/>
    <w:lvlOverride w:ilvl="7"/>
    <w:lvlOverride w:ilvl="8"/>
  </w:num>
  <w:num w:numId="2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2393C"/>
    <w:rsid w:val="00040832"/>
    <w:rsid w:val="000463D1"/>
    <w:rsid w:val="0006372C"/>
    <w:rsid w:val="00076A05"/>
    <w:rsid w:val="00077881"/>
    <w:rsid w:val="000A7651"/>
    <w:rsid w:val="000D4898"/>
    <w:rsid w:val="000F1016"/>
    <w:rsid w:val="000F3FEF"/>
    <w:rsid w:val="00114819"/>
    <w:rsid w:val="001203D8"/>
    <w:rsid w:val="00133C9D"/>
    <w:rsid w:val="0014365D"/>
    <w:rsid w:val="00157A37"/>
    <w:rsid w:val="001753A9"/>
    <w:rsid w:val="00191B1D"/>
    <w:rsid w:val="001A2295"/>
    <w:rsid w:val="001C0370"/>
    <w:rsid w:val="0021284E"/>
    <w:rsid w:val="00231562"/>
    <w:rsid w:val="00234B11"/>
    <w:rsid w:val="00236307"/>
    <w:rsid w:val="00246EAA"/>
    <w:rsid w:val="00250D6A"/>
    <w:rsid w:val="00252F62"/>
    <w:rsid w:val="002545EE"/>
    <w:rsid w:val="0027434D"/>
    <w:rsid w:val="002942B2"/>
    <w:rsid w:val="002A353E"/>
    <w:rsid w:val="002A56BB"/>
    <w:rsid w:val="0032213E"/>
    <w:rsid w:val="00340697"/>
    <w:rsid w:val="00342B2A"/>
    <w:rsid w:val="0034747F"/>
    <w:rsid w:val="00351D81"/>
    <w:rsid w:val="0036323D"/>
    <w:rsid w:val="00367CF9"/>
    <w:rsid w:val="00374BA8"/>
    <w:rsid w:val="00374C4A"/>
    <w:rsid w:val="00387ECB"/>
    <w:rsid w:val="003F0F96"/>
    <w:rsid w:val="00407A73"/>
    <w:rsid w:val="00414E98"/>
    <w:rsid w:val="00431564"/>
    <w:rsid w:val="0043287B"/>
    <w:rsid w:val="00441E0F"/>
    <w:rsid w:val="00464FCD"/>
    <w:rsid w:val="004656EC"/>
    <w:rsid w:val="0048597E"/>
    <w:rsid w:val="004A3233"/>
    <w:rsid w:val="004A64EC"/>
    <w:rsid w:val="004C55B5"/>
    <w:rsid w:val="004D3157"/>
    <w:rsid w:val="004E653A"/>
    <w:rsid w:val="00506DD0"/>
    <w:rsid w:val="005305D4"/>
    <w:rsid w:val="00537450"/>
    <w:rsid w:val="0054146D"/>
    <w:rsid w:val="00553A78"/>
    <w:rsid w:val="00556875"/>
    <w:rsid w:val="0056036C"/>
    <w:rsid w:val="00561C74"/>
    <w:rsid w:val="005D6A7E"/>
    <w:rsid w:val="00606A93"/>
    <w:rsid w:val="00626D5E"/>
    <w:rsid w:val="00626F98"/>
    <w:rsid w:val="00634CC3"/>
    <w:rsid w:val="00635BD6"/>
    <w:rsid w:val="006375A1"/>
    <w:rsid w:val="006670C0"/>
    <w:rsid w:val="00697D91"/>
    <w:rsid w:val="006B5D20"/>
    <w:rsid w:val="006C024B"/>
    <w:rsid w:val="006C3B9A"/>
    <w:rsid w:val="006E10A4"/>
    <w:rsid w:val="00720484"/>
    <w:rsid w:val="00721FB5"/>
    <w:rsid w:val="007372C4"/>
    <w:rsid w:val="00746301"/>
    <w:rsid w:val="007465FE"/>
    <w:rsid w:val="00763EF1"/>
    <w:rsid w:val="00775F01"/>
    <w:rsid w:val="00797B7E"/>
    <w:rsid w:val="007C2385"/>
    <w:rsid w:val="007C743D"/>
    <w:rsid w:val="007E61FA"/>
    <w:rsid w:val="007F0B21"/>
    <w:rsid w:val="007F58FB"/>
    <w:rsid w:val="007F6ED8"/>
    <w:rsid w:val="00800B38"/>
    <w:rsid w:val="00821E34"/>
    <w:rsid w:val="00846023"/>
    <w:rsid w:val="00877A9B"/>
    <w:rsid w:val="00887900"/>
    <w:rsid w:val="008A59C2"/>
    <w:rsid w:val="008B6252"/>
    <w:rsid w:val="008C40C9"/>
    <w:rsid w:val="008D115E"/>
    <w:rsid w:val="00964785"/>
    <w:rsid w:val="009E16B8"/>
    <w:rsid w:val="009F4A0A"/>
    <w:rsid w:val="00A13189"/>
    <w:rsid w:val="00A2382D"/>
    <w:rsid w:val="00A35EA6"/>
    <w:rsid w:val="00A62AB1"/>
    <w:rsid w:val="00A77A03"/>
    <w:rsid w:val="00A85A31"/>
    <w:rsid w:val="00AA3D37"/>
    <w:rsid w:val="00AB7FD2"/>
    <w:rsid w:val="00AC4844"/>
    <w:rsid w:val="00AC64CF"/>
    <w:rsid w:val="00AD5E64"/>
    <w:rsid w:val="00AF0CFD"/>
    <w:rsid w:val="00B14975"/>
    <w:rsid w:val="00B22282"/>
    <w:rsid w:val="00B35D47"/>
    <w:rsid w:val="00B43EB0"/>
    <w:rsid w:val="00B53EBC"/>
    <w:rsid w:val="00B95764"/>
    <w:rsid w:val="00BB790A"/>
    <w:rsid w:val="00BE62B8"/>
    <w:rsid w:val="00C05C20"/>
    <w:rsid w:val="00C27D26"/>
    <w:rsid w:val="00C4767E"/>
    <w:rsid w:val="00C52DA7"/>
    <w:rsid w:val="00C60AA5"/>
    <w:rsid w:val="00C64CF2"/>
    <w:rsid w:val="00C747A3"/>
    <w:rsid w:val="00C802A4"/>
    <w:rsid w:val="00C86233"/>
    <w:rsid w:val="00C90601"/>
    <w:rsid w:val="00C921AD"/>
    <w:rsid w:val="00C9582B"/>
    <w:rsid w:val="00CA1FB6"/>
    <w:rsid w:val="00CA203F"/>
    <w:rsid w:val="00CC39B0"/>
    <w:rsid w:val="00D22471"/>
    <w:rsid w:val="00D2416E"/>
    <w:rsid w:val="00DA42A2"/>
    <w:rsid w:val="00DC2282"/>
    <w:rsid w:val="00DC6805"/>
    <w:rsid w:val="00DD4F47"/>
    <w:rsid w:val="00E061D3"/>
    <w:rsid w:val="00E40894"/>
    <w:rsid w:val="00E444FB"/>
    <w:rsid w:val="00E54C84"/>
    <w:rsid w:val="00E665A0"/>
    <w:rsid w:val="00E71441"/>
    <w:rsid w:val="00E72BAB"/>
    <w:rsid w:val="00EA3E09"/>
    <w:rsid w:val="00EB4811"/>
    <w:rsid w:val="00EB5B75"/>
    <w:rsid w:val="00F037B6"/>
    <w:rsid w:val="00F067BD"/>
    <w:rsid w:val="00F21C32"/>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4C84"/>
    <w:rPr>
      <w:rFonts w:eastAsiaTheme="minorEastAsia"/>
      <w:lang w:eastAsia="de-CH"/>
    </w:rPr>
  </w:style>
  <w:style w:type="paragraph" w:styleId="berschrift2">
    <w:name w:val="heading 2"/>
    <w:basedOn w:val="Standard"/>
    <w:next w:val="Standard"/>
    <w:link w:val="berschrift2Zchn"/>
    <w:uiPriority w:val="9"/>
    <w:unhideWhenUsed/>
    <w:qFormat/>
    <w:rsid w:val="0002393C"/>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 w:type="character" w:customStyle="1" w:styleId="berschrift2Zchn">
    <w:name w:val="Überschrift 2 Zchn"/>
    <w:basedOn w:val="Absatz-Standardschriftart"/>
    <w:link w:val="berschrift2"/>
    <w:uiPriority w:val="9"/>
    <w:rsid w:val="0002393C"/>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AF0C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FD"/>
    <w:rPr>
      <w:rFonts w:ascii="Segoe UI" w:eastAsiaTheme="minorEastAsia" w:hAnsi="Segoe UI" w:cs="Segoe UI"/>
      <w:sz w:val="18"/>
      <w:szCs w:val="1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08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1505</Words>
  <Characters>9488</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98</cp:revision>
  <cp:lastPrinted>2019-11-11T16:40:00Z</cp:lastPrinted>
  <dcterms:created xsi:type="dcterms:W3CDTF">2019-10-18T14:24:00Z</dcterms:created>
  <dcterms:modified xsi:type="dcterms:W3CDTF">2019-12-02T17:03:00Z</dcterms:modified>
</cp:coreProperties>
</file>