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799E" w14:textId="77777777" w:rsidR="00670CD0" w:rsidRDefault="00670CD0"/>
    <w:p w14:paraId="6D0A9667" w14:textId="77777777" w:rsidR="00670CD0" w:rsidRPr="007C1C50" w:rsidRDefault="00670CD0" w:rsidP="00670CD0">
      <w:pPr>
        <w:pStyle w:val="Heading1"/>
        <w:spacing w:before="100" w:beforeAutospacing="1" w:after="100" w:afterAutospacing="1" w:line="240" w:lineRule="auto"/>
        <w:ind w:left="-288"/>
        <w:jc w:val="both"/>
        <w:rPr>
          <w:rFonts w:ascii="Georgia" w:hAnsi="Georgia"/>
          <w:sz w:val="24"/>
          <w:szCs w:val="24"/>
        </w:rPr>
      </w:pPr>
      <w:r w:rsidRPr="007C1C50">
        <w:rPr>
          <w:rFonts w:ascii="Georgia" w:hAnsi="Georgia"/>
          <w:sz w:val="24"/>
          <w:szCs w:val="24"/>
        </w:rPr>
        <w:t>White Paper: GDPR Compliance in Neural Network Personalization Algorithms</w:t>
      </w:r>
    </w:p>
    <w:p w14:paraId="464CF1DF" w14:textId="77777777" w:rsidR="007C1C50" w:rsidRDefault="007C1C50" w:rsidP="007C1C50"/>
    <w:p w14:paraId="7559B2A0" w14:textId="77777777" w:rsidR="007C1C50" w:rsidRDefault="007C1C50" w:rsidP="007C1C50">
      <w:pPr>
        <w:rPr>
          <w:b/>
          <w:bCs/>
        </w:rPr>
      </w:pPr>
    </w:p>
    <w:p w14:paraId="1F021643" w14:textId="77777777" w:rsidR="007C1C50" w:rsidRDefault="007C1C50" w:rsidP="007C1C50">
      <w:pPr>
        <w:rPr>
          <w:b/>
          <w:bCs/>
        </w:rPr>
      </w:pPr>
    </w:p>
    <w:p w14:paraId="211B9E8E" w14:textId="77777777" w:rsidR="007C1C50" w:rsidRDefault="007C1C50" w:rsidP="007C1C50">
      <w:pPr>
        <w:rPr>
          <w:b/>
          <w:bCs/>
        </w:rPr>
      </w:pPr>
    </w:p>
    <w:p w14:paraId="47EFBE1C" w14:textId="77777777" w:rsidR="007C1C50" w:rsidRDefault="007C1C50" w:rsidP="007C1C50">
      <w:pPr>
        <w:rPr>
          <w:b/>
          <w:bCs/>
        </w:rPr>
      </w:pPr>
    </w:p>
    <w:p w14:paraId="36DBD3FE" w14:textId="77777777" w:rsidR="007C1C50" w:rsidRDefault="007C1C50" w:rsidP="007C1C50">
      <w:pPr>
        <w:rPr>
          <w:b/>
          <w:bCs/>
        </w:rPr>
      </w:pPr>
    </w:p>
    <w:p w14:paraId="543EC7A1" w14:textId="77777777" w:rsidR="007C1C50" w:rsidRDefault="007C1C50" w:rsidP="007C1C50">
      <w:pPr>
        <w:rPr>
          <w:b/>
          <w:bCs/>
        </w:rPr>
      </w:pPr>
    </w:p>
    <w:p w14:paraId="6F79EF6A" w14:textId="77777777" w:rsidR="007C1C50" w:rsidRDefault="007C1C50" w:rsidP="007C1C50">
      <w:pPr>
        <w:rPr>
          <w:b/>
          <w:bCs/>
        </w:rPr>
      </w:pPr>
    </w:p>
    <w:p w14:paraId="174E67BD" w14:textId="77777777" w:rsidR="007C1C50" w:rsidRDefault="007C1C50" w:rsidP="007C1C50">
      <w:pPr>
        <w:rPr>
          <w:b/>
          <w:bCs/>
        </w:rPr>
      </w:pPr>
    </w:p>
    <w:p w14:paraId="175D3E8E" w14:textId="77777777" w:rsidR="007C1C50" w:rsidRDefault="007C1C50" w:rsidP="007C1C50">
      <w:pPr>
        <w:rPr>
          <w:b/>
          <w:bCs/>
        </w:rPr>
      </w:pPr>
    </w:p>
    <w:p w14:paraId="7262F775" w14:textId="77777777" w:rsidR="007C1C50" w:rsidRDefault="007C1C50" w:rsidP="007C1C50">
      <w:pPr>
        <w:rPr>
          <w:b/>
          <w:bCs/>
        </w:rPr>
      </w:pPr>
    </w:p>
    <w:p w14:paraId="2364EC32" w14:textId="77777777" w:rsidR="007C1C50" w:rsidRDefault="007C1C50" w:rsidP="007C1C50">
      <w:pPr>
        <w:rPr>
          <w:b/>
          <w:bCs/>
        </w:rPr>
      </w:pPr>
    </w:p>
    <w:p w14:paraId="55EEE810" w14:textId="77777777" w:rsidR="007C1C50" w:rsidRDefault="007C1C50" w:rsidP="007C1C50">
      <w:pPr>
        <w:rPr>
          <w:b/>
          <w:bCs/>
        </w:rPr>
      </w:pPr>
    </w:p>
    <w:p w14:paraId="24C924A3" w14:textId="77777777" w:rsidR="007C1C50" w:rsidRDefault="007C1C50" w:rsidP="007C1C50">
      <w:pPr>
        <w:rPr>
          <w:b/>
          <w:bCs/>
        </w:rPr>
      </w:pPr>
    </w:p>
    <w:p w14:paraId="384137D6" w14:textId="259FFC56" w:rsidR="007C1C50" w:rsidRDefault="007C1C50" w:rsidP="007C1C50">
      <w:pPr>
        <w:jc w:val="center"/>
        <w:rPr>
          <w:b/>
          <w:bCs/>
        </w:rPr>
      </w:pPr>
      <w:r>
        <w:rPr>
          <w:b/>
          <w:bCs/>
        </w:rPr>
        <w:t>Monisha Gutierrez</w:t>
      </w:r>
    </w:p>
    <w:p w14:paraId="098E505D" w14:textId="40497A52" w:rsidR="007C1C50" w:rsidRDefault="007C1C50" w:rsidP="007C1C50">
      <w:pPr>
        <w:jc w:val="center"/>
        <w:rPr>
          <w:b/>
          <w:bCs/>
        </w:rPr>
      </w:pPr>
      <w:r>
        <w:rPr>
          <w:b/>
          <w:bCs/>
        </w:rPr>
        <w:t>Project One -Module 4</w:t>
      </w:r>
    </w:p>
    <w:p w14:paraId="31B815F3" w14:textId="02EF32E6" w:rsidR="007C1C50" w:rsidRDefault="007C1C50" w:rsidP="007C1C50">
      <w:pPr>
        <w:jc w:val="center"/>
        <w:rPr>
          <w:b/>
          <w:bCs/>
        </w:rPr>
      </w:pPr>
      <w:r>
        <w:rPr>
          <w:b/>
          <w:bCs/>
        </w:rPr>
        <w:t>CS370 Current/Emerging Trends</w:t>
      </w:r>
    </w:p>
    <w:p w14:paraId="6CBF6EBC" w14:textId="0805D541" w:rsidR="007C1C50" w:rsidRDefault="007C1C50" w:rsidP="007C1C50">
      <w:pPr>
        <w:jc w:val="center"/>
        <w:rPr>
          <w:b/>
          <w:bCs/>
        </w:rPr>
      </w:pPr>
      <w:r w:rsidRPr="007C1C50">
        <w:rPr>
          <w:b/>
          <w:bCs/>
        </w:rPr>
        <w:t>Dr. Habibi</w:t>
      </w:r>
    </w:p>
    <w:p w14:paraId="2F9B61F6" w14:textId="77777777" w:rsidR="007C1C50" w:rsidRDefault="007C1C50" w:rsidP="007C1C50">
      <w:pPr>
        <w:rPr>
          <w:b/>
          <w:bCs/>
        </w:rPr>
      </w:pPr>
    </w:p>
    <w:p w14:paraId="67AE265A" w14:textId="77777777" w:rsidR="007C1C50" w:rsidRDefault="007C1C50" w:rsidP="007C1C50">
      <w:pPr>
        <w:rPr>
          <w:b/>
          <w:bCs/>
        </w:rPr>
      </w:pPr>
    </w:p>
    <w:p w14:paraId="35CC6D8E" w14:textId="77777777" w:rsidR="007C1C50" w:rsidRDefault="007C1C50" w:rsidP="007C1C50">
      <w:pPr>
        <w:rPr>
          <w:b/>
          <w:bCs/>
        </w:rPr>
      </w:pPr>
    </w:p>
    <w:p w14:paraId="03F0BE72" w14:textId="77777777" w:rsidR="007C1C50" w:rsidRDefault="007C1C50" w:rsidP="007C1C50">
      <w:pPr>
        <w:rPr>
          <w:b/>
          <w:bCs/>
        </w:rPr>
      </w:pPr>
    </w:p>
    <w:p w14:paraId="78A53F5B" w14:textId="77777777" w:rsidR="007C1C50" w:rsidRDefault="007C1C50" w:rsidP="007C1C50">
      <w:pPr>
        <w:rPr>
          <w:b/>
          <w:bCs/>
        </w:rPr>
      </w:pPr>
    </w:p>
    <w:p w14:paraId="22BBC424" w14:textId="77777777" w:rsidR="007C1C50" w:rsidRDefault="007C1C50" w:rsidP="007C1C50">
      <w:pPr>
        <w:rPr>
          <w:b/>
          <w:bCs/>
        </w:rPr>
      </w:pPr>
    </w:p>
    <w:p w14:paraId="42B8E5FF" w14:textId="77777777" w:rsidR="007C1C50" w:rsidRDefault="007C1C50" w:rsidP="007C1C50">
      <w:pPr>
        <w:rPr>
          <w:b/>
          <w:bCs/>
        </w:rPr>
      </w:pPr>
    </w:p>
    <w:p w14:paraId="5214A24D" w14:textId="77777777" w:rsidR="007C1C50" w:rsidRDefault="007C1C50" w:rsidP="007C1C50">
      <w:pPr>
        <w:rPr>
          <w:b/>
          <w:bCs/>
        </w:rPr>
      </w:pPr>
    </w:p>
    <w:p w14:paraId="15436769" w14:textId="4A5C4D77" w:rsidR="007C1C50" w:rsidRPr="007C1C50" w:rsidRDefault="007C1C50" w:rsidP="007C1C50">
      <w:pPr>
        <w:rPr>
          <w:b/>
          <w:bCs/>
          <w:color w:val="0F4761" w:themeColor="accent1" w:themeShade="BF"/>
        </w:rPr>
      </w:pPr>
      <w:r w:rsidRPr="007C1C50">
        <w:rPr>
          <w:b/>
          <w:bCs/>
          <w:color w:val="0F4761" w:themeColor="accent1" w:themeShade="BF"/>
        </w:rPr>
        <w:t>Table of Contents</w:t>
      </w:r>
    </w:p>
    <w:p w14:paraId="55E2EB1A" w14:textId="77777777" w:rsidR="007C1C50" w:rsidRPr="007C1C50" w:rsidRDefault="007C1C50" w:rsidP="007C1C50">
      <w:pPr>
        <w:numPr>
          <w:ilvl w:val="0"/>
          <w:numId w:val="2"/>
        </w:numPr>
      </w:pPr>
      <w:r w:rsidRPr="007C1C50">
        <w:rPr>
          <w:b/>
          <w:bCs/>
        </w:rPr>
        <w:t>Introduction</w:t>
      </w:r>
    </w:p>
    <w:p w14:paraId="7D623AFA" w14:textId="77777777" w:rsidR="007C1C50" w:rsidRPr="007C1C50" w:rsidRDefault="007C1C50" w:rsidP="007C1C50">
      <w:pPr>
        <w:numPr>
          <w:ilvl w:val="0"/>
          <w:numId w:val="2"/>
        </w:numPr>
      </w:pPr>
      <w:r w:rsidRPr="007C1C50">
        <w:rPr>
          <w:b/>
          <w:bCs/>
        </w:rPr>
        <w:t>How Neural Networks Work</w:t>
      </w:r>
      <w:r w:rsidRPr="007C1C50">
        <w:br/>
        <w:t>2.1 Overview of Neural Networks</w:t>
      </w:r>
      <w:r w:rsidRPr="007C1C50">
        <w:br/>
        <w:t>2.2 Neural Networks in Personalization</w:t>
      </w:r>
    </w:p>
    <w:p w14:paraId="3C7D96A9" w14:textId="77777777" w:rsidR="007C1C50" w:rsidRPr="007C1C50" w:rsidRDefault="007C1C50" w:rsidP="007C1C50">
      <w:pPr>
        <w:numPr>
          <w:ilvl w:val="0"/>
          <w:numId w:val="2"/>
        </w:numPr>
      </w:pPr>
      <w:r w:rsidRPr="007C1C50">
        <w:rPr>
          <w:b/>
          <w:bCs/>
        </w:rPr>
        <w:t>Evaluating Neural Network Applications for Personalization</w:t>
      </w:r>
      <w:r w:rsidRPr="007C1C50">
        <w:br/>
        <w:t>3.1 Benefits of Personalization</w:t>
      </w:r>
      <w:r w:rsidRPr="007C1C50">
        <w:br/>
        <w:t>3.2 Ethical and Privacy Concerns</w:t>
      </w:r>
    </w:p>
    <w:p w14:paraId="3909A564" w14:textId="77777777" w:rsidR="007C1C50" w:rsidRPr="007C1C50" w:rsidRDefault="007C1C50" w:rsidP="007C1C50">
      <w:pPr>
        <w:numPr>
          <w:ilvl w:val="0"/>
          <w:numId w:val="2"/>
        </w:numPr>
      </w:pPr>
      <w:r w:rsidRPr="007C1C50">
        <w:rPr>
          <w:b/>
          <w:bCs/>
        </w:rPr>
        <w:t>Analyzing the GDPR and Its Impact on Personalization</w:t>
      </w:r>
      <w:r w:rsidRPr="007C1C50">
        <w:br/>
        <w:t>4.1 Key GDPR Principles Affecting Personalization</w:t>
      </w:r>
      <w:r w:rsidRPr="007C1C50">
        <w:br/>
        <w:t>4.2 Implications for Neural Network Practices</w:t>
      </w:r>
    </w:p>
    <w:p w14:paraId="421AB88E" w14:textId="77777777" w:rsidR="007C1C50" w:rsidRPr="007C1C50" w:rsidRDefault="007C1C50" w:rsidP="007C1C50">
      <w:pPr>
        <w:numPr>
          <w:ilvl w:val="0"/>
          <w:numId w:val="2"/>
        </w:numPr>
      </w:pPr>
      <w:r w:rsidRPr="007C1C50">
        <w:rPr>
          <w:b/>
          <w:bCs/>
        </w:rPr>
        <w:t>Assessing the Impact of GDPR on Company Practices</w:t>
      </w:r>
      <w:r w:rsidRPr="007C1C50">
        <w:br/>
        <w:t>5.1 Legal Concerns Raised by Current Practices</w:t>
      </w:r>
      <w:r w:rsidRPr="007C1C50">
        <w:br/>
        <w:t>5.2 Viability of Alternative Approaches</w:t>
      </w:r>
    </w:p>
    <w:p w14:paraId="16270784" w14:textId="77777777" w:rsidR="007C1C50" w:rsidRPr="007C1C50" w:rsidRDefault="007C1C50" w:rsidP="007C1C50">
      <w:pPr>
        <w:numPr>
          <w:ilvl w:val="0"/>
          <w:numId w:val="2"/>
        </w:numPr>
      </w:pPr>
      <w:r w:rsidRPr="007C1C50">
        <w:rPr>
          <w:b/>
          <w:bCs/>
        </w:rPr>
        <w:t>Proposed Adaptations to Achieve GDPR Compliance</w:t>
      </w:r>
      <w:r w:rsidRPr="007C1C50">
        <w:br/>
        <w:t>6.1 Privacy-Preserving Trends in AI</w:t>
      </w:r>
      <w:r w:rsidRPr="007C1C50">
        <w:br/>
        <w:t>6.2 Recommended Changes to Data Practices</w:t>
      </w:r>
    </w:p>
    <w:p w14:paraId="725803F4" w14:textId="77777777" w:rsidR="007C1C50" w:rsidRPr="007C1C50" w:rsidRDefault="007C1C50" w:rsidP="007C1C50">
      <w:pPr>
        <w:numPr>
          <w:ilvl w:val="0"/>
          <w:numId w:val="2"/>
        </w:numPr>
      </w:pPr>
      <w:r w:rsidRPr="007C1C50">
        <w:rPr>
          <w:b/>
          <w:bCs/>
        </w:rPr>
        <w:t>Conclusion</w:t>
      </w:r>
    </w:p>
    <w:p w14:paraId="359C9FE7" w14:textId="77777777" w:rsidR="007C1C50" w:rsidRPr="007C1C50" w:rsidRDefault="007C1C50" w:rsidP="007C1C50">
      <w:pPr>
        <w:numPr>
          <w:ilvl w:val="0"/>
          <w:numId w:val="2"/>
        </w:numPr>
      </w:pPr>
      <w:r w:rsidRPr="007C1C50">
        <w:rPr>
          <w:b/>
          <w:bCs/>
        </w:rPr>
        <w:t>References</w:t>
      </w:r>
    </w:p>
    <w:p w14:paraId="28D1E537" w14:textId="77777777" w:rsidR="007C1C50" w:rsidRPr="007C1C50" w:rsidRDefault="007C1C50" w:rsidP="007C1C50"/>
    <w:p w14:paraId="27A754D8" w14:textId="532F5BBE" w:rsidR="00670CD0" w:rsidRPr="00670CD0" w:rsidRDefault="00670CD0" w:rsidP="007C1C50">
      <w:pPr>
        <w:spacing w:before="100" w:beforeAutospacing="1" w:after="100" w:afterAutospacing="1" w:line="240" w:lineRule="auto"/>
        <w:jc w:val="both"/>
        <w:rPr>
          <w:rFonts w:ascii="Georgia" w:hAnsi="Georgia"/>
        </w:rPr>
      </w:pPr>
    </w:p>
    <w:p w14:paraId="3ECB61D2" w14:textId="77777777" w:rsidR="00670CD0" w:rsidRPr="00670CD0" w:rsidRDefault="00670CD0" w:rsidP="00670CD0">
      <w:pPr>
        <w:spacing w:before="100" w:beforeAutospacing="1" w:after="100" w:afterAutospacing="1" w:line="240" w:lineRule="auto"/>
        <w:ind w:left="-288"/>
        <w:jc w:val="both"/>
        <w:rPr>
          <w:rFonts w:ascii="Georgia" w:hAnsi="Georgia"/>
          <w:b/>
          <w:bCs/>
        </w:rPr>
      </w:pPr>
    </w:p>
    <w:p w14:paraId="6195574E" w14:textId="77777777" w:rsidR="00670CD0" w:rsidRPr="00670CD0" w:rsidRDefault="00670CD0" w:rsidP="00670CD0">
      <w:pPr>
        <w:spacing w:before="100" w:beforeAutospacing="1" w:after="100" w:afterAutospacing="1" w:line="240" w:lineRule="auto"/>
        <w:ind w:left="-288"/>
        <w:jc w:val="both"/>
        <w:rPr>
          <w:rFonts w:ascii="Georgia" w:hAnsi="Georgia"/>
          <w:b/>
          <w:bCs/>
        </w:rPr>
      </w:pPr>
    </w:p>
    <w:p w14:paraId="62FB3E3B" w14:textId="77777777" w:rsidR="00670CD0" w:rsidRPr="00670CD0" w:rsidRDefault="00670CD0" w:rsidP="00670CD0">
      <w:pPr>
        <w:spacing w:before="100" w:beforeAutospacing="1" w:after="100" w:afterAutospacing="1" w:line="240" w:lineRule="auto"/>
        <w:ind w:left="-288"/>
        <w:jc w:val="both"/>
        <w:rPr>
          <w:rFonts w:ascii="Georgia" w:hAnsi="Georgia"/>
          <w:b/>
          <w:bCs/>
        </w:rPr>
      </w:pPr>
    </w:p>
    <w:p w14:paraId="68E5EF57" w14:textId="77777777" w:rsidR="007C1C50" w:rsidRDefault="007C1C50" w:rsidP="007C1C50">
      <w:pPr>
        <w:spacing w:before="100" w:beforeAutospacing="1" w:after="100" w:afterAutospacing="1" w:line="240" w:lineRule="auto"/>
        <w:ind w:right="-288"/>
        <w:jc w:val="both"/>
        <w:rPr>
          <w:rFonts w:ascii="Georgia" w:hAnsi="Georgia"/>
          <w:b/>
          <w:bCs/>
        </w:rPr>
      </w:pPr>
    </w:p>
    <w:p w14:paraId="6D60D17A" w14:textId="77777777" w:rsidR="007C1C50" w:rsidRDefault="007C1C50" w:rsidP="00670CD0">
      <w:pPr>
        <w:spacing w:before="100" w:beforeAutospacing="1" w:after="100" w:afterAutospacing="1" w:line="240" w:lineRule="auto"/>
        <w:ind w:left="-576" w:right="-288"/>
        <w:jc w:val="both"/>
        <w:rPr>
          <w:rFonts w:ascii="Georgia" w:hAnsi="Georgia"/>
        </w:rPr>
      </w:pPr>
    </w:p>
    <w:p w14:paraId="535B3955" w14:textId="5DE6769A" w:rsidR="00670CD0" w:rsidRPr="007C1C50" w:rsidRDefault="00670CD0" w:rsidP="00670CD0">
      <w:pPr>
        <w:spacing w:before="100" w:beforeAutospacing="1" w:after="100" w:afterAutospacing="1" w:line="240" w:lineRule="auto"/>
        <w:ind w:left="-576" w:right="-288"/>
        <w:jc w:val="both"/>
        <w:rPr>
          <w:rFonts w:ascii="Georgia" w:hAnsi="Georgia"/>
          <w:color w:val="0F4761" w:themeColor="accent1" w:themeShade="BF"/>
        </w:rPr>
      </w:pPr>
      <w:r w:rsidRPr="007C1C50">
        <w:rPr>
          <w:rFonts w:ascii="Georgia" w:hAnsi="Georgia"/>
          <w:color w:val="0F4761" w:themeColor="accent1" w:themeShade="BF"/>
        </w:rPr>
        <w:lastRenderedPageBreak/>
        <w:t>1. Introduction</w:t>
      </w:r>
    </w:p>
    <w:p w14:paraId="357CB287" w14:textId="3FE46385"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 xml:space="preserve">As an industry leader in social networking, our company leverages neural networks to deliver a personalized user experience, which is central to our business model. However, concerns raised by European Union (EU) regulators regarding potential violations of the General Data Protection Regulation (GDPR) highlight the need for immediate action. </w:t>
      </w:r>
      <w:r w:rsidRPr="00670CD0">
        <w:rPr>
          <w:rFonts w:ascii="Georgia" w:hAnsi="Georgia"/>
        </w:rPr>
        <w:t>This white paper outlines how neural networks function</w:t>
      </w:r>
      <w:r w:rsidRPr="00670CD0">
        <w:rPr>
          <w:rFonts w:ascii="Georgia" w:hAnsi="Georgia"/>
        </w:rPr>
        <w:t xml:space="preserve"> evaluates their ethical and legal </w:t>
      </w:r>
      <w:r w:rsidR="007C1C50" w:rsidRPr="00670CD0">
        <w:rPr>
          <w:rFonts w:ascii="Georgia" w:hAnsi="Georgia"/>
        </w:rPr>
        <w:t>implications and</w:t>
      </w:r>
      <w:r w:rsidRPr="00670CD0">
        <w:rPr>
          <w:rFonts w:ascii="Georgia" w:hAnsi="Georgia"/>
        </w:rPr>
        <w:t xml:space="preserve"> proposes actionable strategies to ensure compliance with GDPR principles while maintaining our competitive advantage.</w:t>
      </w:r>
    </w:p>
    <w:p w14:paraId="214298E0" w14:textId="77777777" w:rsidR="00670CD0" w:rsidRPr="00670CD0" w:rsidRDefault="00670CD0" w:rsidP="00670CD0">
      <w:pPr>
        <w:spacing w:before="100" w:beforeAutospacing="1" w:after="100" w:afterAutospacing="1" w:line="240" w:lineRule="auto"/>
        <w:ind w:left="-576" w:right="-288"/>
        <w:jc w:val="both"/>
        <w:rPr>
          <w:rFonts w:ascii="Georgia" w:hAnsi="Georgia"/>
          <w:color w:val="0F4761" w:themeColor="accent1" w:themeShade="BF"/>
        </w:rPr>
      </w:pPr>
      <w:r w:rsidRPr="00670CD0">
        <w:rPr>
          <w:rFonts w:ascii="Georgia" w:hAnsi="Georgia"/>
          <w:color w:val="0F4761" w:themeColor="accent1" w:themeShade="BF"/>
        </w:rPr>
        <w:t>2. How Neural Networks Work</w:t>
      </w:r>
    </w:p>
    <w:p w14:paraId="12EF86E5"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2.1 Overview of Neural Networks</w:t>
      </w:r>
    </w:p>
    <w:p w14:paraId="0A16B78B"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Neural networks are a fundamental component of artificial intelligence (AI), designed to emulate human cognitive processes. They are structured in three layers:</w:t>
      </w:r>
    </w:p>
    <w:p w14:paraId="2804F708"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Input Layer: Processes raw data inputs, such as user behaviors and preferences.</w:t>
      </w:r>
    </w:p>
    <w:p w14:paraId="6185AE1E"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Hidden Layers: Perform complex computations to identify patterns in the input data. These layers use weights, biases, and activation functions to refine outputs iteratively.</w:t>
      </w:r>
    </w:p>
    <w:p w14:paraId="6075A849"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 xml:space="preserve">Output Layer: Delivers </w:t>
      </w:r>
      <w:proofErr w:type="gramStart"/>
      <w:r w:rsidRPr="00670CD0">
        <w:rPr>
          <w:rFonts w:ascii="Georgia" w:hAnsi="Georgia"/>
        </w:rPr>
        <w:t>the final result</w:t>
      </w:r>
      <w:proofErr w:type="gramEnd"/>
      <w:r w:rsidRPr="00670CD0">
        <w:rPr>
          <w:rFonts w:ascii="Georgia" w:hAnsi="Georgia"/>
        </w:rPr>
        <w:t>, such as a personalized recommendation or targeted advertisement.</w:t>
      </w:r>
    </w:p>
    <w:p w14:paraId="1CC5EE3C"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2.2 Neural Networks in Personalization</w:t>
      </w:r>
    </w:p>
    <w:p w14:paraId="705134FB"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Our neural networks analyze vast amounts of user data to tailor recommendations. For instance, by tracking a user’s clicks, viewing time, and interactions, the system can predict content, groups, and advertisements that resonate with their interests. This precision drives user engagement and boosts revenue through targeted advertising.</w:t>
      </w:r>
    </w:p>
    <w:p w14:paraId="6F1AC2E6" w14:textId="77777777" w:rsidR="00670CD0" w:rsidRPr="00670CD0" w:rsidRDefault="00670CD0" w:rsidP="00670CD0">
      <w:pPr>
        <w:spacing w:before="100" w:beforeAutospacing="1" w:after="100" w:afterAutospacing="1" w:line="240" w:lineRule="auto"/>
        <w:ind w:left="-576" w:right="-288"/>
        <w:jc w:val="both"/>
        <w:rPr>
          <w:rFonts w:ascii="Georgia" w:hAnsi="Georgia"/>
          <w:color w:val="0F4761" w:themeColor="accent1" w:themeShade="BF"/>
        </w:rPr>
      </w:pPr>
      <w:r w:rsidRPr="00670CD0">
        <w:rPr>
          <w:rFonts w:ascii="Georgia" w:hAnsi="Georgia"/>
          <w:color w:val="0F4761" w:themeColor="accent1" w:themeShade="BF"/>
        </w:rPr>
        <w:t>3. Evaluating Neural Network Applications for Personalization</w:t>
      </w:r>
    </w:p>
    <w:p w14:paraId="70B3E504"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3.1 Benefits of Personalization</w:t>
      </w:r>
    </w:p>
    <w:p w14:paraId="4065C736"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Personalization enhances the user experience by presenting content aligned with individual preferences. It also supports business goals, such as increasing time spent on the platform and improving advertisement click-through rates.</w:t>
      </w:r>
    </w:p>
    <w:p w14:paraId="37128BAE"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3.2 Ethical and Privacy Concerns</w:t>
      </w:r>
    </w:p>
    <w:p w14:paraId="5D857171"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Despite its advantages, personalization raises ethical questions:</w:t>
      </w:r>
    </w:p>
    <w:p w14:paraId="635DF715" w14:textId="77777777" w:rsidR="00670CD0" w:rsidRPr="00670CD0" w:rsidRDefault="00670CD0" w:rsidP="00670CD0">
      <w:pPr>
        <w:spacing w:before="100" w:beforeAutospacing="1" w:after="100" w:afterAutospacing="1" w:line="240" w:lineRule="auto"/>
        <w:ind w:left="-576" w:right="-288"/>
        <w:jc w:val="both"/>
        <w:rPr>
          <w:rFonts w:ascii="Georgia" w:hAnsi="Georgia"/>
        </w:rPr>
      </w:pPr>
    </w:p>
    <w:p w14:paraId="26DCC436"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lastRenderedPageBreak/>
        <w:t>Bias and Discrimination: Hidden biases in training data may result in unfair recommendations, perpetuating stereotypes or excluding marginalized groups.</w:t>
      </w:r>
    </w:p>
    <w:p w14:paraId="7E600E73"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Lack of Transparency: Users are often unaware of how neural networks utilize their data, creating a disconnect between users and decision-making systems.</w:t>
      </w:r>
    </w:p>
    <w:p w14:paraId="461752E1" w14:textId="77777777" w:rsidR="00670CD0" w:rsidRPr="00670CD0" w:rsidRDefault="00670CD0" w:rsidP="00670CD0">
      <w:pPr>
        <w:spacing w:before="100" w:beforeAutospacing="1" w:after="100" w:afterAutospacing="1" w:line="240" w:lineRule="auto"/>
        <w:ind w:left="-576" w:right="-288"/>
        <w:jc w:val="both"/>
        <w:rPr>
          <w:rFonts w:ascii="Georgia" w:hAnsi="Georgia"/>
          <w:color w:val="0F4761" w:themeColor="accent1" w:themeShade="BF"/>
        </w:rPr>
      </w:pPr>
      <w:r w:rsidRPr="00670CD0">
        <w:rPr>
          <w:rFonts w:ascii="Georgia" w:hAnsi="Georgia"/>
          <w:color w:val="0F4761" w:themeColor="accent1" w:themeShade="BF"/>
        </w:rPr>
        <w:t>4. Analyzing the GDPR and Its Impact on Personalization</w:t>
      </w:r>
    </w:p>
    <w:p w14:paraId="07D35A62"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4.1 Key GDPR Principles Affecting Personalization</w:t>
      </w:r>
    </w:p>
    <w:p w14:paraId="720CCC8A" w14:textId="77777777" w:rsidR="007C1C50" w:rsidRDefault="00670CD0" w:rsidP="007C1C50">
      <w:pPr>
        <w:spacing w:before="100" w:beforeAutospacing="1" w:after="100" w:afterAutospacing="1" w:line="240" w:lineRule="auto"/>
        <w:ind w:left="-576" w:right="-288"/>
        <w:jc w:val="both"/>
        <w:rPr>
          <w:rFonts w:ascii="Georgia" w:hAnsi="Georgia"/>
        </w:rPr>
      </w:pPr>
      <w:r w:rsidRPr="00670CD0">
        <w:rPr>
          <w:rFonts w:ascii="Georgia" w:hAnsi="Georgia"/>
        </w:rPr>
        <w:t>Several GDPR principles directly influence our personalization strategies:</w:t>
      </w:r>
    </w:p>
    <w:p w14:paraId="5310A23F" w14:textId="098C9A6C" w:rsidR="00670CD0" w:rsidRPr="00670CD0" w:rsidRDefault="00670CD0" w:rsidP="007C1C50">
      <w:pPr>
        <w:spacing w:before="100" w:beforeAutospacing="1" w:after="100" w:afterAutospacing="1" w:line="240" w:lineRule="auto"/>
        <w:ind w:left="-576" w:right="-288"/>
        <w:jc w:val="both"/>
        <w:rPr>
          <w:rFonts w:ascii="Georgia" w:hAnsi="Georgia"/>
        </w:rPr>
      </w:pPr>
      <w:r w:rsidRPr="00670CD0">
        <w:rPr>
          <w:rFonts w:ascii="Georgia" w:hAnsi="Georgia"/>
        </w:rPr>
        <w:t>Transparency: Clear communication about data usage is mandatory.</w:t>
      </w:r>
    </w:p>
    <w:p w14:paraId="402D289F"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Purpose Limitation: Data collection must be confined to predefined uses.</w:t>
      </w:r>
    </w:p>
    <w:p w14:paraId="1F7C3E85"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Data Minimization: Only essential data may be gathered.</w:t>
      </w:r>
    </w:p>
    <w:p w14:paraId="7C773739"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Accuracy: Data must be updated regularly to avoid inaccuracies.</w:t>
      </w:r>
    </w:p>
    <w:p w14:paraId="048E8DC8"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Storage Limitation: Data cannot be retained indefinitely.</w:t>
      </w:r>
    </w:p>
    <w:p w14:paraId="6BE1DFBC"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Confidentiality: Robust measures must safeguard data from unauthorized access.</w:t>
      </w:r>
    </w:p>
    <w:p w14:paraId="53512456"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4.2 Implications for Neural Network Practices</w:t>
      </w:r>
    </w:p>
    <w:p w14:paraId="6AEBC697"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Our current practices, such as extensive data collection and indefinite storage, conflict with GDPR requirements. Additionally, the opaque nature of neural network algorithms complicates accountability and transparency.</w:t>
      </w:r>
    </w:p>
    <w:p w14:paraId="7B814ED1" w14:textId="77777777" w:rsidR="00670CD0" w:rsidRPr="00670CD0" w:rsidRDefault="00670CD0" w:rsidP="00670CD0">
      <w:pPr>
        <w:spacing w:before="100" w:beforeAutospacing="1" w:after="100" w:afterAutospacing="1" w:line="240" w:lineRule="auto"/>
        <w:ind w:left="-576" w:right="-288"/>
        <w:jc w:val="both"/>
        <w:rPr>
          <w:rFonts w:ascii="Georgia" w:hAnsi="Georgia"/>
          <w:color w:val="0F4761" w:themeColor="accent1" w:themeShade="BF"/>
        </w:rPr>
      </w:pPr>
      <w:r w:rsidRPr="00670CD0">
        <w:rPr>
          <w:rFonts w:ascii="Georgia" w:hAnsi="Georgia"/>
          <w:color w:val="0F4761" w:themeColor="accent1" w:themeShade="BF"/>
        </w:rPr>
        <w:t>5. Assessing the Impact of GDPR on Company Practices</w:t>
      </w:r>
    </w:p>
    <w:p w14:paraId="2AB99C71"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5.1 Legal Concerns Raised by Current Practices</w:t>
      </w:r>
    </w:p>
    <w:p w14:paraId="2DB35FE9"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Key legal challenges include:</w:t>
      </w:r>
    </w:p>
    <w:p w14:paraId="421FD681"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Non-compliance with data minimization and purpose limitation, given our broad data collection practices.</w:t>
      </w:r>
    </w:p>
    <w:p w14:paraId="5A74EB47"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Potential penalties due to inadequate storage limitation measures.</w:t>
      </w:r>
    </w:p>
    <w:p w14:paraId="62266287" w14:textId="77777777" w:rsidR="007C1C50" w:rsidRDefault="007C1C50" w:rsidP="00670CD0">
      <w:pPr>
        <w:spacing w:before="100" w:beforeAutospacing="1" w:after="100" w:afterAutospacing="1" w:line="240" w:lineRule="auto"/>
        <w:ind w:left="-576" w:right="-288"/>
        <w:jc w:val="both"/>
        <w:rPr>
          <w:rFonts w:ascii="Georgia" w:hAnsi="Georgia"/>
        </w:rPr>
      </w:pPr>
    </w:p>
    <w:p w14:paraId="6845509E" w14:textId="77777777" w:rsidR="007C1C50" w:rsidRDefault="007C1C50" w:rsidP="00670CD0">
      <w:pPr>
        <w:spacing w:before="100" w:beforeAutospacing="1" w:after="100" w:afterAutospacing="1" w:line="240" w:lineRule="auto"/>
        <w:ind w:left="-576" w:right="-288"/>
        <w:jc w:val="both"/>
        <w:rPr>
          <w:rFonts w:ascii="Georgia" w:hAnsi="Georgia"/>
        </w:rPr>
      </w:pPr>
    </w:p>
    <w:p w14:paraId="5272E985" w14:textId="759ECDAD"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5.2 Viability of Alternative Approaches</w:t>
      </w:r>
    </w:p>
    <w:p w14:paraId="1D756E48"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lastRenderedPageBreak/>
        <w:t>Eliminating data collection entirely would undermine our ability to deliver personalized services. Instead, adopting privacy-preserving techniques and refining data practices offers a viable path forward.</w:t>
      </w:r>
    </w:p>
    <w:p w14:paraId="5795FDA4" w14:textId="77777777" w:rsidR="00670CD0" w:rsidRPr="00670CD0" w:rsidRDefault="00670CD0" w:rsidP="00670CD0">
      <w:pPr>
        <w:spacing w:before="100" w:beforeAutospacing="1" w:after="100" w:afterAutospacing="1" w:line="240" w:lineRule="auto"/>
        <w:ind w:left="-576" w:right="-288"/>
        <w:jc w:val="both"/>
        <w:rPr>
          <w:rFonts w:ascii="Georgia" w:hAnsi="Georgia"/>
          <w:b/>
          <w:bCs/>
          <w:color w:val="0F4761" w:themeColor="accent1" w:themeShade="BF"/>
        </w:rPr>
      </w:pPr>
      <w:r w:rsidRPr="00670CD0">
        <w:rPr>
          <w:rFonts w:ascii="Georgia" w:hAnsi="Georgia"/>
          <w:b/>
          <w:bCs/>
          <w:color w:val="0F4761" w:themeColor="accent1" w:themeShade="BF"/>
        </w:rPr>
        <w:t>6. Proposed Adaptations to Achieve GDPR Compliance</w:t>
      </w:r>
    </w:p>
    <w:p w14:paraId="3030506D"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6.1 Privacy-Preserving Trends in AI</w:t>
      </w:r>
    </w:p>
    <w:p w14:paraId="488A22E4"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Emerging trends in AI include:</w:t>
      </w:r>
    </w:p>
    <w:p w14:paraId="40FA7378"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Federated Learning: Training models on decentralized data to enhance privacy.</w:t>
      </w:r>
    </w:p>
    <w:p w14:paraId="632C9B88"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Homomorphic Encryption: Performing computations on encrypted data without decryption.</w:t>
      </w:r>
    </w:p>
    <w:p w14:paraId="4157A18C"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Differential Privacy: Adding noise to data to protect individual identities.</w:t>
      </w:r>
    </w:p>
    <w:p w14:paraId="3096DD58" w14:textId="77777777" w:rsidR="007C1C50" w:rsidRDefault="007C1C50" w:rsidP="00670CD0">
      <w:pPr>
        <w:spacing w:before="100" w:beforeAutospacing="1" w:after="100" w:afterAutospacing="1" w:line="240" w:lineRule="auto"/>
        <w:ind w:left="-576" w:right="-288"/>
        <w:jc w:val="both"/>
        <w:rPr>
          <w:rFonts w:ascii="Georgia" w:hAnsi="Georgia"/>
        </w:rPr>
      </w:pPr>
    </w:p>
    <w:p w14:paraId="59DD5C56" w14:textId="0D311F9F"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6.2 Recommended Changes to Data Practices</w:t>
      </w:r>
    </w:p>
    <w:p w14:paraId="1C2C3F56"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To align with GDPR requirements, we propose the following:</w:t>
      </w:r>
    </w:p>
    <w:p w14:paraId="0E3128E4"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Transparency Enhancements: Implement interactive privacy dashboards that allow users to view and manage their data.</w:t>
      </w:r>
    </w:p>
    <w:p w14:paraId="0EFA7D3C"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Data Minimization: Shift to collecting only explicit user preferences and essential behavioral data.</w:t>
      </w:r>
    </w:p>
    <w:p w14:paraId="3AA3286F"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Bias Audits: Regularly review training datasets to identify and mitigate biases.</w:t>
      </w:r>
    </w:p>
    <w:p w14:paraId="205308A9"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Data Retention Policies: Establish automated systems to delete outdated user data after specified periods.</w:t>
      </w:r>
    </w:p>
    <w:p w14:paraId="2C80092C"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Consent Mechanisms: Develop granular consent frameworks, enabling users to opt in or out of specific data uses.</w:t>
      </w:r>
    </w:p>
    <w:p w14:paraId="657D263F" w14:textId="77777777" w:rsidR="007C1C50" w:rsidRDefault="007C1C50" w:rsidP="00670CD0">
      <w:pPr>
        <w:spacing w:before="100" w:beforeAutospacing="1" w:after="100" w:afterAutospacing="1" w:line="240" w:lineRule="auto"/>
        <w:ind w:left="-576" w:right="-288"/>
        <w:jc w:val="both"/>
        <w:rPr>
          <w:rFonts w:ascii="Georgia" w:hAnsi="Georgia"/>
        </w:rPr>
      </w:pPr>
    </w:p>
    <w:p w14:paraId="46ECA54A" w14:textId="2AC5132B"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7. Conclusion</w:t>
      </w:r>
    </w:p>
    <w:p w14:paraId="7F8DEC95"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By embracing privacy-preserving AI techniques and adhering to GDPR principles, our company can maintain its leadership position while fostering trust and transparency. The proposed adaptations ensure compliance without compromising the quality of personalization, positioning us as a responsible and innovative industry leader.</w:t>
      </w:r>
    </w:p>
    <w:p w14:paraId="02BA1521" w14:textId="77777777" w:rsidR="00670CD0" w:rsidRPr="00670CD0" w:rsidRDefault="00670CD0" w:rsidP="00670CD0">
      <w:pPr>
        <w:spacing w:before="100" w:beforeAutospacing="1" w:after="100" w:afterAutospacing="1" w:line="240" w:lineRule="auto"/>
        <w:ind w:left="-576" w:right="-288"/>
        <w:jc w:val="both"/>
        <w:rPr>
          <w:rFonts w:ascii="Georgia" w:hAnsi="Georgia"/>
        </w:rPr>
      </w:pPr>
    </w:p>
    <w:p w14:paraId="22B4D939" w14:textId="77777777" w:rsidR="007C1C50" w:rsidRDefault="007C1C50" w:rsidP="00670CD0">
      <w:pPr>
        <w:spacing w:before="100" w:beforeAutospacing="1" w:after="100" w:afterAutospacing="1" w:line="240" w:lineRule="auto"/>
        <w:ind w:left="-576" w:right="-288"/>
        <w:jc w:val="both"/>
        <w:rPr>
          <w:rFonts w:ascii="Georgia" w:hAnsi="Georgia"/>
        </w:rPr>
      </w:pPr>
    </w:p>
    <w:p w14:paraId="48C78EFB" w14:textId="77777777" w:rsidR="007C1C50" w:rsidRDefault="007C1C50" w:rsidP="00670CD0">
      <w:pPr>
        <w:spacing w:before="100" w:beforeAutospacing="1" w:after="100" w:afterAutospacing="1" w:line="240" w:lineRule="auto"/>
        <w:ind w:left="-576" w:right="-288"/>
        <w:jc w:val="both"/>
        <w:rPr>
          <w:rFonts w:ascii="Georgia" w:hAnsi="Georgia"/>
        </w:rPr>
      </w:pPr>
    </w:p>
    <w:p w14:paraId="37C9565A" w14:textId="0EFE31C2"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8. References</w:t>
      </w:r>
    </w:p>
    <w:p w14:paraId="4202797D"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European Union. (2016). General Data Protection Regulation (GDPR) – Official Legal Text. Retrieved from https://gdpr-info.eu</w:t>
      </w:r>
    </w:p>
    <w:p w14:paraId="73FB8321"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AI and the Janus Face of the GDPR: Chance or Challenge? (n.d.). Retrieved from [reliable source link].</w:t>
      </w:r>
    </w:p>
    <w:p w14:paraId="12E27736"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How GDPR Can Undermine Personalization and User Experience. (n.d.). Retrieved from [reliable source link].</w:t>
      </w:r>
    </w:p>
    <w:p w14:paraId="15040D97" w14:textId="77777777"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How to Develop Artificial Intelligence That Is GDPR-friendly. (n.d.). Retrieved from [reliable source link].</w:t>
      </w:r>
    </w:p>
    <w:p w14:paraId="28ABCB87" w14:textId="578A0B75" w:rsidR="00670CD0" w:rsidRPr="00670CD0" w:rsidRDefault="00670CD0" w:rsidP="00670CD0">
      <w:pPr>
        <w:spacing w:before="100" w:beforeAutospacing="1" w:after="100" w:afterAutospacing="1" w:line="240" w:lineRule="auto"/>
        <w:ind w:left="-576" w:right="-288"/>
        <w:jc w:val="both"/>
        <w:rPr>
          <w:rFonts w:ascii="Georgia" w:hAnsi="Georgia"/>
        </w:rPr>
      </w:pPr>
      <w:r w:rsidRPr="00670CD0">
        <w:rPr>
          <w:rFonts w:ascii="Georgia" w:hAnsi="Georgia"/>
        </w:rPr>
        <w:t>Rethinking Data Privacy: The Impact of Machine Learning. (n.d.). Retrieved from [reliable source link].</w:t>
      </w:r>
    </w:p>
    <w:p w14:paraId="19813ED2" w14:textId="77777777" w:rsidR="00670CD0" w:rsidRPr="00670CD0" w:rsidRDefault="00670CD0" w:rsidP="00670CD0">
      <w:pPr>
        <w:spacing w:before="100" w:beforeAutospacing="1" w:after="100" w:afterAutospacing="1" w:line="240" w:lineRule="auto"/>
        <w:ind w:left="-288"/>
        <w:jc w:val="both"/>
        <w:rPr>
          <w:rFonts w:ascii="Georgia" w:hAnsi="Georgia"/>
        </w:rPr>
      </w:pPr>
    </w:p>
    <w:p w14:paraId="3C3C1959" w14:textId="77777777" w:rsidR="00670CD0" w:rsidRPr="00670CD0" w:rsidRDefault="00670CD0" w:rsidP="00670CD0"/>
    <w:p w14:paraId="25AA1DB4" w14:textId="77777777" w:rsidR="00670CD0" w:rsidRDefault="00670CD0"/>
    <w:sectPr w:rsidR="0067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70FE"/>
    <w:multiLevelType w:val="multilevel"/>
    <w:tmpl w:val="4210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65A48"/>
    <w:multiLevelType w:val="multilevel"/>
    <w:tmpl w:val="78D4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487030">
    <w:abstractNumId w:val="0"/>
  </w:num>
  <w:num w:numId="2" w16cid:durableId="1067073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D0"/>
    <w:rsid w:val="005D12DC"/>
    <w:rsid w:val="00670CD0"/>
    <w:rsid w:val="007C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6633"/>
  <w15:chartTrackingRefBased/>
  <w15:docId w15:val="{4C128B00-1883-4325-B126-EFE5E09A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CD0"/>
  </w:style>
  <w:style w:type="paragraph" w:styleId="Heading1">
    <w:name w:val="heading 1"/>
    <w:basedOn w:val="Normal"/>
    <w:next w:val="Normal"/>
    <w:link w:val="Heading1Char"/>
    <w:uiPriority w:val="9"/>
    <w:qFormat/>
    <w:rsid w:val="00670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CD0"/>
    <w:rPr>
      <w:rFonts w:eastAsiaTheme="majorEastAsia" w:cstheme="majorBidi"/>
      <w:color w:val="272727" w:themeColor="text1" w:themeTint="D8"/>
    </w:rPr>
  </w:style>
  <w:style w:type="paragraph" w:styleId="Title">
    <w:name w:val="Title"/>
    <w:basedOn w:val="Normal"/>
    <w:next w:val="Normal"/>
    <w:link w:val="TitleChar"/>
    <w:uiPriority w:val="10"/>
    <w:qFormat/>
    <w:rsid w:val="00670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CD0"/>
    <w:pPr>
      <w:spacing w:before="160"/>
      <w:jc w:val="center"/>
    </w:pPr>
    <w:rPr>
      <w:i/>
      <w:iCs/>
      <w:color w:val="404040" w:themeColor="text1" w:themeTint="BF"/>
    </w:rPr>
  </w:style>
  <w:style w:type="character" w:customStyle="1" w:styleId="QuoteChar">
    <w:name w:val="Quote Char"/>
    <w:basedOn w:val="DefaultParagraphFont"/>
    <w:link w:val="Quote"/>
    <w:uiPriority w:val="29"/>
    <w:rsid w:val="00670CD0"/>
    <w:rPr>
      <w:i/>
      <w:iCs/>
      <w:color w:val="404040" w:themeColor="text1" w:themeTint="BF"/>
    </w:rPr>
  </w:style>
  <w:style w:type="paragraph" w:styleId="ListParagraph">
    <w:name w:val="List Paragraph"/>
    <w:basedOn w:val="Normal"/>
    <w:uiPriority w:val="34"/>
    <w:qFormat/>
    <w:rsid w:val="00670CD0"/>
    <w:pPr>
      <w:ind w:left="720"/>
      <w:contextualSpacing/>
    </w:pPr>
  </w:style>
  <w:style w:type="character" w:styleId="IntenseEmphasis">
    <w:name w:val="Intense Emphasis"/>
    <w:basedOn w:val="DefaultParagraphFont"/>
    <w:uiPriority w:val="21"/>
    <w:qFormat/>
    <w:rsid w:val="00670CD0"/>
    <w:rPr>
      <w:i/>
      <w:iCs/>
      <w:color w:val="0F4761" w:themeColor="accent1" w:themeShade="BF"/>
    </w:rPr>
  </w:style>
  <w:style w:type="paragraph" w:styleId="IntenseQuote">
    <w:name w:val="Intense Quote"/>
    <w:basedOn w:val="Normal"/>
    <w:next w:val="Normal"/>
    <w:link w:val="IntenseQuoteChar"/>
    <w:uiPriority w:val="30"/>
    <w:qFormat/>
    <w:rsid w:val="00670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CD0"/>
    <w:rPr>
      <w:i/>
      <w:iCs/>
      <w:color w:val="0F4761" w:themeColor="accent1" w:themeShade="BF"/>
    </w:rPr>
  </w:style>
  <w:style w:type="character" w:styleId="IntenseReference">
    <w:name w:val="Intense Reference"/>
    <w:basedOn w:val="DefaultParagraphFont"/>
    <w:uiPriority w:val="32"/>
    <w:qFormat/>
    <w:rsid w:val="00670C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34536">
      <w:bodyDiv w:val="1"/>
      <w:marLeft w:val="0"/>
      <w:marRight w:val="0"/>
      <w:marTop w:val="0"/>
      <w:marBottom w:val="0"/>
      <w:divBdr>
        <w:top w:val="none" w:sz="0" w:space="0" w:color="auto"/>
        <w:left w:val="none" w:sz="0" w:space="0" w:color="auto"/>
        <w:bottom w:val="none" w:sz="0" w:space="0" w:color="auto"/>
        <w:right w:val="none" w:sz="0" w:space="0" w:color="auto"/>
      </w:divBdr>
    </w:div>
    <w:div w:id="1131485734">
      <w:bodyDiv w:val="1"/>
      <w:marLeft w:val="0"/>
      <w:marRight w:val="0"/>
      <w:marTop w:val="0"/>
      <w:marBottom w:val="0"/>
      <w:divBdr>
        <w:top w:val="none" w:sz="0" w:space="0" w:color="auto"/>
        <w:left w:val="none" w:sz="0" w:space="0" w:color="auto"/>
        <w:bottom w:val="none" w:sz="0" w:space="0" w:color="auto"/>
        <w:right w:val="none" w:sz="0" w:space="0" w:color="auto"/>
      </w:divBdr>
    </w:div>
    <w:div w:id="1508329161">
      <w:bodyDiv w:val="1"/>
      <w:marLeft w:val="0"/>
      <w:marRight w:val="0"/>
      <w:marTop w:val="0"/>
      <w:marBottom w:val="0"/>
      <w:divBdr>
        <w:top w:val="none" w:sz="0" w:space="0" w:color="auto"/>
        <w:left w:val="none" w:sz="0" w:space="0" w:color="auto"/>
        <w:bottom w:val="none" w:sz="0" w:space="0" w:color="auto"/>
        <w:right w:val="none" w:sz="0" w:space="0" w:color="auto"/>
      </w:divBdr>
    </w:div>
    <w:div w:id="1771464487">
      <w:bodyDiv w:val="1"/>
      <w:marLeft w:val="0"/>
      <w:marRight w:val="0"/>
      <w:marTop w:val="0"/>
      <w:marBottom w:val="0"/>
      <w:divBdr>
        <w:top w:val="none" w:sz="0" w:space="0" w:color="auto"/>
        <w:left w:val="none" w:sz="0" w:space="0" w:color="auto"/>
        <w:bottom w:val="none" w:sz="0" w:space="0" w:color="auto"/>
        <w:right w:val="none" w:sz="0" w:space="0" w:color="auto"/>
      </w:divBdr>
    </w:div>
    <w:div w:id="1974672288">
      <w:bodyDiv w:val="1"/>
      <w:marLeft w:val="0"/>
      <w:marRight w:val="0"/>
      <w:marTop w:val="0"/>
      <w:marBottom w:val="0"/>
      <w:divBdr>
        <w:top w:val="none" w:sz="0" w:space="0" w:color="auto"/>
        <w:left w:val="none" w:sz="0" w:space="0" w:color="auto"/>
        <w:bottom w:val="none" w:sz="0" w:space="0" w:color="auto"/>
        <w:right w:val="none" w:sz="0" w:space="0" w:color="auto"/>
      </w:divBdr>
    </w:div>
    <w:div w:id="2056393414">
      <w:bodyDiv w:val="1"/>
      <w:marLeft w:val="0"/>
      <w:marRight w:val="0"/>
      <w:marTop w:val="0"/>
      <w:marBottom w:val="0"/>
      <w:divBdr>
        <w:top w:val="none" w:sz="0" w:space="0" w:color="auto"/>
        <w:left w:val="none" w:sz="0" w:space="0" w:color="auto"/>
        <w:bottom w:val="none" w:sz="0" w:space="0" w:color="auto"/>
        <w:right w:val="none" w:sz="0" w:space="0" w:color="auto"/>
      </w:divBdr>
    </w:div>
    <w:div w:id="211524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Rhaburn</dc:creator>
  <cp:keywords/>
  <dc:description/>
  <cp:lastModifiedBy>Moe Rhaburn</cp:lastModifiedBy>
  <cp:revision>1</cp:revision>
  <dcterms:created xsi:type="dcterms:W3CDTF">2024-12-05T08:00:00Z</dcterms:created>
  <dcterms:modified xsi:type="dcterms:W3CDTF">2024-12-05T08:20:00Z</dcterms:modified>
</cp:coreProperties>
</file>