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Roles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Since this group consists only of two students, our roles weren’t very different and the whole programming process was based on a collaboration between the two of us. However, I will specify some of our roles.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Mohammed El-khatib: 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1- Studied the libGDX library and its built in functions and classes and how we should be using them 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2- Handled writing the code in Java instead of C++. However the syntaxes were very similar and the focus was more on the library itself. 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3- Sketching the collision logic of the game and the location of the bombs and the gas cans. 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Satyajit: 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1- Also studied how to use libGDX library and its classes 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2- Handled the sprites design in the game and their boundaries coordinates in order for the logic collision to work 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3- designed the frames of the helicopter and how can you use frames 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Its very hard to say that each one took care of something specific because we both worked on the project in the same time and the process was a mixture of both of our work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