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FF1D" w14:textId="43EC3CE5" w:rsidR="005C730E" w:rsidRDefault="007304DB" w:rsidP="00B43532">
      <w:pPr>
        <w:jc w:val="center"/>
        <w:rPr>
          <w:rFonts w:cs="Times New Roman"/>
          <w:szCs w:val="28"/>
          <w:lang w:val="ru-RU"/>
        </w:rPr>
      </w:pPr>
      <w:r>
        <w:rPr>
          <w:rFonts w:cs="Times New Roman"/>
          <w:szCs w:val="28"/>
          <w:lang w:val="ru-RU"/>
        </w:rPr>
        <w:t>МИНИСТЕРСТВО ОБРАЗОВАНИЯ РЕСПУБЛИКИ БЕЛАРУСЬ</w:t>
      </w:r>
    </w:p>
    <w:p w14:paraId="58E8F35C" w14:textId="4774DFF9" w:rsidR="007304DB" w:rsidRDefault="007304DB" w:rsidP="00B43532">
      <w:pPr>
        <w:jc w:val="center"/>
        <w:rPr>
          <w:rFonts w:cs="Times New Roman"/>
          <w:szCs w:val="28"/>
          <w:lang w:val="ru-RU"/>
        </w:rPr>
      </w:pPr>
      <w:r>
        <w:rPr>
          <w:rFonts w:cs="Times New Roman"/>
          <w:szCs w:val="28"/>
          <w:lang w:val="ru-RU"/>
        </w:rPr>
        <w:t xml:space="preserve">Учреждение </w:t>
      </w:r>
      <w:r w:rsidR="00C67C43">
        <w:rPr>
          <w:rFonts w:cs="Times New Roman"/>
          <w:szCs w:val="28"/>
          <w:lang w:val="ru-RU"/>
        </w:rPr>
        <w:t>образования «</w:t>
      </w:r>
      <w:r>
        <w:rPr>
          <w:rFonts w:cs="Times New Roman"/>
          <w:szCs w:val="28"/>
          <w:lang w:val="ru-RU"/>
        </w:rPr>
        <w:t>БЕЛОРУССКИЙ ГОСУДАРСТВЕННЫЙ ТЕХНОЛОГИЧЕСКИЙ УНИВЕРСИТЕТ»</w:t>
      </w:r>
    </w:p>
    <w:p w14:paraId="70B9637E" w14:textId="10E09527" w:rsidR="007304DB" w:rsidRPr="007304DB" w:rsidRDefault="007304DB" w:rsidP="00B43532">
      <w:pPr>
        <w:rPr>
          <w:rFonts w:cs="Times New Roman"/>
          <w:szCs w:val="28"/>
          <w:u w:val="single"/>
          <w:lang w:val="ru-RU"/>
        </w:rPr>
      </w:pPr>
      <w:r>
        <w:rPr>
          <w:rFonts w:cs="Times New Roman"/>
          <w:szCs w:val="28"/>
          <w:lang w:val="ru-RU"/>
        </w:rPr>
        <w:t>Факультет</w:t>
      </w:r>
      <w:r w:rsidRPr="007304DB">
        <w:rPr>
          <w:rFonts w:cs="Times New Roman"/>
          <w:szCs w:val="28"/>
          <w:lang w:val="ru-RU"/>
        </w:rPr>
        <w:t xml:space="preserve">: </w:t>
      </w:r>
      <w:r>
        <w:rPr>
          <w:rFonts w:cs="Times New Roman"/>
          <w:szCs w:val="28"/>
          <w:u w:val="single"/>
          <w:lang w:val="ru-RU"/>
        </w:rPr>
        <w:t>Факультет информационных технологий</w:t>
      </w:r>
      <w:r w:rsidRPr="007304DB">
        <w:rPr>
          <w:rFonts w:cs="Times New Roman"/>
          <w:szCs w:val="28"/>
          <w:u w:val="single"/>
          <w:lang w:val="ru-RU"/>
        </w:rPr>
        <w:br/>
      </w:r>
      <w:r>
        <w:rPr>
          <w:rFonts w:cs="Times New Roman"/>
          <w:szCs w:val="28"/>
          <w:lang w:val="ru-RU"/>
        </w:rPr>
        <w:t>Кафедра</w:t>
      </w:r>
      <w:r w:rsidRPr="007304DB">
        <w:rPr>
          <w:rFonts w:cs="Times New Roman"/>
          <w:szCs w:val="28"/>
          <w:lang w:val="ru-RU"/>
        </w:rPr>
        <w:t>:</w:t>
      </w:r>
      <w:r>
        <w:rPr>
          <w:rFonts w:cs="Times New Roman"/>
          <w:szCs w:val="28"/>
          <w:lang w:val="ru-RU"/>
        </w:rPr>
        <w:t xml:space="preserve"> </w:t>
      </w:r>
      <w:r>
        <w:rPr>
          <w:rFonts w:cs="Times New Roman"/>
          <w:szCs w:val="28"/>
          <w:u w:val="single"/>
          <w:lang w:val="ru-RU"/>
        </w:rPr>
        <w:t>Информационные системы и технологии</w:t>
      </w:r>
      <w:r>
        <w:rPr>
          <w:rFonts w:cs="Times New Roman"/>
          <w:szCs w:val="28"/>
          <w:lang w:val="ru-RU"/>
        </w:rPr>
        <w:br/>
        <w:t>Специальность</w:t>
      </w:r>
      <w:r w:rsidRPr="007304DB">
        <w:rPr>
          <w:rFonts w:cs="Times New Roman"/>
          <w:szCs w:val="28"/>
          <w:lang w:val="ru-RU"/>
        </w:rPr>
        <w:t>:</w:t>
      </w:r>
      <w:r>
        <w:rPr>
          <w:rFonts w:cs="Times New Roman"/>
          <w:szCs w:val="28"/>
          <w:lang w:val="ru-RU"/>
        </w:rPr>
        <w:t xml:space="preserve"> </w:t>
      </w:r>
      <w:r>
        <w:rPr>
          <w:rFonts w:cs="Times New Roman"/>
          <w:szCs w:val="28"/>
          <w:u w:val="single"/>
          <w:lang w:val="ru-RU"/>
        </w:rPr>
        <w:t>Информационные системы</w:t>
      </w:r>
      <w:r>
        <w:rPr>
          <w:rFonts w:cs="Times New Roman"/>
          <w:szCs w:val="28"/>
          <w:lang w:val="ru-RU"/>
        </w:rPr>
        <w:br/>
        <w:t>Специализация</w:t>
      </w:r>
      <w:r w:rsidRPr="007304DB">
        <w:rPr>
          <w:rFonts w:cs="Times New Roman"/>
          <w:szCs w:val="28"/>
          <w:lang w:val="ru-RU"/>
        </w:rPr>
        <w:t>:</w:t>
      </w:r>
      <w:r>
        <w:rPr>
          <w:rFonts w:cs="Times New Roman"/>
          <w:szCs w:val="28"/>
          <w:lang w:val="ru-RU"/>
        </w:rPr>
        <w:t xml:space="preserve"> </w:t>
      </w:r>
      <w:r>
        <w:rPr>
          <w:rFonts w:cs="Times New Roman"/>
          <w:szCs w:val="28"/>
          <w:u w:val="single"/>
          <w:lang w:val="ru-RU"/>
        </w:rPr>
        <w:t>Инженер-программист</w:t>
      </w:r>
    </w:p>
    <w:p w14:paraId="69E1CDE2" w14:textId="77777777" w:rsidR="007304DB" w:rsidRDefault="007304DB" w:rsidP="00B43532">
      <w:pPr>
        <w:spacing w:after="0"/>
        <w:jc w:val="center"/>
        <w:rPr>
          <w:rFonts w:cs="Times New Roman"/>
          <w:b/>
          <w:bCs/>
          <w:szCs w:val="28"/>
          <w:lang w:val="ru-RU"/>
        </w:rPr>
      </w:pPr>
      <w:r>
        <w:rPr>
          <w:rFonts w:cs="Times New Roman"/>
          <w:szCs w:val="28"/>
          <w:lang w:val="ru-RU"/>
        </w:rPr>
        <w:br/>
      </w:r>
      <w:r w:rsidRPr="007304DB">
        <w:rPr>
          <w:rFonts w:cs="Times New Roman"/>
          <w:b/>
          <w:bCs/>
          <w:szCs w:val="28"/>
          <w:lang w:val="ru-RU"/>
        </w:rPr>
        <w:t>ПОЯСНИТЕЛЬНАЯ ЗАПИСКА</w:t>
      </w:r>
    </w:p>
    <w:p w14:paraId="3C367E2D" w14:textId="58C2070C" w:rsidR="007304DB" w:rsidRDefault="007304DB" w:rsidP="00B43532">
      <w:pPr>
        <w:spacing w:after="120"/>
        <w:jc w:val="center"/>
        <w:rPr>
          <w:rFonts w:cs="Times New Roman"/>
          <w:b/>
          <w:bCs/>
          <w:szCs w:val="28"/>
          <w:lang w:val="ru-RU"/>
        </w:rPr>
      </w:pPr>
      <w:r w:rsidRPr="007304DB">
        <w:rPr>
          <w:rFonts w:cs="Times New Roman"/>
          <w:b/>
          <w:bCs/>
          <w:szCs w:val="28"/>
          <w:lang w:val="ru-RU"/>
        </w:rPr>
        <w:t xml:space="preserve"> К ЛАБОРАТОРНОЙ РАБОТЕ НА ТЕМУ:</w:t>
      </w:r>
    </w:p>
    <w:p w14:paraId="37729F36" w14:textId="327D7D9E" w:rsidR="001441AC" w:rsidRPr="001441AC" w:rsidRDefault="001441AC" w:rsidP="00B43532">
      <w:pPr>
        <w:spacing w:after="240"/>
        <w:jc w:val="center"/>
        <w:rPr>
          <w:caps/>
          <w:u w:val="single"/>
          <w:lang w:val="ru-RU"/>
        </w:rPr>
      </w:pPr>
      <w:r w:rsidRPr="001441AC">
        <w:rPr>
          <w:caps/>
          <w:u w:val="single"/>
          <w:lang w:val="ru-RU"/>
        </w:rPr>
        <w:t>П</w:t>
      </w:r>
      <w:r w:rsidRPr="001441AC">
        <w:rPr>
          <w:caps/>
          <w:u w:val="single"/>
        </w:rPr>
        <w:t>олитик</w:t>
      </w:r>
      <w:r w:rsidRPr="001441AC">
        <w:rPr>
          <w:caps/>
          <w:u w:val="single"/>
          <w:lang w:val="ru-RU"/>
        </w:rPr>
        <w:t>а</w:t>
      </w:r>
      <w:r w:rsidRPr="001441AC">
        <w:rPr>
          <w:caps/>
          <w:u w:val="single"/>
        </w:rPr>
        <w:t xml:space="preserve"> информационной безопасности </w:t>
      </w:r>
      <w:r w:rsidRPr="001441AC">
        <w:rPr>
          <w:caps/>
          <w:u w:val="single"/>
          <w:lang w:val="ru-RU"/>
        </w:rPr>
        <w:t>банка</w:t>
      </w:r>
    </w:p>
    <w:p w14:paraId="6BBD1D65" w14:textId="050F4FBC" w:rsidR="007304DB" w:rsidRDefault="007304DB" w:rsidP="00B43532">
      <w:pPr>
        <w:spacing w:after="0"/>
        <w:rPr>
          <w:rFonts w:cs="Times New Roman"/>
          <w:szCs w:val="28"/>
          <w:u w:val="single"/>
          <w:lang w:val="ru-RU"/>
        </w:rPr>
      </w:pPr>
      <w:r>
        <w:rPr>
          <w:rFonts w:cs="Times New Roman"/>
          <w:szCs w:val="28"/>
          <w:lang w:val="ru-RU"/>
        </w:rPr>
        <w:t>Студент</w:t>
      </w:r>
      <w:r w:rsidRPr="001441AC">
        <w:rPr>
          <w:rFonts w:cs="Times New Roman"/>
          <w:szCs w:val="28"/>
          <w:lang w:val="ru-RU"/>
        </w:rPr>
        <w:t xml:space="preserve">: </w:t>
      </w:r>
      <w:r>
        <w:rPr>
          <w:rFonts w:cs="Times New Roman"/>
          <w:szCs w:val="28"/>
          <w:u w:val="single"/>
          <w:lang w:val="ru-RU"/>
        </w:rPr>
        <w:t>Смирнов Евгений Михайлович</w:t>
      </w:r>
    </w:p>
    <w:p w14:paraId="7939C404" w14:textId="3C3482B2" w:rsidR="00C67C43" w:rsidRDefault="00C67C43" w:rsidP="00B43532">
      <w:pPr>
        <w:spacing w:after="0"/>
        <w:rPr>
          <w:rFonts w:cs="Times New Roman"/>
          <w:szCs w:val="28"/>
          <w:u w:val="single"/>
          <w:lang w:val="ru-RU"/>
        </w:rPr>
      </w:pPr>
      <w:r>
        <w:rPr>
          <w:rFonts w:cs="Times New Roman"/>
          <w:szCs w:val="28"/>
          <w:lang w:val="ru-RU"/>
        </w:rPr>
        <w:t>Руководитель работы</w:t>
      </w:r>
      <w:r w:rsidRPr="001441AC">
        <w:rPr>
          <w:rFonts w:cs="Times New Roman"/>
          <w:szCs w:val="28"/>
          <w:lang w:val="ru-RU"/>
        </w:rPr>
        <w:t xml:space="preserve">: </w:t>
      </w:r>
      <w:r>
        <w:rPr>
          <w:rFonts w:cs="Times New Roman"/>
          <w:szCs w:val="28"/>
          <w:u w:val="single"/>
          <w:lang w:val="ru-RU"/>
        </w:rPr>
        <w:t xml:space="preserve">Савельева </w:t>
      </w:r>
      <w:r w:rsidR="001441AC">
        <w:rPr>
          <w:rFonts w:cs="Times New Roman"/>
          <w:szCs w:val="28"/>
          <w:u w:val="single"/>
          <w:lang w:val="ru-RU"/>
        </w:rPr>
        <w:t>Маргарита Геннадьевна</w:t>
      </w:r>
    </w:p>
    <w:p w14:paraId="13887FC2" w14:textId="4314DE8C" w:rsidR="00C67C43" w:rsidRPr="001441AC" w:rsidRDefault="00C67C43" w:rsidP="00B43532">
      <w:pPr>
        <w:spacing w:after="0"/>
        <w:rPr>
          <w:rFonts w:cs="Times New Roman"/>
          <w:szCs w:val="28"/>
          <w:u w:val="single"/>
          <w:lang w:val="ru-RU"/>
        </w:rPr>
      </w:pPr>
      <w:r>
        <w:rPr>
          <w:rFonts w:cs="Times New Roman"/>
          <w:szCs w:val="28"/>
          <w:lang w:val="ru-RU"/>
        </w:rPr>
        <w:t>Заведующий кафедрой</w:t>
      </w:r>
      <w:r w:rsidRPr="001441AC">
        <w:rPr>
          <w:rFonts w:cs="Times New Roman"/>
          <w:szCs w:val="28"/>
          <w:lang w:val="ru-RU"/>
        </w:rPr>
        <w:t xml:space="preserve">: </w:t>
      </w:r>
      <w:r w:rsidR="001441AC">
        <w:rPr>
          <w:rFonts w:cs="Times New Roman"/>
          <w:szCs w:val="28"/>
          <w:u w:val="single"/>
          <w:lang w:val="ru-RU"/>
        </w:rPr>
        <w:t>Блинова Евгений Александровна</w:t>
      </w:r>
    </w:p>
    <w:p w14:paraId="6FDEA9CD" w14:textId="4C250D1E" w:rsidR="00C67C43" w:rsidRPr="001441AC" w:rsidRDefault="00C67C43" w:rsidP="00EA36D7">
      <w:pPr>
        <w:ind w:firstLine="709"/>
        <w:rPr>
          <w:rFonts w:cs="Times New Roman"/>
          <w:szCs w:val="28"/>
          <w:lang w:val="ru-RU"/>
        </w:rPr>
      </w:pPr>
    </w:p>
    <w:p w14:paraId="44750440" w14:textId="5830E89C" w:rsidR="00C67C43" w:rsidRPr="001441AC" w:rsidRDefault="00C67C43" w:rsidP="00EA36D7">
      <w:pPr>
        <w:ind w:firstLine="709"/>
        <w:rPr>
          <w:rFonts w:cs="Times New Roman"/>
          <w:szCs w:val="28"/>
          <w:lang w:val="ru-RU"/>
        </w:rPr>
      </w:pPr>
    </w:p>
    <w:p w14:paraId="67588EF2" w14:textId="4B70D7CB" w:rsidR="00C67C43" w:rsidRPr="001441AC" w:rsidRDefault="00C67C43" w:rsidP="00EA36D7">
      <w:pPr>
        <w:ind w:firstLine="709"/>
        <w:rPr>
          <w:rFonts w:cs="Times New Roman"/>
          <w:szCs w:val="28"/>
          <w:lang w:val="ru-RU"/>
        </w:rPr>
      </w:pPr>
    </w:p>
    <w:p w14:paraId="43136694" w14:textId="5A5321D1" w:rsidR="00C67C43" w:rsidRPr="001441AC" w:rsidRDefault="00C67C43" w:rsidP="00EA36D7">
      <w:pPr>
        <w:ind w:firstLine="709"/>
        <w:rPr>
          <w:rFonts w:cs="Times New Roman"/>
          <w:szCs w:val="28"/>
          <w:lang w:val="ru-RU"/>
        </w:rPr>
      </w:pPr>
    </w:p>
    <w:p w14:paraId="424537E7" w14:textId="747E5EC0" w:rsidR="00C67C43" w:rsidRPr="001441AC" w:rsidRDefault="00C67C43" w:rsidP="00EA36D7">
      <w:pPr>
        <w:ind w:firstLine="709"/>
        <w:rPr>
          <w:rFonts w:cs="Times New Roman"/>
          <w:szCs w:val="28"/>
          <w:lang w:val="ru-RU"/>
        </w:rPr>
      </w:pPr>
    </w:p>
    <w:p w14:paraId="2F05D0AE" w14:textId="0D237077" w:rsidR="00C67C43" w:rsidRPr="001441AC" w:rsidRDefault="00C67C43" w:rsidP="00EA36D7">
      <w:pPr>
        <w:ind w:firstLine="709"/>
        <w:rPr>
          <w:rFonts w:cs="Times New Roman"/>
          <w:szCs w:val="28"/>
          <w:lang w:val="ru-RU"/>
        </w:rPr>
      </w:pPr>
    </w:p>
    <w:p w14:paraId="239E4320" w14:textId="0981D774" w:rsidR="00C67C43" w:rsidRPr="001441AC" w:rsidRDefault="00C67C43" w:rsidP="00EA36D7">
      <w:pPr>
        <w:ind w:firstLine="709"/>
        <w:rPr>
          <w:rFonts w:cs="Times New Roman"/>
          <w:szCs w:val="28"/>
          <w:lang w:val="ru-RU"/>
        </w:rPr>
      </w:pPr>
    </w:p>
    <w:p w14:paraId="553332CA" w14:textId="28304B52" w:rsidR="00C67C43" w:rsidRPr="001441AC" w:rsidRDefault="00C67C43" w:rsidP="00EA36D7">
      <w:pPr>
        <w:ind w:firstLine="709"/>
        <w:rPr>
          <w:rFonts w:cs="Times New Roman"/>
          <w:szCs w:val="28"/>
          <w:lang w:val="ru-RU"/>
        </w:rPr>
      </w:pPr>
    </w:p>
    <w:p w14:paraId="5FC65DC2" w14:textId="5807B491" w:rsidR="00C67C43" w:rsidRPr="001441AC" w:rsidRDefault="00C67C43" w:rsidP="00EA36D7">
      <w:pPr>
        <w:ind w:firstLine="709"/>
        <w:rPr>
          <w:rFonts w:cs="Times New Roman"/>
          <w:szCs w:val="28"/>
          <w:lang w:val="ru-RU"/>
        </w:rPr>
      </w:pPr>
    </w:p>
    <w:p w14:paraId="3AA6F764" w14:textId="326D9391" w:rsidR="00C67C43" w:rsidRPr="001441AC" w:rsidRDefault="00C67C43" w:rsidP="00EA36D7">
      <w:pPr>
        <w:ind w:firstLine="709"/>
        <w:rPr>
          <w:rFonts w:cs="Times New Roman"/>
          <w:szCs w:val="28"/>
          <w:lang w:val="ru-RU"/>
        </w:rPr>
      </w:pPr>
    </w:p>
    <w:p w14:paraId="30C2EC28" w14:textId="40EA8323" w:rsidR="00C67C43" w:rsidRPr="001441AC" w:rsidRDefault="00C67C43" w:rsidP="00EA36D7">
      <w:pPr>
        <w:ind w:firstLine="709"/>
        <w:rPr>
          <w:rFonts w:cs="Times New Roman"/>
          <w:szCs w:val="28"/>
          <w:lang w:val="ru-RU"/>
        </w:rPr>
      </w:pPr>
    </w:p>
    <w:p w14:paraId="7FB5AFED" w14:textId="782B0B9C" w:rsidR="00C67C43" w:rsidRPr="001441AC" w:rsidRDefault="00C67C43" w:rsidP="00EA36D7">
      <w:pPr>
        <w:ind w:firstLine="709"/>
        <w:rPr>
          <w:rFonts w:cs="Times New Roman"/>
          <w:szCs w:val="28"/>
          <w:lang w:val="ru-RU"/>
        </w:rPr>
      </w:pPr>
    </w:p>
    <w:p w14:paraId="26694AE5" w14:textId="306B0A56" w:rsidR="00C67C43" w:rsidRPr="001441AC" w:rsidRDefault="00C67C43" w:rsidP="00EA36D7">
      <w:pPr>
        <w:ind w:firstLine="709"/>
        <w:rPr>
          <w:rFonts w:cs="Times New Roman"/>
          <w:szCs w:val="28"/>
          <w:lang w:val="ru-RU"/>
        </w:rPr>
      </w:pPr>
    </w:p>
    <w:p w14:paraId="1578423D" w14:textId="4191CC17" w:rsidR="00C67C43" w:rsidRPr="001441AC" w:rsidRDefault="00C67C43" w:rsidP="00EA36D7">
      <w:pPr>
        <w:ind w:firstLine="709"/>
        <w:rPr>
          <w:rFonts w:cs="Times New Roman"/>
          <w:szCs w:val="28"/>
          <w:lang w:val="ru-RU"/>
        </w:rPr>
      </w:pPr>
    </w:p>
    <w:p w14:paraId="114F7576" w14:textId="3059E0F2" w:rsidR="00C67C43" w:rsidRPr="001441AC" w:rsidRDefault="00C67C43" w:rsidP="00EA36D7">
      <w:pPr>
        <w:ind w:firstLine="709"/>
        <w:rPr>
          <w:rFonts w:cs="Times New Roman"/>
          <w:szCs w:val="28"/>
          <w:lang w:val="ru-RU"/>
        </w:rPr>
      </w:pPr>
    </w:p>
    <w:p w14:paraId="03177CC8" w14:textId="371AC878" w:rsidR="00C67C43" w:rsidRPr="001441AC" w:rsidRDefault="00C67C43" w:rsidP="00EA36D7">
      <w:pPr>
        <w:ind w:firstLine="709"/>
        <w:rPr>
          <w:rFonts w:cs="Times New Roman"/>
          <w:szCs w:val="28"/>
          <w:lang w:val="ru-RU"/>
        </w:rPr>
      </w:pPr>
    </w:p>
    <w:p w14:paraId="1C056128" w14:textId="4A39E52A" w:rsidR="00C67C43" w:rsidRDefault="00C67C43" w:rsidP="0073150F">
      <w:pPr>
        <w:tabs>
          <w:tab w:val="left" w:pos="2910"/>
        </w:tabs>
        <w:jc w:val="center"/>
        <w:rPr>
          <w:rFonts w:cs="Times New Roman"/>
          <w:szCs w:val="28"/>
          <w:lang w:val="ru-RU"/>
        </w:rPr>
      </w:pPr>
      <w:r>
        <w:rPr>
          <w:rFonts w:cs="Times New Roman"/>
          <w:szCs w:val="28"/>
          <w:lang w:val="ru-RU"/>
        </w:rPr>
        <w:t>Минск 2025</w:t>
      </w:r>
    </w:p>
    <w:sdt>
      <w:sdtPr>
        <w:rPr>
          <w:rFonts w:ascii="Times New Roman" w:eastAsiaTheme="minorHAnsi" w:hAnsi="Times New Roman" w:cstheme="minorBidi"/>
          <w:color w:val="auto"/>
          <w:sz w:val="28"/>
          <w:szCs w:val="22"/>
          <w:lang w:val="ru-RU" w:eastAsia="en-US"/>
        </w:rPr>
        <w:id w:val="1474479369"/>
        <w:docPartObj>
          <w:docPartGallery w:val="Table of Contents"/>
          <w:docPartUnique/>
        </w:docPartObj>
      </w:sdtPr>
      <w:sdtEndPr>
        <w:rPr>
          <w:b/>
          <w:bCs/>
        </w:rPr>
      </w:sdtEndPr>
      <w:sdtContent>
        <w:p w14:paraId="296B3F91" w14:textId="45DF63F0" w:rsidR="00CD0E53" w:rsidRPr="00CD0E53" w:rsidRDefault="00CD0E53" w:rsidP="00CD0E53">
          <w:pPr>
            <w:pStyle w:val="af"/>
            <w:spacing w:after="240"/>
            <w:jc w:val="center"/>
            <w:rPr>
              <w:rFonts w:ascii="Times New Roman" w:hAnsi="Times New Roman" w:cs="Times New Roman"/>
              <w:b/>
              <w:bCs/>
              <w:color w:val="auto"/>
              <w:sz w:val="28"/>
              <w:szCs w:val="28"/>
            </w:rPr>
          </w:pPr>
          <w:r w:rsidRPr="00CD0E53">
            <w:rPr>
              <w:rFonts w:ascii="Times New Roman" w:hAnsi="Times New Roman" w:cs="Times New Roman"/>
              <w:b/>
              <w:bCs/>
              <w:color w:val="auto"/>
              <w:sz w:val="28"/>
              <w:szCs w:val="28"/>
              <w:lang w:val="ru-RU"/>
            </w:rPr>
            <w:t>Оглавление</w:t>
          </w:r>
        </w:p>
        <w:p w14:paraId="68141EBC" w14:textId="7108986D" w:rsidR="00AA0AAC" w:rsidRDefault="00CD0E53" w:rsidP="00AA0AAC">
          <w:pPr>
            <w:pStyle w:val="11"/>
            <w:rPr>
              <w:rFonts w:asciiTheme="minorHAnsi" w:eastAsiaTheme="minorEastAsia" w:hAnsiTheme="minorHAnsi"/>
              <w:noProof/>
              <w:sz w:val="22"/>
              <w:lang w:val="ru-BY" w:eastAsia="ru-BY"/>
            </w:rPr>
          </w:pPr>
          <w:r>
            <w:fldChar w:fldCharType="begin"/>
          </w:r>
          <w:r>
            <w:instrText xml:space="preserve"> TOC \o "1-3" \h \z \u </w:instrText>
          </w:r>
          <w:r>
            <w:fldChar w:fldCharType="separate"/>
          </w:r>
          <w:hyperlink w:anchor="_Toc209422024" w:history="1">
            <w:r w:rsidR="00AA0AAC" w:rsidRPr="001B6AAF">
              <w:rPr>
                <w:rStyle w:val="a8"/>
                <w:noProof/>
                <w:lang w:val="ru-RU"/>
              </w:rPr>
              <w:t>1</w:t>
            </w:r>
            <w:r w:rsidR="00AA0AAC">
              <w:rPr>
                <w:rFonts w:asciiTheme="minorHAnsi" w:eastAsiaTheme="minorEastAsia" w:hAnsiTheme="minorHAnsi"/>
                <w:noProof/>
                <w:sz w:val="22"/>
                <w:lang w:val="ru-BY" w:eastAsia="ru-BY"/>
              </w:rPr>
              <w:tab/>
            </w:r>
            <w:r w:rsidR="00AA0AAC" w:rsidRPr="001B6AAF">
              <w:rPr>
                <w:rStyle w:val="a8"/>
                <w:noProof/>
              </w:rPr>
              <w:t>Обоснование актуальности, цели и задачи разработки политики информационной безопасности в банке</w:t>
            </w:r>
            <w:r w:rsidR="00AA0AAC">
              <w:rPr>
                <w:noProof/>
                <w:webHidden/>
              </w:rPr>
              <w:tab/>
            </w:r>
            <w:r w:rsidR="00AA0AAC">
              <w:rPr>
                <w:noProof/>
                <w:webHidden/>
              </w:rPr>
              <w:fldChar w:fldCharType="begin"/>
            </w:r>
            <w:r w:rsidR="00AA0AAC">
              <w:rPr>
                <w:noProof/>
                <w:webHidden/>
              </w:rPr>
              <w:instrText xml:space="preserve"> PAGEREF _Toc209422024 \h </w:instrText>
            </w:r>
            <w:r w:rsidR="00AA0AAC">
              <w:rPr>
                <w:noProof/>
                <w:webHidden/>
              </w:rPr>
            </w:r>
            <w:r w:rsidR="00AA0AAC">
              <w:rPr>
                <w:noProof/>
                <w:webHidden/>
              </w:rPr>
              <w:fldChar w:fldCharType="separate"/>
            </w:r>
            <w:r w:rsidR="00AA0AAC">
              <w:rPr>
                <w:noProof/>
                <w:webHidden/>
              </w:rPr>
              <w:t>3</w:t>
            </w:r>
            <w:r w:rsidR="00AA0AAC">
              <w:rPr>
                <w:noProof/>
                <w:webHidden/>
              </w:rPr>
              <w:fldChar w:fldCharType="end"/>
            </w:r>
          </w:hyperlink>
        </w:p>
        <w:p w14:paraId="66EC139F" w14:textId="19A1DE20" w:rsidR="00AA0AAC" w:rsidRDefault="00AA0AAC" w:rsidP="00AA0AAC">
          <w:pPr>
            <w:pStyle w:val="11"/>
            <w:rPr>
              <w:rFonts w:asciiTheme="minorHAnsi" w:eastAsiaTheme="minorEastAsia" w:hAnsiTheme="minorHAnsi"/>
              <w:noProof/>
              <w:sz w:val="22"/>
              <w:lang w:val="ru-BY" w:eastAsia="ru-BY"/>
            </w:rPr>
          </w:pPr>
          <w:hyperlink w:anchor="_Toc209422025" w:history="1">
            <w:r w:rsidRPr="001B6AAF">
              <w:rPr>
                <w:rStyle w:val="a8"/>
                <w:noProof/>
                <w:lang w:val="ru-RU"/>
              </w:rPr>
              <w:t>2</w:t>
            </w:r>
            <w:r>
              <w:rPr>
                <w:rFonts w:asciiTheme="minorHAnsi" w:eastAsiaTheme="minorEastAsia" w:hAnsiTheme="minorHAnsi"/>
                <w:noProof/>
                <w:sz w:val="22"/>
                <w:lang w:val="ru-BY" w:eastAsia="ru-BY"/>
              </w:rPr>
              <w:tab/>
            </w:r>
            <w:r w:rsidRPr="001B6AAF">
              <w:rPr>
                <w:rStyle w:val="a8"/>
                <w:noProof/>
                <w:lang w:val="ru-RU"/>
              </w:rPr>
              <w:t>Объекты защиты. Описание структуры банка, периметра и внутренней структуры ИВС. Полный обзор всех возможных объектов, а также субъектов информационных отношений, для защиты которых должны быть приняты меры по обеспечению информационной безопасности</w:t>
            </w:r>
            <w:r>
              <w:rPr>
                <w:noProof/>
                <w:webHidden/>
              </w:rPr>
              <w:tab/>
            </w:r>
            <w:r>
              <w:rPr>
                <w:noProof/>
                <w:webHidden/>
              </w:rPr>
              <w:fldChar w:fldCharType="begin"/>
            </w:r>
            <w:r>
              <w:rPr>
                <w:noProof/>
                <w:webHidden/>
              </w:rPr>
              <w:instrText xml:space="preserve"> PAGEREF _Toc209422025 \h </w:instrText>
            </w:r>
            <w:r>
              <w:rPr>
                <w:noProof/>
                <w:webHidden/>
              </w:rPr>
            </w:r>
            <w:r>
              <w:rPr>
                <w:noProof/>
                <w:webHidden/>
              </w:rPr>
              <w:fldChar w:fldCharType="separate"/>
            </w:r>
            <w:r>
              <w:rPr>
                <w:noProof/>
                <w:webHidden/>
              </w:rPr>
              <w:t>5</w:t>
            </w:r>
            <w:r>
              <w:rPr>
                <w:noProof/>
                <w:webHidden/>
              </w:rPr>
              <w:fldChar w:fldCharType="end"/>
            </w:r>
          </w:hyperlink>
        </w:p>
        <w:p w14:paraId="09B9A83C" w14:textId="1F7B2B8B" w:rsidR="00AA0AAC" w:rsidRDefault="00AA0AAC" w:rsidP="00AA0AAC">
          <w:pPr>
            <w:pStyle w:val="11"/>
            <w:rPr>
              <w:rFonts w:asciiTheme="minorHAnsi" w:eastAsiaTheme="minorEastAsia" w:hAnsiTheme="minorHAnsi"/>
              <w:noProof/>
              <w:sz w:val="22"/>
              <w:lang w:val="ru-BY" w:eastAsia="ru-BY"/>
            </w:rPr>
          </w:pPr>
          <w:hyperlink w:anchor="_Toc209422026" w:history="1">
            <w:r w:rsidRPr="001B6AAF">
              <w:rPr>
                <w:rStyle w:val="a8"/>
                <w:noProof/>
                <w:lang w:val="ru-RU"/>
              </w:rPr>
              <w:t>3</w:t>
            </w:r>
            <w:r>
              <w:rPr>
                <w:rFonts w:asciiTheme="minorHAnsi" w:eastAsiaTheme="minorEastAsia" w:hAnsiTheme="minorHAnsi"/>
                <w:noProof/>
                <w:sz w:val="22"/>
                <w:lang w:val="ru-BY" w:eastAsia="ru-BY"/>
              </w:rPr>
              <w:tab/>
            </w:r>
            <w:r w:rsidRPr="001B6AAF">
              <w:rPr>
                <w:rStyle w:val="a8"/>
                <w:noProof/>
              </w:rPr>
              <w:t>Основные угрозы и их источники. Анализ потенциальных угроз: естественных и искусственных, а также преднамеренных и непреднамеренных, внешних и внутренних</w:t>
            </w:r>
            <w:r>
              <w:rPr>
                <w:noProof/>
                <w:webHidden/>
              </w:rPr>
              <w:tab/>
            </w:r>
            <w:r>
              <w:rPr>
                <w:noProof/>
                <w:webHidden/>
              </w:rPr>
              <w:fldChar w:fldCharType="begin"/>
            </w:r>
            <w:r>
              <w:rPr>
                <w:noProof/>
                <w:webHidden/>
              </w:rPr>
              <w:instrText xml:space="preserve"> PAGEREF _Toc209422026 \h </w:instrText>
            </w:r>
            <w:r>
              <w:rPr>
                <w:noProof/>
                <w:webHidden/>
              </w:rPr>
            </w:r>
            <w:r>
              <w:rPr>
                <w:noProof/>
                <w:webHidden/>
              </w:rPr>
              <w:fldChar w:fldCharType="separate"/>
            </w:r>
            <w:r>
              <w:rPr>
                <w:noProof/>
                <w:webHidden/>
              </w:rPr>
              <w:t>8</w:t>
            </w:r>
            <w:r>
              <w:rPr>
                <w:noProof/>
                <w:webHidden/>
              </w:rPr>
              <w:fldChar w:fldCharType="end"/>
            </w:r>
          </w:hyperlink>
        </w:p>
        <w:p w14:paraId="3277C7BC" w14:textId="3F53FB36" w:rsidR="00AA0AAC" w:rsidRDefault="00AA0AAC" w:rsidP="00AA0AAC">
          <w:pPr>
            <w:pStyle w:val="11"/>
            <w:rPr>
              <w:rFonts w:asciiTheme="minorHAnsi" w:eastAsiaTheme="minorEastAsia" w:hAnsiTheme="minorHAnsi"/>
              <w:noProof/>
              <w:sz w:val="22"/>
              <w:lang w:val="ru-BY" w:eastAsia="ru-BY"/>
            </w:rPr>
          </w:pPr>
          <w:hyperlink w:anchor="_Toc209422027" w:history="1">
            <w:r w:rsidRPr="001B6AAF">
              <w:rPr>
                <w:rStyle w:val="a8"/>
                <w:noProof/>
                <w:lang w:val="ru-RU"/>
              </w:rPr>
              <w:t>4</w:t>
            </w:r>
            <w:r>
              <w:rPr>
                <w:rFonts w:asciiTheme="minorHAnsi" w:eastAsiaTheme="minorEastAsia" w:hAnsiTheme="minorHAnsi"/>
                <w:noProof/>
                <w:sz w:val="22"/>
                <w:lang w:val="ru-BY" w:eastAsia="ru-BY"/>
              </w:rPr>
              <w:tab/>
            </w:r>
            <w:r w:rsidRPr="001B6AAF">
              <w:rPr>
                <w:rStyle w:val="a8"/>
                <w:noProof/>
              </w:rPr>
              <w:t>Оценка угроз, рисков и уязвимостей. Анализ ценности ресурсов, оценка значимости угроз, а также эффективности существующих и планируемых средств защиты</w:t>
            </w:r>
            <w:r>
              <w:rPr>
                <w:noProof/>
                <w:webHidden/>
              </w:rPr>
              <w:tab/>
            </w:r>
            <w:r>
              <w:rPr>
                <w:noProof/>
                <w:webHidden/>
              </w:rPr>
              <w:fldChar w:fldCharType="begin"/>
            </w:r>
            <w:r>
              <w:rPr>
                <w:noProof/>
                <w:webHidden/>
              </w:rPr>
              <w:instrText xml:space="preserve"> PAGEREF _Toc209422027 \h </w:instrText>
            </w:r>
            <w:r>
              <w:rPr>
                <w:noProof/>
                <w:webHidden/>
              </w:rPr>
            </w:r>
            <w:r>
              <w:rPr>
                <w:noProof/>
                <w:webHidden/>
              </w:rPr>
              <w:fldChar w:fldCharType="separate"/>
            </w:r>
            <w:r>
              <w:rPr>
                <w:noProof/>
                <w:webHidden/>
              </w:rPr>
              <w:t>10</w:t>
            </w:r>
            <w:r>
              <w:rPr>
                <w:noProof/>
                <w:webHidden/>
              </w:rPr>
              <w:fldChar w:fldCharType="end"/>
            </w:r>
          </w:hyperlink>
        </w:p>
        <w:p w14:paraId="38364B24" w14:textId="5895E618" w:rsidR="00AA0AAC" w:rsidRDefault="00AA0AAC" w:rsidP="00AA0AAC">
          <w:pPr>
            <w:pStyle w:val="11"/>
            <w:rPr>
              <w:rFonts w:asciiTheme="minorHAnsi" w:eastAsiaTheme="minorEastAsia" w:hAnsiTheme="minorHAnsi"/>
              <w:noProof/>
              <w:sz w:val="22"/>
              <w:lang w:val="ru-BY" w:eastAsia="ru-BY"/>
            </w:rPr>
          </w:pPr>
          <w:hyperlink w:anchor="_Toc209422028" w:history="1">
            <w:r w:rsidRPr="001B6AAF">
              <w:rPr>
                <w:rStyle w:val="a8"/>
                <w:rFonts w:eastAsia="Times New Roman"/>
                <w:noProof/>
                <w:lang w:val="ru-RU" w:eastAsia="ru-RU"/>
              </w:rPr>
              <w:t>5</w:t>
            </w:r>
            <w:r>
              <w:rPr>
                <w:rFonts w:asciiTheme="minorHAnsi" w:eastAsiaTheme="minorEastAsia" w:hAnsiTheme="minorHAnsi"/>
                <w:noProof/>
                <w:sz w:val="22"/>
                <w:lang w:val="ru-BY" w:eastAsia="ru-BY"/>
              </w:rPr>
              <w:tab/>
            </w:r>
            <w:r w:rsidRPr="001B6AAF">
              <w:rPr>
                <w:rStyle w:val="a8"/>
                <w:rFonts w:eastAsia="Times New Roman"/>
                <w:noProof/>
                <w:lang w:eastAsia="ru-RU"/>
              </w:rPr>
              <w:t>Меры, методы и средства обеспечения требуемого уровня защищенности информационных ресурсов</w:t>
            </w:r>
            <w:r>
              <w:rPr>
                <w:noProof/>
                <w:webHidden/>
              </w:rPr>
              <w:tab/>
            </w:r>
            <w:r>
              <w:rPr>
                <w:noProof/>
                <w:webHidden/>
              </w:rPr>
              <w:fldChar w:fldCharType="begin"/>
            </w:r>
            <w:r>
              <w:rPr>
                <w:noProof/>
                <w:webHidden/>
              </w:rPr>
              <w:instrText xml:space="preserve"> PAGEREF _Toc209422028 \h </w:instrText>
            </w:r>
            <w:r>
              <w:rPr>
                <w:noProof/>
                <w:webHidden/>
              </w:rPr>
            </w:r>
            <w:r>
              <w:rPr>
                <w:noProof/>
                <w:webHidden/>
              </w:rPr>
              <w:fldChar w:fldCharType="separate"/>
            </w:r>
            <w:r>
              <w:rPr>
                <w:noProof/>
                <w:webHidden/>
              </w:rPr>
              <w:t>11</w:t>
            </w:r>
            <w:r>
              <w:rPr>
                <w:noProof/>
                <w:webHidden/>
              </w:rPr>
              <w:fldChar w:fldCharType="end"/>
            </w:r>
          </w:hyperlink>
        </w:p>
        <w:p w14:paraId="15ED87BC" w14:textId="74F1F46F" w:rsidR="00AA0AAC" w:rsidRDefault="00AA0AAC" w:rsidP="00AA0AAC">
          <w:pPr>
            <w:pStyle w:val="11"/>
            <w:rPr>
              <w:rFonts w:asciiTheme="minorHAnsi" w:eastAsiaTheme="minorEastAsia" w:hAnsiTheme="minorHAnsi"/>
              <w:noProof/>
              <w:sz w:val="22"/>
              <w:lang w:val="ru-BY" w:eastAsia="ru-BY"/>
            </w:rPr>
          </w:pPr>
          <w:hyperlink w:anchor="_Toc209422029" w:history="1">
            <w:r w:rsidRPr="001B6AAF">
              <w:rPr>
                <w:rStyle w:val="a8"/>
                <w:rFonts w:eastAsia="Times New Roman"/>
                <w:noProof/>
                <w:lang w:val="ru-RU" w:eastAsia="ru-RU"/>
              </w:rPr>
              <w:t>Выводы и предложения</w:t>
            </w:r>
            <w:r>
              <w:rPr>
                <w:noProof/>
                <w:webHidden/>
              </w:rPr>
              <w:tab/>
            </w:r>
            <w:r>
              <w:rPr>
                <w:noProof/>
                <w:webHidden/>
              </w:rPr>
              <w:fldChar w:fldCharType="begin"/>
            </w:r>
            <w:r>
              <w:rPr>
                <w:noProof/>
                <w:webHidden/>
              </w:rPr>
              <w:instrText xml:space="preserve"> PAGEREF _Toc209422029 \h </w:instrText>
            </w:r>
            <w:r>
              <w:rPr>
                <w:noProof/>
                <w:webHidden/>
              </w:rPr>
            </w:r>
            <w:r>
              <w:rPr>
                <w:noProof/>
                <w:webHidden/>
              </w:rPr>
              <w:fldChar w:fldCharType="separate"/>
            </w:r>
            <w:r>
              <w:rPr>
                <w:noProof/>
                <w:webHidden/>
              </w:rPr>
              <w:t>15</w:t>
            </w:r>
            <w:r>
              <w:rPr>
                <w:noProof/>
                <w:webHidden/>
              </w:rPr>
              <w:fldChar w:fldCharType="end"/>
            </w:r>
          </w:hyperlink>
        </w:p>
        <w:p w14:paraId="127278CB" w14:textId="547D011A" w:rsidR="00CD0E53" w:rsidRDefault="00CD0E53">
          <w:r>
            <w:rPr>
              <w:b/>
              <w:bCs/>
              <w:lang w:val="ru-RU"/>
            </w:rPr>
            <w:fldChar w:fldCharType="end"/>
          </w:r>
        </w:p>
      </w:sdtContent>
    </w:sdt>
    <w:p w14:paraId="2FC4FA1D" w14:textId="77777777" w:rsidR="00CD0E53" w:rsidRDefault="00CD0E53">
      <w:pPr>
        <w:rPr>
          <w:rFonts w:cs="Times New Roman"/>
          <w:szCs w:val="28"/>
          <w:lang w:val="ru-RU"/>
        </w:rPr>
      </w:pPr>
    </w:p>
    <w:p w14:paraId="5F5FF50E" w14:textId="3BF630AF" w:rsidR="00CD0E53" w:rsidRDefault="00CD0E53" w:rsidP="00FC7B37">
      <w:pPr>
        <w:rPr>
          <w:rFonts w:cs="Times New Roman"/>
          <w:szCs w:val="28"/>
          <w:lang w:val="ru-RU"/>
        </w:rPr>
      </w:pPr>
      <w:r>
        <w:rPr>
          <w:rFonts w:cs="Times New Roman"/>
          <w:szCs w:val="28"/>
          <w:lang w:val="ru-RU"/>
        </w:rPr>
        <w:br w:type="page"/>
      </w:r>
    </w:p>
    <w:p w14:paraId="14F8B862" w14:textId="1B1D0D69" w:rsidR="00C67C43" w:rsidRDefault="00C67C43" w:rsidP="00325DB9">
      <w:pPr>
        <w:pStyle w:val="1"/>
        <w:numPr>
          <w:ilvl w:val="0"/>
          <w:numId w:val="4"/>
        </w:numPr>
        <w:ind w:left="0" w:firstLine="709"/>
        <w:jc w:val="both"/>
      </w:pPr>
      <w:bookmarkStart w:id="0" w:name="_Toc209422024"/>
      <w:r>
        <w:lastRenderedPageBreak/>
        <w:t>Обоснование актуальности, цели и задачи разработки политики информационной безопасности в банке</w:t>
      </w:r>
      <w:bookmarkEnd w:id="0"/>
    </w:p>
    <w:p w14:paraId="2812CEDD" w14:textId="77777777" w:rsidR="00C67C43" w:rsidRDefault="00C67C43" w:rsidP="00EA36D7">
      <w:pPr>
        <w:spacing w:after="0" w:line="240" w:lineRule="auto"/>
        <w:ind w:firstLine="709"/>
        <w:jc w:val="both"/>
        <w:rPr>
          <w:rFonts w:cs="Times New Roman"/>
          <w:szCs w:val="28"/>
        </w:rPr>
      </w:pPr>
      <w:r>
        <w:rPr>
          <w:rFonts w:cs="Times New Roman"/>
          <w:szCs w:val="28"/>
        </w:rPr>
        <w:t>Деятельность банка, связанная с вовлечением активов банка в бизнес-процесс, всегда подвержена рискам, так как и активы, и бизнес-процессы могут подвергаться различного рода угрозам.</w:t>
      </w:r>
    </w:p>
    <w:p w14:paraId="7496B3BF" w14:textId="77777777" w:rsidR="00C67C43" w:rsidRDefault="00C67C43" w:rsidP="00EA36D7">
      <w:pPr>
        <w:spacing w:after="0" w:line="240" w:lineRule="auto"/>
        <w:ind w:firstLine="709"/>
        <w:jc w:val="both"/>
        <w:rPr>
          <w:rFonts w:cs="Times New Roman"/>
          <w:szCs w:val="28"/>
        </w:rPr>
      </w:pPr>
      <w:r>
        <w:rPr>
          <w:rFonts w:cs="Times New Roman"/>
          <w:szCs w:val="28"/>
        </w:rPr>
        <w:t xml:space="preserve">Информационная безопасность в банковских системах играет критически важную роль для защиты конфиденциальности, целостности и доступности финансовой информации. </w:t>
      </w:r>
    </w:p>
    <w:p w14:paraId="547AA0D2" w14:textId="77777777" w:rsidR="00C67C43" w:rsidRDefault="00C67C43" w:rsidP="00EA36D7">
      <w:pPr>
        <w:spacing w:after="0" w:line="240" w:lineRule="auto"/>
        <w:ind w:firstLine="709"/>
        <w:jc w:val="both"/>
        <w:rPr>
          <w:rFonts w:cs="Times New Roman"/>
          <w:szCs w:val="28"/>
        </w:rPr>
      </w:pPr>
      <w:r>
        <w:rPr>
          <w:rFonts w:cs="Times New Roman"/>
          <w:szCs w:val="28"/>
        </w:rPr>
        <w:t xml:space="preserve">Актуальность информационной безопасности в банковских системах подтверждается следующими аспектами: </w:t>
      </w:r>
    </w:p>
    <w:p w14:paraId="7F786AA2" w14:textId="77777777" w:rsidR="00C67C43" w:rsidRDefault="00C67C43" w:rsidP="00EA36D7">
      <w:pPr>
        <w:spacing w:after="0" w:line="240" w:lineRule="auto"/>
        <w:ind w:firstLine="709"/>
        <w:jc w:val="both"/>
        <w:rPr>
          <w:rFonts w:cs="Times New Roman"/>
          <w:szCs w:val="28"/>
        </w:rPr>
      </w:pPr>
      <w:r>
        <w:rPr>
          <w:rFonts w:cs="Times New Roman"/>
          <w:szCs w:val="28"/>
        </w:rPr>
        <w:t xml:space="preserve">1. Конфиденциальность данных: банковские системы содержат конфиденциальную информацию о клиентах, включая персональные данные, финансовые счета, транзакции и другие сведения. Защита этой информации от доступа несанкционированных лиц является критической задачей для обеспечения доверия клиентов и соответствия нормативным требованиям. </w:t>
      </w:r>
    </w:p>
    <w:p w14:paraId="499FBA98" w14:textId="77777777" w:rsidR="00C67C43" w:rsidRDefault="00C67C43" w:rsidP="00EA36D7">
      <w:pPr>
        <w:spacing w:after="0" w:line="240" w:lineRule="auto"/>
        <w:ind w:firstLine="709"/>
        <w:jc w:val="both"/>
        <w:rPr>
          <w:rFonts w:cs="Times New Roman"/>
          <w:szCs w:val="28"/>
        </w:rPr>
      </w:pPr>
      <w:r>
        <w:rPr>
          <w:rFonts w:cs="Times New Roman"/>
          <w:szCs w:val="28"/>
        </w:rPr>
        <w:t xml:space="preserve">2. Целостность данных: банковские системы должны обеспечивать целостность данных, чтобы предотвратить искажение или модификацию информации несанкционированными лицами. Целостность данных необходима для сохранения точности финансовой информации и идентификации несанкционированных изменений. </w:t>
      </w:r>
    </w:p>
    <w:p w14:paraId="0FC628DF" w14:textId="77777777" w:rsidR="00C67C43" w:rsidRDefault="00C67C43" w:rsidP="00EA36D7">
      <w:pPr>
        <w:spacing w:after="0" w:line="240" w:lineRule="auto"/>
        <w:ind w:firstLine="709"/>
        <w:jc w:val="both"/>
        <w:rPr>
          <w:rFonts w:cs="Times New Roman"/>
          <w:szCs w:val="28"/>
        </w:rPr>
      </w:pPr>
      <w:r>
        <w:rPr>
          <w:rFonts w:cs="Times New Roman"/>
          <w:szCs w:val="28"/>
        </w:rPr>
        <w:t>3. Непрерывность бизнес-процессов: банковская деятельность зависит от непрерывности и доступности систем. Нарушения информационной безопасности, такие как кибератаки или вирусные атаки, могут привести к простоям или временной недоступности банковских услуг, что приводит к финансовым потерям и утрате клиентского доверия.</w:t>
      </w:r>
    </w:p>
    <w:p w14:paraId="401AA9B6" w14:textId="77777777" w:rsidR="00C67C43" w:rsidRDefault="00C67C43" w:rsidP="00EA36D7">
      <w:pPr>
        <w:spacing w:after="0" w:line="240" w:lineRule="auto"/>
        <w:ind w:firstLine="709"/>
        <w:jc w:val="both"/>
        <w:rPr>
          <w:rFonts w:cs="Times New Roman"/>
          <w:szCs w:val="28"/>
        </w:rPr>
      </w:pPr>
      <w:r>
        <w:rPr>
          <w:rFonts w:cs="Times New Roman"/>
          <w:szCs w:val="28"/>
        </w:rPr>
        <w:t xml:space="preserve"> 4. Соответствие нормативным требованиям: банковские институты обязаны соблюдать строгие нормы безопасности и конфиденциальности, установленные компетентными органами и законодательством. Нарушение нормативных требований может привести к финансовым штрафам, утрате лицензии или судебным преследованиям. </w:t>
      </w:r>
    </w:p>
    <w:p w14:paraId="59ED7585" w14:textId="77777777" w:rsidR="00C67C43" w:rsidRDefault="00C67C43" w:rsidP="00EA36D7">
      <w:pPr>
        <w:spacing w:after="0" w:line="240" w:lineRule="auto"/>
        <w:ind w:firstLine="709"/>
        <w:jc w:val="both"/>
        <w:rPr>
          <w:rFonts w:cs="Times New Roman"/>
          <w:szCs w:val="28"/>
        </w:rPr>
      </w:pPr>
      <w:r>
        <w:rPr>
          <w:rFonts w:cs="Times New Roman"/>
          <w:szCs w:val="28"/>
        </w:rPr>
        <w:t xml:space="preserve">5. Защита от киберугроз: банковские системы являются привлекательной целью для киберпреступников, которые стремятся получить доступ к финансовым ресурсам и скрыть свою активность. Защита от мошенничества, вредоносных программ и других киберугроз является необходимой для минимизации рисков финансовых потерь и сохранения репутации банка. </w:t>
      </w:r>
    </w:p>
    <w:p w14:paraId="05C25752" w14:textId="77777777" w:rsidR="00C67C43" w:rsidRDefault="00C67C43" w:rsidP="00EA36D7">
      <w:pPr>
        <w:spacing w:after="0" w:line="240" w:lineRule="auto"/>
        <w:ind w:firstLine="709"/>
        <w:jc w:val="both"/>
        <w:rPr>
          <w:rFonts w:cs="Times New Roman"/>
          <w:szCs w:val="28"/>
        </w:rPr>
      </w:pPr>
      <w:r>
        <w:rPr>
          <w:rFonts w:cs="Times New Roman"/>
          <w:szCs w:val="28"/>
        </w:rPr>
        <w:t xml:space="preserve">6. Защита от внутренних угроз: банковские системы также нуждаются в защите от внутренних угроз, таких как несанкционированный доступ к данным со стороны сотрудников, конфликты интересов и злоупотребление привилегиями доступа. Эффективные механизмы аутентификации, авторизации и мониторинга должны быть введены, чтобы уменьшить подобные угрозы. </w:t>
      </w:r>
    </w:p>
    <w:p w14:paraId="0B9C9CC4" w14:textId="77777777" w:rsidR="00C67C43" w:rsidRDefault="00C67C43" w:rsidP="00EA36D7">
      <w:pPr>
        <w:spacing w:after="0" w:line="240" w:lineRule="auto"/>
        <w:ind w:firstLine="709"/>
        <w:jc w:val="both"/>
        <w:rPr>
          <w:rFonts w:cs="Times New Roman"/>
          <w:szCs w:val="28"/>
        </w:rPr>
      </w:pPr>
      <w:r>
        <w:rPr>
          <w:rFonts w:cs="Times New Roman"/>
          <w:szCs w:val="28"/>
        </w:rPr>
        <w:t xml:space="preserve">Наличие четкой и эффективной политики информационной безопасности является критически важным элементом для успешной и </w:t>
      </w:r>
      <w:r>
        <w:rPr>
          <w:rFonts w:cs="Times New Roman"/>
          <w:szCs w:val="28"/>
        </w:rPr>
        <w:lastRenderedPageBreak/>
        <w:t>безопасной работы любого банка. Политика информационной безопасности в банке является основным документом, определяющим правила и процедуры защиты информации, и служит фундаментом для эффективной работы системы информационной безопасности банка.</w:t>
      </w:r>
    </w:p>
    <w:p w14:paraId="2B289C3F" w14:textId="77777777" w:rsidR="00EA36D7" w:rsidRDefault="00C67C43" w:rsidP="00EA36D7">
      <w:pPr>
        <w:spacing w:after="0" w:line="240" w:lineRule="auto"/>
        <w:ind w:firstLine="709"/>
        <w:jc w:val="both"/>
        <w:rPr>
          <w:rFonts w:eastAsia="Times New Roman" w:cs="Times New Roman"/>
          <w:color w:val="001D35"/>
          <w:szCs w:val="28"/>
          <w:lang w:eastAsia="ru-RU"/>
        </w:rPr>
      </w:pPr>
      <w:r>
        <w:rPr>
          <w:rFonts w:eastAsia="Times New Roman" w:cs="Times New Roman"/>
          <w:color w:val="001D35"/>
          <w:szCs w:val="28"/>
          <w:lang w:eastAsia="ru-RU"/>
        </w:rPr>
        <w:t>Политика информационной безопасности банка — это официальный документ, который определяет набор правил, процедур и руководящих принципов, регулирующих управление, защиту и распределение информационных активов банка для обеспечения их конфиденциальности, целостности и доступности от различных угроз.  Она служит основополагающим документом для выработки более детальных правил и процедур и обеспечивает соответствие требованиям законодательства, снижает риски финансовых потерь и формирует имидж надежного партнера.</w:t>
      </w:r>
    </w:p>
    <w:p w14:paraId="654EA31F" w14:textId="70377624" w:rsidR="00EA36D7" w:rsidRDefault="00C67C43" w:rsidP="00EA36D7">
      <w:pPr>
        <w:spacing w:after="0" w:line="240" w:lineRule="auto"/>
        <w:ind w:firstLine="709"/>
        <w:jc w:val="both"/>
        <w:rPr>
          <w:rFonts w:eastAsia="Times New Roman" w:cs="Times New Roman"/>
          <w:color w:val="001D35"/>
          <w:szCs w:val="28"/>
          <w:lang w:eastAsia="ru-RU"/>
        </w:rPr>
      </w:pPr>
      <w:r>
        <w:rPr>
          <w:rFonts w:eastAsia="Times New Roman" w:cs="Times New Roman"/>
          <w:color w:val="001D35"/>
          <w:szCs w:val="28"/>
          <w:lang w:eastAsia="ru-RU"/>
        </w:rPr>
        <w:t> </w:t>
      </w:r>
      <w:r w:rsidR="00EA36D7" w:rsidRPr="00EA36D7">
        <w:rPr>
          <w:rFonts w:eastAsia="Times New Roman" w:cs="Times New Roman"/>
          <w:color w:val="001D35"/>
          <w:szCs w:val="28"/>
          <w:lang w:eastAsia="ru-RU"/>
        </w:rPr>
        <w:t>Цели политики информационной безопасности банка:</w:t>
      </w:r>
    </w:p>
    <w:p w14:paraId="1ABC3C51" w14:textId="4FEAE93E"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Обеспечение конфиденциальности, целостности и доступности информационных активов банка</w:t>
      </w:r>
    </w:p>
    <w:p w14:paraId="0202CA6A" w14:textId="5BB140E8"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Защита финансовых активов и конфиденциальных данных клиентов от несанкционированного доступа</w:t>
      </w:r>
    </w:p>
    <w:p w14:paraId="3A13FE91" w14:textId="5F811DBD"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Соблюдение требований законодательства и нормативных актов в области информационной безопасности</w:t>
      </w:r>
    </w:p>
    <w:p w14:paraId="775EC77B" w14:textId="347BCB52"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Поддержание доверия клиентов и репутации банка как надежного финансового института</w:t>
      </w:r>
    </w:p>
    <w:p w14:paraId="0C33E3FB" w14:textId="3A2E0723"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Обеспечение непрерывности банковских операций и бизнес-процессов</w:t>
      </w:r>
    </w:p>
    <w:p w14:paraId="09F36921" w14:textId="059FC37D"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Минимизация финансовых и репутационных рисков, связанных с информационной безопасностью</w:t>
      </w:r>
    </w:p>
    <w:p w14:paraId="1B1B8857" w14:textId="047D11A6" w:rsidR="00EA36D7" w:rsidRDefault="00EA36D7" w:rsidP="00EA36D7">
      <w:pPr>
        <w:spacing w:after="0" w:line="240" w:lineRule="auto"/>
        <w:ind w:firstLine="709"/>
        <w:jc w:val="both"/>
        <w:rPr>
          <w:rFonts w:eastAsia="Times New Roman" w:cs="Times New Roman"/>
          <w:color w:val="001D35"/>
          <w:szCs w:val="28"/>
          <w:lang w:eastAsia="ru-RU"/>
        </w:rPr>
      </w:pPr>
      <w:r>
        <w:rPr>
          <w:rFonts w:eastAsia="Times New Roman" w:cs="Times New Roman"/>
          <w:color w:val="001D35"/>
          <w:szCs w:val="28"/>
          <w:lang w:eastAsia="ru-RU"/>
        </w:rPr>
        <w:tab/>
      </w:r>
      <w:r w:rsidRPr="00EA36D7">
        <w:rPr>
          <w:rFonts w:eastAsia="Times New Roman" w:cs="Times New Roman"/>
          <w:color w:val="001D35"/>
          <w:szCs w:val="28"/>
          <w:lang w:eastAsia="ru-RU"/>
        </w:rPr>
        <w:t>Задачи политики информационной безопасности банка:</w:t>
      </w:r>
    </w:p>
    <w:p w14:paraId="37C0EF39" w14:textId="1831930F"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Разработка и внедрение системы защиты от несанкционированного доступа к информационным ресурсам банка</w:t>
      </w:r>
    </w:p>
    <w:p w14:paraId="40E352CF" w14:textId="620163EC"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Создание организационной структуры управления информационной безопасностью с четким распределением ролей и ответственности</w:t>
      </w:r>
    </w:p>
    <w:p w14:paraId="6A63329E" w14:textId="2395D3BC"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Установление единых правил и процедур работы с конфиденциальной информацией для всех сотрудников банка</w:t>
      </w:r>
    </w:p>
    <w:p w14:paraId="45E8ABCA" w14:textId="5877705D"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Внедрение технических средств защиты информации (антивирусные программы, межсетевые экраны, системы обнаружения вторжений)</w:t>
      </w:r>
    </w:p>
    <w:p w14:paraId="791E798C" w14:textId="08B83267"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Организация обучения персонала по вопросам информационной безопасности и повышения цифровой грамотности</w:t>
      </w:r>
    </w:p>
    <w:p w14:paraId="1D724135" w14:textId="58940B51"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Разработка процедур реагирования на инциденты информационной безопасности и восстановления после них</w:t>
      </w:r>
    </w:p>
    <w:p w14:paraId="42831272" w14:textId="7469584F" w:rsidR="00EA36D7" w:rsidRDefault="00EA36D7" w:rsidP="00325DB9">
      <w:pPr>
        <w:pStyle w:val="a7"/>
        <w:numPr>
          <w:ilvl w:val="0"/>
          <w:numId w:val="8"/>
        </w:numPr>
        <w:spacing w:after="0" w:line="240" w:lineRule="auto"/>
        <w:ind w:left="0" w:firstLine="709"/>
        <w:jc w:val="both"/>
        <w:rPr>
          <w:rFonts w:ascii="Times New Roman" w:eastAsia="Times New Roman" w:hAnsi="Times New Roman" w:cs="Times New Roman"/>
          <w:color w:val="001D35"/>
          <w:sz w:val="28"/>
          <w:szCs w:val="28"/>
          <w:lang w:eastAsia="ru-RU"/>
        </w:rPr>
      </w:pPr>
      <w:r w:rsidRPr="00EA36D7">
        <w:rPr>
          <w:rFonts w:ascii="Times New Roman" w:eastAsia="Times New Roman" w:hAnsi="Times New Roman" w:cs="Times New Roman"/>
          <w:color w:val="001D35"/>
          <w:sz w:val="28"/>
          <w:szCs w:val="28"/>
          <w:lang w:eastAsia="ru-RU"/>
        </w:rPr>
        <w:t>Создание системы мониторинга и контроля соблюдения требований информационной безопасности</w:t>
      </w:r>
    </w:p>
    <w:p w14:paraId="0D551A6D" w14:textId="316E096F" w:rsidR="00EC37BD" w:rsidRPr="00EA3D6E" w:rsidRDefault="00EA36D7" w:rsidP="00325DB9">
      <w:pPr>
        <w:pStyle w:val="a7"/>
        <w:numPr>
          <w:ilvl w:val="0"/>
          <w:numId w:val="8"/>
        </w:numPr>
        <w:spacing w:after="0" w:line="240" w:lineRule="auto"/>
        <w:ind w:left="0" w:firstLine="709"/>
        <w:jc w:val="both"/>
        <w:rPr>
          <w:rFonts w:eastAsiaTheme="majorEastAsia" w:cstheme="majorBidi"/>
          <w:b/>
          <w:sz w:val="28"/>
          <w:szCs w:val="28"/>
        </w:rPr>
      </w:pPr>
      <w:r w:rsidRPr="00EA3D6E">
        <w:rPr>
          <w:rFonts w:ascii="Times New Roman" w:eastAsia="Times New Roman" w:hAnsi="Times New Roman" w:cs="Times New Roman"/>
          <w:color w:val="001D35"/>
          <w:sz w:val="28"/>
          <w:szCs w:val="28"/>
          <w:lang w:eastAsia="ru-RU"/>
        </w:rPr>
        <w:t>Обеспечение соответствия деятельности банка требованиям национального законодательства и международных стандартов</w:t>
      </w:r>
      <w:r w:rsidR="00EC37BD" w:rsidRPr="00EA3D6E">
        <w:rPr>
          <w:sz w:val="28"/>
          <w:szCs w:val="28"/>
        </w:rPr>
        <w:br w:type="page"/>
      </w:r>
    </w:p>
    <w:p w14:paraId="117B3DE9" w14:textId="68A35A48" w:rsidR="00C67C43" w:rsidRDefault="00C67C43" w:rsidP="00325DB9">
      <w:pPr>
        <w:pStyle w:val="1"/>
        <w:numPr>
          <w:ilvl w:val="0"/>
          <w:numId w:val="4"/>
        </w:numPr>
        <w:ind w:left="0" w:firstLine="709"/>
        <w:jc w:val="both"/>
        <w:rPr>
          <w:lang w:val="ru-RU"/>
        </w:rPr>
      </w:pPr>
      <w:bookmarkStart w:id="1" w:name="_Toc209422025"/>
      <w:r w:rsidRPr="00C67C43">
        <w:rPr>
          <w:lang w:val="ru-RU"/>
        </w:rPr>
        <w:lastRenderedPageBreak/>
        <w:t>Объекты защиты. Описание структуры банка, периметра и внутренней структуры ИВС. Полный обзор всех возможных объектов, а также субъектов информационных отношений, для защиты которых должны быть приняты меры по обеспечению информационной безопасности</w:t>
      </w:r>
      <w:bookmarkEnd w:id="1"/>
    </w:p>
    <w:p w14:paraId="6FDA8F15" w14:textId="77777777" w:rsidR="00C67C43" w:rsidRDefault="00C67C43" w:rsidP="00EA36D7">
      <w:pPr>
        <w:spacing w:after="0" w:line="240" w:lineRule="auto"/>
        <w:ind w:firstLine="709"/>
        <w:jc w:val="both"/>
        <w:rPr>
          <w:rFonts w:eastAsia="Times New Roman" w:cs="Times New Roman"/>
          <w:color w:val="001D35"/>
          <w:szCs w:val="28"/>
          <w:lang w:eastAsia="ru-RU"/>
        </w:rPr>
      </w:pPr>
      <w:r>
        <w:rPr>
          <w:rFonts w:eastAsia="Times New Roman" w:cs="Times New Roman"/>
          <w:color w:val="001D35"/>
          <w:szCs w:val="28"/>
          <w:lang w:eastAsia="ru-RU"/>
        </w:rPr>
        <w:t>Объекты защиты банка включают его финансовые активы, клиентские данные, информационные системы, а также физическую инфраструктуру и репутацию. Структура банка состоит из внешних объектов (филиалы, центры банковских услуг, представительства) и внутренних (управления, отделы, операционные кассы). Периметр защиты включает внешние границы банка и все его активы. Внутренняя структура включает информационные системы, автоматизированные рабочие места и данные, защищаемые с помощью многоуровневой системы информационной безопасности, состоящей из операционного управления, службы управления рисками и внутреннего аудита. </w:t>
      </w:r>
    </w:p>
    <w:p w14:paraId="2EB00799" w14:textId="7030137F" w:rsidR="00C67C43" w:rsidRPr="00827A92" w:rsidRDefault="00C67C43" w:rsidP="00EA36D7">
      <w:pPr>
        <w:spacing w:after="0" w:line="240" w:lineRule="auto"/>
        <w:ind w:firstLine="709"/>
        <w:jc w:val="both"/>
        <w:rPr>
          <w:rFonts w:eastAsia="Times New Roman" w:cs="Times New Roman"/>
          <w:szCs w:val="28"/>
          <w:lang w:val="en-US" w:eastAsia="ru-RU"/>
        </w:rPr>
      </w:pPr>
      <w:r>
        <w:rPr>
          <w:rFonts w:eastAsia="Times New Roman" w:cs="Times New Roman"/>
          <w:color w:val="001D35"/>
          <w:szCs w:val="28"/>
          <w:lang w:eastAsia="ru-RU"/>
        </w:rPr>
        <w:t>Объекты защиты банка</w:t>
      </w:r>
      <w:r w:rsidR="00827A92">
        <w:rPr>
          <w:rFonts w:eastAsia="Times New Roman" w:cs="Times New Roman"/>
          <w:color w:val="001D35"/>
          <w:szCs w:val="28"/>
          <w:lang w:val="en-US" w:eastAsia="ru-RU"/>
        </w:rPr>
        <w:t>:</w:t>
      </w:r>
    </w:p>
    <w:p w14:paraId="322052DF" w14:textId="77777777" w:rsidR="00C67C43" w:rsidRDefault="00C67C43" w:rsidP="00325DB9">
      <w:pPr>
        <w:pStyle w:val="a7"/>
        <w:numPr>
          <w:ilvl w:val="1"/>
          <w:numId w:val="1"/>
        </w:numPr>
        <w:spacing w:after="0" w:line="240" w:lineRule="auto"/>
        <w:ind w:left="0" w:firstLine="709"/>
        <w:jc w:val="both"/>
        <w:rPr>
          <w:rFonts w:ascii="Times New Roman" w:eastAsia="Times New Roman" w:hAnsi="Times New Roman" w:cs="Times New Roman"/>
          <w:color w:val="001D35"/>
          <w:kern w:val="0"/>
          <w:sz w:val="28"/>
          <w:szCs w:val="28"/>
          <w:lang w:eastAsia="ru-RU"/>
          <w14:ligatures w14:val="none"/>
        </w:rPr>
      </w:pPr>
      <w:r>
        <w:rPr>
          <w:rFonts w:ascii="Times New Roman" w:eastAsia="Times New Roman" w:hAnsi="Times New Roman" w:cs="Times New Roman"/>
          <w:color w:val="001D35"/>
          <w:kern w:val="0"/>
          <w:sz w:val="28"/>
          <w:szCs w:val="28"/>
          <w:lang w:eastAsia="ru-RU"/>
          <w14:ligatures w14:val="none"/>
        </w:rPr>
        <w:t>Финансовые активы (</w:t>
      </w:r>
      <w:r>
        <w:rPr>
          <w:rFonts w:ascii="Times New Roman" w:eastAsia="Times New Roman" w:hAnsi="Times New Roman" w:cs="Times New Roman"/>
          <w:color w:val="001D35"/>
          <w:spacing w:val="2"/>
          <w:kern w:val="0"/>
          <w:sz w:val="28"/>
          <w:szCs w:val="28"/>
          <w:lang w:eastAsia="ru-RU"/>
          <w14:ligatures w14:val="none"/>
        </w:rPr>
        <w:t>деньги, ценные бумаги, кредитные средства, принадлежащие банку и его клиентам);</w:t>
      </w:r>
    </w:p>
    <w:p w14:paraId="1D180A22" w14:textId="77777777" w:rsidR="00C67C43" w:rsidRDefault="00C67C43" w:rsidP="00325DB9">
      <w:pPr>
        <w:pStyle w:val="a7"/>
        <w:numPr>
          <w:ilvl w:val="1"/>
          <w:numId w:val="1"/>
        </w:numPr>
        <w:spacing w:after="0" w:line="240" w:lineRule="auto"/>
        <w:ind w:left="0"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color w:val="001D35"/>
          <w:kern w:val="0"/>
          <w:sz w:val="28"/>
          <w:szCs w:val="28"/>
          <w:lang w:eastAsia="ru-RU"/>
          <w14:ligatures w14:val="none"/>
        </w:rPr>
        <w:t>Информационные ресурсы (к</w:t>
      </w:r>
      <w:r>
        <w:rPr>
          <w:rFonts w:ascii="Times New Roman" w:eastAsia="Times New Roman" w:hAnsi="Times New Roman" w:cs="Times New Roman"/>
          <w:color w:val="001D35"/>
          <w:spacing w:val="2"/>
          <w:kern w:val="0"/>
          <w:sz w:val="28"/>
          <w:szCs w:val="28"/>
          <w:lang w:eastAsia="ru-RU"/>
          <w14:ligatures w14:val="none"/>
        </w:rPr>
        <w:t>онфиденциальные данные клиентов, информация о транзакциях, банковские системы и программное обеспечение);</w:t>
      </w:r>
    </w:p>
    <w:p w14:paraId="3E497B04" w14:textId="77777777" w:rsidR="00C67C43" w:rsidRDefault="00C67C43" w:rsidP="00325DB9">
      <w:pPr>
        <w:pStyle w:val="a7"/>
        <w:numPr>
          <w:ilvl w:val="1"/>
          <w:numId w:val="1"/>
        </w:numPr>
        <w:spacing w:after="0" w:line="240" w:lineRule="auto"/>
        <w:ind w:left="0"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color w:val="001D35"/>
          <w:kern w:val="0"/>
          <w:sz w:val="28"/>
          <w:szCs w:val="28"/>
          <w:lang w:eastAsia="ru-RU"/>
          <w14:ligatures w14:val="none"/>
        </w:rPr>
        <w:t>Информационная инфраструктура (с</w:t>
      </w:r>
      <w:r>
        <w:rPr>
          <w:rFonts w:ascii="Times New Roman" w:eastAsia="Times New Roman" w:hAnsi="Times New Roman" w:cs="Times New Roman"/>
          <w:color w:val="001D35"/>
          <w:spacing w:val="2"/>
          <w:kern w:val="0"/>
          <w:sz w:val="28"/>
          <w:szCs w:val="28"/>
          <w:lang w:eastAsia="ru-RU"/>
          <w14:ligatures w14:val="none"/>
        </w:rPr>
        <w:t>ерверы, сетевое оборудование, каналы связи и автоматизированные рабочие места, используемые банком);</w:t>
      </w:r>
    </w:p>
    <w:p w14:paraId="04C2F176" w14:textId="7F68DB08" w:rsidR="00C4490A" w:rsidRPr="00827A92" w:rsidRDefault="00C67C43" w:rsidP="00325DB9">
      <w:pPr>
        <w:pStyle w:val="a7"/>
        <w:numPr>
          <w:ilvl w:val="1"/>
          <w:numId w:val="1"/>
        </w:numPr>
        <w:spacing w:after="0" w:line="240" w:lineRule="auto"/>
        <w:ind w:left="0" w:firstLine="709"/>
        <w:jc w:val="both"/>
        <w:rPr>
          <w:rFonts w:eastAsia="Times New Roman" w:cs="Times New Roman"/>
          <w:color w:val="001D35"/>
          <w:szCs w:val="28"/>
          <w:lang w:eastAsia="ru-RU"/>
        </w:rPr>
      </w:pPr>
      <w:r>
        <w:rPr>
          <w:rFonts w:ascii="Times New Roman" w:eastAsia="Times New Roman" w:hAnsi="Times New Roman" w:cs="Times New Roman"/>
          <w:color w:val="001D35"/>
          <w:kern w:val="0"/>
          <w:sz w:val="28"/>
          <w:szCs w:val="28"/>
          <w:lang w:eastAsia="ru-RU"/>
          <w14:ligatures w14:val="none"/>
        </w:rPr>
        <w:t>Физическая инфраструктура (з</w:t>
      </w:r>
      <w:r>
        <w:rPr>
          <w:rFonts w:ascii="Times New Roman" w:eastAsia="Times New Roman" w:hAnsi="Times New Roman" w:cs="Times New Roman"/>
          <w:color w:val="001D35"/>
          <w:spacing w:val="2"/>
          <w:kern w:val="0"/>
          <w:sz w:val="28"/>
          <w:szCs w:val="28"/>
          <w:lang w:eastAsia="ru-RU"/>
          <w14:ligatures w14:val="none"/>
        </w:rPr>
        <w:t>дания, помещения, банкомат, инфокиоски и другое оборудование, обеспечивающее безопасность и функционирование банка);</w:t>
      </w:r>
    </w:p>
    <w:p w14:paraId="74A7B152" w14:textId="63A41E04" w:rsidR="00827A92" w:rsidRDefault="00827A92" w:rsidP="00827A92">
      <w:pPr>
        <w:spacing w:after="0" w:line="240" w:lineRule="auto"/>
        <w:ind w:firstLine="709"/>
        <w:jc w:val="both"/>
        <w:rPr>
          <w:rFonts w:eastAsia="Times New Roman" w:cs="Times New Roman"/>
          <w:color w:val="001D35"/>
          <w:szCs w:val="28"/>
          <w:lang w:val="ru-RU" w:eastAsia="ru-RU"/>
        </w:rPr>
      </w:pPr>
      <w:r w:rsidRPr="00827A92">
        <w:rPr>
          <w:rFonts w:eastAsia="Times New Roman" w:cs="Times New Roman"/>
          <w:color w:val="001D35"/>
          <w:szCs w:val="28"/>
          <w:lang w:eastAsia="ru-RU"/>
        </w:rPr>
        <w:t>Субъекты информационных отношений в банке</w:t>
      </w:r>
      <w:r w:rsidRPr="00827A92">
        <w:rPr>
          <w:rFonts w:eastAsia="Times New Roman" w:cs="Times New Roman"/>
          <w:color w:val="001D35"/>
          <w:szCs w:val="28"/>
          <w:lang w:val="ru-RU" w:eastAsia="ru-RU"/>
        </w:rPr>
        <w:t>:</w:t>
      </w:r>
    </w:p>
    <w:p w14:paraId="58B72737" w14:textId="681AB5D4" w:rsidR="00827A92" w:rsidRPr="00A757C1" w:rsidRDefault="00827A92" w:rsidP="00325DB9">
      <w:pPr>
        <w:pStyle w:val="a7"/>
        <w:numPr>
          <w:ilvl w:val="3"/>
          <w:numId w:val="1"/>
        </w:numPr>
        <w:spacing w:after="0" w:line="240" w:lineRule="auto"/>
        <w:ind w:left="0" w:firstLine="709"/>
        <w:jc w:val="both"/>
        <w:rPr>
          <w:rFonts w:ascii="Times New Roman" w:hAnsi="Times New Roman" w:cs="Times New Roman"/>
          <w:sz w:val="28"/>
          <w:szCs w:val="28"/>
          <w:lang w:eastAsia="ru-RU"/>
        </w:rPr>
      </w:pPr>
      <w:r w:rsidRPr="00A757C1">
        <w:rPr>
          <w:rFonts w:ascii="Times New Roman" w:hAnsi="Times New Roman" w:cs="Times New Roman"/>
          <w:sz w:val="28"/>
          <w:szCs w:val="28"/>
          <w:lang w:eastAsia="ru-RU"/>
        </w:rPr>
        <w:t>Клиенты банка</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Физические лица</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Юридические лица</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Индивидуальные предприниматели</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Государственные учреждения и организации</w:t>
      </w:r>
      <w:r w:rsidRPr="00A757C1">
        <w:rPr>
          <w:rFonts w:ascii="Times New Roman" w:hAnsi="Times New Roman" w:cs="Times New Roman"/>
          <w:sz w:val="28"/>
          <w:szCs w:val="28"/>
          <w:lang w:eastAsia="ru-RU"/>
        </w:rPr>
        <w:t>);</w:t>
      </w:r>
    </w:p>
    <w:p w14:paraId="57A459B5" w14:textId="5D3A3DEA" w:rsidR="00827A92" w:rsidRPr="00A757C1" w:rsidRDefault="00827A92" w:rsidP="00325DB9">
      <w:pPr>
        <w:pStyle w:val="a7"/>
        <w:numPr>
          <w:ilvl w:val="0"/>
          <w:numId w:val="1"/>
        </w:numPr>
        <w:spacing w:after="0" w:line="240" w:lineRule="auto"/>
        <w:ind w:left="0" w:firstLine="709"/>
        <w:jc w:val="both"/>
        <w:rPr>
          <w:rFonts w:ascii="Times New Roman" w:hAnsi="Times New Roman" w:cs="Times New Roman"/>
          <w:sz w:val="28"/>
          <w:szCs w:val="28"/>
          <w:lang w:eastAsia="ru-RU"/>
        </w:rPr>
      </w:pPr>
      <w:r w:rsidRPr="00A757C1">
        <w:rPr>
          <w:rFonts w:ascii="Times New Roman" w:hAnsi="Times New Roman" w:cs="Times New Roman"/>
          <w:sz w:val="28"/>
          <w:szCs w:val="28"/>
          <w:lang w:eastAsia="ru-RU"/>
        </w:rPr>
        <w:t>Сотрудники банка</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Руководящий состав</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Менеджеры и специалисты по работе с клиентами</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Операционисты и кассиры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IT-специалисты и администраторы систем</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Сотрудники службы безопасности</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Аудиторы и контролеры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Сотрудники службы внутреннего контроля</w:t>
      </w:r>
      <w:r w:rsidRPr="00A757C1">
        <w:rPr>
          <w:rFonts w:ascii="Times New Roman" w:hAnsi="Times New Roman" w:cs="Times New Roman"/>
          <w:sz w:val="28"/>
          <w:szCs w:val="28"/>
          <w:lang w:eastAsia="ru-RU"/>
        </w:rPr>
        <w:t>);</w:t>
      </w:r>
    </w:p>
    <w:p w14:paraId="1A0640FD" w14:textId="6CE08529" w:rsidR="00827A92" w:rsidRPr="00A757C1" w:rsidRDefault="00827A92" w:rsidP="00325DB9">
      <w:pPr>
        <w:pStyle w:val="a7"/>
        <w:numPr>
          <w:ilvl w:val="0"/>
          <w:numId w:val="1"/>
        </w:numPr>
        <w:spacing w:after="0" w:line="240" w:lineRule="auto"/>
        <w:ind w:left="0" w:firstLine="709"/>
        <w:jc w:val="both"/>
        <w:rPr>
          <w:rFonts w:ascii="Times New Roman" w:hAnsi="Times New Roman" w:cs="Times New Roman"/>
          <w:sz w:val="28"/>
          <w:szCs w:val="28"/>
          <w:lang w:eastAsia="ru-RU"/>
        </w:rPr>
      </w:pPr>
      <w:r w:rsidRPr="00A757C1">
        <w:rPr>
          <w:rFonts w:ascii="Times New Roman" w:hAnsi="Times New Roman" w:cs="Times New Roman"/>
          <w:sz w:val="28"/>
          <w:szCs w:val="28"/>
          <w:lang w:eastAsia="ru-RU"/>
        </w:rPr>
        <w:t>Контрагенты и партнеры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Другие банки и финансовые организации</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Платежные системы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Центральный банк и регулятор</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Страховые компани</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Брокерские и инвестиционные компании</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Поставщики IT-услуг и программного обеспечения</w:t>
      </w:r>
      <w:r w:rsidRPr="00A757C1">
        <w:rPr>
          <w:rFonts w:ascii="Times New Roman" w:hAnsi="Times New Roman" w:cs="Times New Roman"/>
          <w:sz w:val="28"/>
          <w:szCs w:val="28"/>
          <w:lang w:eastAsia="ru-RU"/>
        </w:rPr>
        <w:t>);</w:t>
      </w:r>
    </w:p>
    <w:p w14:paraId="1D2DBB58" w14:textId="0AD6D384" w:rsidR="00827A92" w:rsidRPr="00A757C1" w:rsidRDefault="00827A92" w:rsidP="00325DB9">
      <w:pPr>
        <w:pStyle w:val="a7"/>
        <w:numPr>
          <w:ilvl w:val="0"/>
          <w:numId w:val="1"/>
        </w:numPr>
        <w:spacing w:after="0" w:line="240" w:lineRule="auto"/>
        <w:ind w:left="0" w:firstLine="709"/>
        <w:jc w:val="both"/>
        <w:rPr>
          <w:rFonts w:ascii="Times New Roman" w:hAnsi="Times New Roman" w:cs="Times New Roman"/>
          <w:sz w:val="28"/>
          <w:szCs w:val="28"/>
          <w:lang w:eastAsia="ru-RU"/>
        </w:rPr>
      </w:pPr>
      <w:r w:rsidRPr="00A757C1">
        <w:rPr>
          <w:rFonts w:ascii="Times New Roman" w:hAnsi="Times New Roman" w:cs="Times New Roman"/>
          <w:sz w:val="28"/>
          <w:szCs w:val="28"/>
          <w:lang w:eastAsia="ru-RU"/>
        </w:rPr>
        <w:t>Государственные органы</w:t>
      </w:r>
      <w:r w:rsidR="00BF346A" w:rsidRPr="00BF346A">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Центральный банк</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Федеральная служба по финансовому мониторингу</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Федеральная налоговая служба</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Прокуратура и правоохранительные органы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Суды различных инстанций</w:t>
      </w:r>
      <w:r w:rsidRPr="00A757C1">
        <w:rPr>
          <w:rFonts w:ascii="Times New Roman" w:hAnsi="Times New Roman" w:cs="Times New Roman"/>
          <w:sz w:val="28"/>
          <w:szCs w:val="28"/>
          <w:lang w:eastAsia="ru-RU"/>
        </w:rPr>
        <w:t>);</w:t>
      </w:r>
    </w:p>
    <w:p w14:paraId="350C414C" w14:textId="74CD52FE" w:rsidR="00827A92" w:rsidRPr="00A757C1" w:rsidRDefault="00827A92" w:rsidP="00325DB9">
      <w:pPr>
        <w:pStyle w:val="a7"/>
        <w:numPr>
          <w:ilvl w:val="0"/>
          <w:numId w:val="1"/>
        </w:numPr>
        <w:spacing w:after="0" w:line="240" w:lineRule="auto"/>
        <w:ind w:left="0" w:firstLine="709"/>
        <w:jc w:val="both"/>
        <w:rPr>
          <w:rFonts w:ascii="Times New Roman" w:hAnsi="Times New Roman" w:cs="Times New Roman"/>
          <w:sz w:val="28"/>
          <w:szCs w:val="28"/>
          <w:lang w:eastAsia="ru-RU"/>
        </w:rPr>
      </w:pPr>
      <w:r w:rsidRPr="00A757C1">
        <w:rPr>
          <w:rFonts w:ascii="Times New Roman" w:hAnsi="Times New Roman" w:cs="Times New Roman"/>
          <w:sz w:val="28"/>
          <w:szCs w:val="28"/>
          <w:lang w:eastAsia="ru-RU"/>
        </w:rPr>
        <w:lastRenderedPageBreak/>
        <w:t>Третьи лица</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Нотариусы и адвокаты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Оценочные компании</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Аудиторские фирмы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Консалтинговые компании</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СМИ и журналисты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Исследовательские организации</w:t>
      </w:r>
      <w:r w:rsidRPr="00A757C1">
        <w:rPr>
          <w:rFonts w:ascii="Times New Roman" w:hAnsi="Times New Roman" w:cs="Times New Roman"/>
          <w:sz w:val="28"/>
          <w:szCs w:val="28"/>
          <w:lang w:eastAsia="ru-RU"/>
        </w:rPr>
        <w:t>);</w:t>
      </w:r>
    </w:p>
    <w:p w14:paraId="0B92005E" w14:textId="40B2ECD7" w:rsidR="00C4490A" w:rsidRPr="00A757C1" w:rsidRDefault="00827A92" w:rsidP="00325DB9">
      <w:pPr>
        <w:pStyle w:val="a7"/>
        <w:numPr>
          <w:ilvl w:val="0"/>
          <w:numId w:val="1"/>
        </w:numPr>
        <w:spacing w:after="0" w:line="240" w:lineRule="auto"/>
        <w:ind w:left="0" w:firstLine="709"/>
        <w:jc w:val="both"/>
        <w:rPr>
          <w:rFonts w:ascii="Times New Roman" w:hAnsi="Times New Roman" w:cs="Times New Roman"/>
          <w:sz w:val="28"/>
          <w:szCs w:val="28"/>
          <w:lang w:eastAsia="ru-RU"/>
        </w:rPr>
      </w:pPr>
      <w:r w:rsidRPr="00A757C1">
        <w:rPr>
          <w:rFonts w:ascii="Times New Roman" w:hAnsi="Times New Roman" w:cs="Times New Roman"/>
          <w:sz w:val="28"/>
          <w:szCs w:val="28"/>
          <w:lang w:eastAsia="ru-RU"/>
        </w:rPr>
        <w:t>Технические субъекты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Автоматизированные системы банка</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Внешние информационные системы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Платежные шлюзы</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Системы межбанковских расчетов</w:t>
      </w:r>
      <w:r w:rsidRPr="00A757C1">
        <w:rPr>
          <w:rFonts w:ascii="Times New Roman" w:hAnsi="Times New Roman" w:cs="Times New Roman"/>
          <w:sz w:val="28"/>
          <w:szCs w:val="28"/>
          <w:lang w:eastAsia="ru-RU"/>
        </w:rPr>
        <w:t xml:space="preserve">, </w:t>
      </w:r>
      <w:r w:rsidRPr="00A757C1">
        <w:rPr>
          <w:rFonts w:ascii="Times New Roman" w:hAnsi="Times New Roman" w:cs="Times New Roman"/>
          <w:sz w:val="28"/>
          <w:szCs w:val="28"/>
          <w:lang w:eastAsia="ru-RU"/>
        </w:rPr>
        <w:t>Кредитные бюро</w:t>
      </w:r>
      <w:r w:rsidRPr="00A757C1">
        <w:rPr>
          <w:rFonts w:ascii="Times New Roman" w:hAnsi="Times New Roman" w:cs="Times New Roman"/>
          <w:sz w:val="28"/>
          <w:szCs w:val="28"/>
          <w:lang w:eastAsia="ru-RU"/>
        </w:rPr>
        <w:t>).</w:t>
      </w:r>
    </w:p>
    <w:p w14:paraId="771ABF5E" w14:textId="77777777" w:rsidR="00827A92" w:rsidRPr="00827A92" w:rsidRDefault="00827A92" w:rsidP="00827A92">
      <w:pPr>
        <w:spacing w:after="0" w:line="240" w:lineRule="auto"/>
        <w:ind w:firstLine="709"/>
        <w:jc w:val="both"/>
        <w:rPr>
          <w:lang w:val="ru-RU" w:eastAsia="ru-RU"/>
        </w:rPr>
      </w:pPr>
    </w:p>
    <w:p w14:paraId="656EDC58" w14:textId="49963B05" w:rsidR="00C4490A" w:rsidRDefault="00C4490A" w:rsidP="00C4490A">
      <w:pPr>
        <w:pStyle w:val="a7"/>
        <w:spacing w:after="0" w:line="240" w:lineRule="auto"/>
        <w:ind w:left="709"/>
        <w:jc w:val="center"/>
        <w:rPr>
          <w:rFonts w:eastAsia="Times New Roman" w:cs="Times New Roman"/>
          <w:color w:val="001D35"/>
          <w:szCs w:val="28"/>
          <w:lang w:eastAsia="ru-RU"/>
        </w:rPr>
      </w:pPr>
      <w:r>
        <w:rPr>
          <w:noProof/>
        </w:rPr>
        <w:drawing>
          <wp:inline distT="0" distB="0" distL="0" distR="0" wp14:anchorId="380289B5" wp14:editId="19D3BAF0">
            <wp:extent cx="4458018" cy="2772500"/>
            <wp:effectExtent l="0" t="0" r="0" b="8890"/>
            <wp:docPr id="1" name="Рисунок 1" descr="Организационная структура банка - ДЕНЬГИ И БА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рганизационная структура банка - ДЕНЬГИ И БАН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560" cy="2781544"/>
                    </a:xfrm>
                    <a:prstGeom prst="rect">
                      <a:avLst/>
                    </a:prstGeom>
                    <a:noFill/>
                    <a:ln>
                      <a:noFill/>
                    </a:ln>
                  </pic:spPr>
                </pic:pic>
              </a:graphicData>
            </a:graphic>
          </wp:inline>
        </w:drawing>
      </w:r>
    </w:p>
    <w:p w14:paraId="07DE68BE" w14:textId="77777777" w:rsidR="00C4490A" w:rsidRDefault="00C4490A" w:rsidP="00C4490A">
      <w:pPr>
        <w:pStyle w:val="a7"/>
        <w:spacing w:after="0" w:line="240" w:lineRule="auto"/>
        <w:ind w:left="709"/>
        <w:jc w:val="center"/>
        <w:rPr>
          <w:rFonts w:ascii="Times New Roman" w:eastAsia="Times New Roman" w:hAnsi="Times New Roman" w:cs="Times New Roman"/>
          <w:color w:val="001D35"/>
          <w:sz w:val="28"/>
          <w:szCs w:val="28"/>
          <w:lang w:eastAsia="ru-RU"/>
        </w:rPr>
      </w:pPr>
    </w:p>
    <w:p w14:paraId="2363036A" w14:textId="3E34BA5D" w:rsidR="00C4490A" w:rsidRPr="00C4490A" w:rsidRDefault="00C4490A" w:rsidP="00C4490A">
      <w:pPr>
        <w:pStyle w:val="a7"/>
        <w:spacing w:after="0" w:line="240" w:lineRule="auto"/>
        <w:ind w:left="709"/>
        <w:jc w:val="center"/>
        <w:rPr>
          <w:rFonts w:ascii="Times New Roman" w:eastAsia="Times New Roman" w:hAnsi="Times New Roman" w:cs="Times New Roman"/>
          <w:color w:val="001D35"/>
          <w:sz w:val="28"/>
          <w:szCs w:val="28"/>
          <w:lang w:eastAsia="ru-RU"/>
        </w:rPr>
      </w:pPr>
      <w:r>
        <w:rPr>
          <w:rFonts w:ascii="Times New Roman" w:eastAsia="Times New Roman" w:hAnsi="Times New Roman" w:cs="Times New Roman"/>
          <w:color w:val="001D35"/>
          <w:sz w:val="28"/>
          <w:szCs w:val="28"/>
          <w:lang w:eastAsia="ru-RU"/>
        </w:rPr>
        <w:t>Рисунок 2.1 — Структура банка</w:t>
      </w:r>
    </w:p>
    <w:p w14:paraId="07A31D23" w14:textId="77777777" w:rsidR="00C67C43" w:rsidRDefault="00C67C43" w:rsidP="00EA36D7">
      <w:pPr>
        <w:spacing w:after="0" w:line="240" w:lineRule="auto"/>
        <w:ind w:firstLine="709"/>
        <w:jc w:val="both"/>
        <w:rPr>
          <w:rFonts w:eastAsia="Times New Roman" w:cs="Times New Roman"/>
          <w:color w:val="001D35"/>
          <w:szCs w:val="28"/>
          <w:lang w:eastAsia="ru-RU"/>
        </w:rPr>
      </w:pPr>
    </w:p>
    <w:p w14:paraId="17A17E44" w14:textId="77777777" w:rsidR="00C67C43" w:rsidRDefault="00C67C43" w:rsidP="00C4490A">
      <w:pPr>
        <w:spacing w:after="0" w:line="240" w:lineRule="auto"/>
        <w:ind w:firstLine="709"/>
        <w:jc w:val="both"/>
        <w:rPr>
          <w:rFonts w:eastAsia="Times New Roman" w:cs="Times New Roman"/>
          <w:szCs w:val="28"/>
          <w:lang w:eastAsia="ru-RU"/>
        </w:rPr>
      </w:pPr>
      <w:r>
        <w:rPr>
          <w:rFonts w:eastAsia="Times New Roman" w:cs="Times New Roman"/>
          <w:color w:val="001D35"/>
          <w:szCs w:val="28"/>
          <w:lang w:eastAsia="ru-RU"/>
        </w:rPr>
        <w:t>Периметр защиты — это границы, внутри которых осуществляется защита объектов. Он включает: </w:t>
      </w:r>
    </w:p>
    <w:p w14:paraId="2975B32C" w14:textId="4A20E0B9" w:rsidR="00C67C43" w:rsidRPr="00C4490A" w:rsidRDefault="00C4490A" w:rsidP="00325DB9">
      <w:pPr>
        <w:numPr>
          <w:ilvl w:val="0"/>
          <w:numId w:val="2"/>
        </w:numPr>
        <w:spacing w:after="120" w:line="240" w:lineRule="auto"/>
        <w:ind w:left="0" w:firstLine="709"/>
        <w:jc w:val="both"/>
        <w:rPr>
          <w:rFonts w:eastAsia="Times New Roman" w:cs="Times New Roman"/>
          <w:szCs w:val="28"/>
          <w:lang w:eastAsia="ru-RU"/>
        </w:rPr>
      </w:pPr>
      <w:r w:rsidRPr="00C4490A">
        <w:rPr>
          <w:rFonts w:eastAsia="Times New Roman" w:cs="Times New Roman"/>
          <w:color w:val="001D35"/>
          <w:szCs w:val="28"/>
          <w:lang w:eastAsia="ru-RU"/>
        </w:rPr>
        <w:t>Внешний периметр — обеспечение безопасности физических объектов, входных зон, а также коммуникационных каналов и сетей с целью предотвращения несанкционированного доступа.</w:t>
      </w:r>
      <w:r w:rsidR="00C67C43" w:rsidRPr="00C4490A">
        <w:rPr>
          <w:rFonts w:eastAsia="Times New Roman" w:cs="Times New Roman"/>
          <w:color w:val="001D35"/>
          <w:spacing w:val="2"/>
          <w:szCs w:val="28"/>
          <w:lang w:eastAsia="ru-RU"/>
        </w:rPr>
        <w:t> </w:t>
      </w:r>
    </w:p>
    <w:p w14:paraId="236768DE" w14:textId="3B6B07D2" w:rsidR="00C67C43" w:rsidRPr="00C4490A" w:rsidRDefault="00C4490A" w:rsidP="00325DB9">
      <w:pPr>
        <w:numPr>
          <w:ilvl w:val="0"/>
          <w:numId w:val="2"/>
        </w:numPr>
        <w:spacing w:after="0" w:line="240" w:lineRule="auto"/>
        <w:ind w:left="0" w:firstLine="709"/>
        <w:jc w:val="both"/>
        <w:rPr>
          <w:rFonts w:eastAsia="Times New Roman" w:cs="Times New Roman"/>
          <w:szCs w:val="28"/>
          <w:lang w:eastAsia="ru-RU"/>
        </w:rPr>
      </w:pPr>
      <w:r w:rsidRPr="00C4490A">
        <w:rPr>
          <w:rFonts w:eastAsia="Times New Roman" w:cs="Times New Roman"/>
          <w:color w:val="001D35"/>
          <w:szCs w:val="28"/>
          <w:lang w:eastAsia="ru-RU"/>
        </w:rPr>
        <w:t>Внутренний периметр — защита от внутренних угроз, включая действия сотрудников, а также обеспечение безопасности отдельных информационных систем и данных.</w:t>
      </w:r>
      <w:r w:rsidR="00C67C43" w:rsidRPr="00C4490A">
        <w:rPr>
          <w:rFonts w:eastAsia="Times New Roman" w:cs="Times New Roman"/>
          <w:color w:val="001D35"/>
          <w:spacing w:val="2"/>
          <w:szCs w:val="28"/>
          <w:lang w:eastAsia="ru-RU"/>
        </w:rPr>
        <w:t> </w:t>
      </w:r>
    </w:p>
    <w:p w14:paraId="512EC3DF" w14:textId="77777777" w:rsidR="00C67C43" w:rsidRDefault="00C67C43" w:rsidP="00EA36D7">
      <w:pPr>
        <w:spacing w:after="0" w:line="240" w:lineRule="auto"/>
        <w:ind w:firstLine="709"/>
        <w:jc w:val="both"/>
        <w:rPr>
          <w:rFonts w:eastAsia="Times New Roman" w:cs="Times New Roman"/>
          <w:color w:val="001D35"/>
          <w:szCs w:val="28"/>
          <w:lang w:eastAsia="ru-RU"/>
        </w:rPr>
      </w:pPr>
      <w:r>
        <w:rPr>
          <w:rFonts w:eastAsia="Times New Roman" w:cs="Times New Roman"/>
          <w:color w:val="001D35"/>
          <w:szCs w:val="28"/>
          <w:lang w:eastAsia="ru-RU"/>
        </w:rPr>
        <w:t xml:space="preserve">Внутренняя структура информационно-вычислительных систем (ИВС) банка включает в себя: </w:t>
      </w:r>
    </w:p>
    <w:p w14:paraId="0A1D16D6" w14:textId="77777777" w:rsidR="00C67C43" w:rsidRDefault="00C67C43" w:rsidP="00325DB9">
      <w:pPr>
        <w:pStyle w:val="a7"/>
        <w:numPr>
          <w:ilvl w:val="0"/>
          <w:numId w:val="3"/>
        </w:numPr>
        <w:spacing w:after="0" w:line="240" w:lineRule="auto"/>
        <w:ind w:left="0" w:firstLine="709"/>
        <w:jc w:val="both"/>
        <w:rPr>
          <w:rFonts w:ascii="Times New Roman" w:eastAsia="Times New Roman" w:hAnsi="Times New Roman" w:cs="Times New Roman"/>
          <w:color w:val="001D35"/>
          <w:kern w:val="0"/>
          <w:sz w:val="28"/>
          <w:szCs w:val="28"/>
          <w:lang w:eastAsia="ru-RU"/>
          <w14:ligatures w14:val="none"/>
        </w:rPr>
      </w:pPr>
      <w:r>
        <w:rPr>
          <w:rFonts w:ascii="Times New Roman" w:eastAsia="Times New Roman" w:hAnsi="Times New Roman" w:cs="Times New Roman"/>
          <w:color w:val="001D35"/>
          <w:kern w:val="0"/>
          <w:sz w:val="28"/>
          <w:szCs w:val="28"/>
          <w:lang w:eastAsia="ru-RU"/>
          <w14:ligatures w14:val="none"/>
        </w:rPr>
        <w:t>Аппаратное обеспечение: ф</w:t>
      </w:r>
      <w:r>
        <w:rPr>
          <w:rFonts w:ascii="Times New Roman" w:eastAsia="Times New Roman" w:hAnsi="Times New Roman" w:cs="Times New Roman"/>
          <w:color w:val="001D35"/>
          <w:spacing w:val="2"/>
          <w:kern w:val="0"/>
          <w:sz w:val="28"/>
          <w:szCs w:val="28"/>
          <w:lang w:eastAsia="ru-RU"/>
          <w14:ligatures w14:val="none"/>
        </w:rPr>
        <w:t>изические компоненты, такие как серверы, сетевое оборудование, системы хранения данных, компьютерное оборудование для сотрудников и банкоматы. </w:t>
      </w:r>
    </w:p>
    <w:p w14:paraId="1901B489" w14:textId="77777777" w:rsidR="00C67C43" w:rsidRDefault="00C67C43" w:rsidP="00325DB9">
      <w:pPr>
        <w:pStyle w:val="a7"/>
        <w:numPr>
          <w:ilvl w:val="0"/>
          <w:numId w:val="3"/>
        </w:numPr>
        <w:spacing w:after="0" w:line="240" w:lineRule="auto"/>
        <w:ind w:left="0"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color w:val="001D35"/>
          <w:kern w:val="0"/>
          <w:sz w:val="28"/>
          <w:szCs w:val="28"/>
          <w:lang w:eastAsia="ru-RU"/>
          <w14:ligatures w14:val="none"/>
        </w:rPr>
        <w:t>Программное обеспечение:</w:t>
      </w:r>
    </w:p>
    <w:p w14:paraId="7177A65C" w14:textId="25DB33F6" w:rsidR="00C67C43" w:rsidRDefault="00C67C43" w:rsidP="00EA36D7">
      <w:pPr>
        <w:spacing w:after="0" w:line="240" w:lineRule="auto"/>
        <w:ind w:firstLine="709"/>
        <w:jc w:val="both"/>
        <w:rPr>
          <w:rFonts w:eastAsia="Times New Roman" w:cs="Times New Roman"/>
          <w:spacing w:val="2"/>
          <w:szCs w:val="28"/>
          <w:lang w:eastAsia="ru-RU"/>
        </w:rPr>
      </w:pPr>
      <w:r>
        <w:rPr>
          <w:rFonts w:eastAsia="Times New Roman" w:cs="Times New Roman"/>
          <w:color w:val="001D35"/>
          <w:spacing w:val="2"/>
          <w:szCs w:val="28"/>
          <w:lang w:eastAsia="ru-RU"/>
        </w:rPr>
        <w:t xml:space="preserve">- </w:t>
      </w:r>
      <w:r w:rsidR="00EA3D6E">
        <w:rPr>
          <w:rFonts w:eastAsia="Times New Roman" w:cs="Times New Roman"/>
          <w:color w:val="001D35"/>
          <w:spacing w:val="2"/>
          <w:szCs w:val="28"/>
          <w:lang w:val="ru-RU" w:eastAsia="ru-RU"/>
        </w:rPr>
        <w:t xml:space="preserve"> </w:t>
      </w:r>
      <w:r>
        <w:rPr>
          <w:rFonts w:eastAsia="Times New Roman" w:cs="Times New Roman"/>
          <w:color w:val="001D35"/>
          <w:spacing w:val="2"/>
          <w:szCs w:val="28"/>
          <w:lang w:eastAsia="ru-RU"/>
        </w:rPr>
        <w:t>операционные системы: платформа для работы всего аппаратного обеспечения. </w:t>
      </w:r>
    </w:p>
    <w:p w14:paraId="16361947" w14:textId="77777777" w:rsidR="00C67C43" w:rsidRDefault="00C67C43" w:rsidP="00EA36D7">
      <w:pPr>
        <w:spacing w:after="0" w:line="240" w:lineRule="auto"/>
        <w:ind w:firstLine="709"/>
        <w:jc w:val="both"/>
        <w:rPr>
          <w:rFonts w:eastAsia="Times New Roman" w:cs="Times New Roman"/>
          <w:color w:val="001D35"/>
          <w:spacing w:val="2"/>
          <w:szCs w:val="28"/>
          <w:lang w:eastAsia="ru-RU"/>
        </w:rPr>
      </w:pPr>
      <w:r>
        <w:rPr>
          <w:rFonts w:eastAsia="Times New Roman" w:cs="Times New Roman"/>
          <w:color w:val="001D35"/>
          <w:spacing w:val="2"/>
          <w:szCs w:val="28"/>
          <w:lang w:eastAsia="ru-RU"/>
        </w:rPr>
        <w:t>- системы управления</w:t>
      </w:r>
      <w:r>
        <w:rPr>
          <w:rFonts w:eastAsia="Times New Roman" w:cs="Times New Roman"/>
          <w:b/>
          <w:bCs/>
          <w:color w:val="001D35"/>
          <w:spacing w:val="2"/>
          <w:szCs w:val="28"/>
          <w:lang w:eastAsia="ru-RU"/>
        </w:rPr>
        <w:t xml:space="preserve"> </w:t>
      </w:r>
      <w:r>
        <w:rPr>
          <w:rFonts w:eastAsia="Times New Roman" w:cs="Times New Roman"/>
          <w:color w:val="001D35"/>
          <w:spacing w:val="2"/>
          <w:szCs w:val="28"/>
          <w:lang w:eastAsia="ru-RU"/>
        </w:rPr>
        <w:t>базами данных (СУБД): программы для создания, управления и работы с базами данных. </w:t>
      </w:r>
    </w:p>
    <w:p w14:paraId="34746407" w14:textId="77777777" w:rsidR="00C67C43" w:rsidRDefault="00C67C43" w:rsidP="00EA36D7">
      <w:pPr>
        <w:spacing w:after="0" w:line="240" w:lineRule="auto"/>
        <w:ind w:firstLine="709"/>
        <w:jc w:val="both"/>
        <w:rPr>
          <w:rFonts w:eastAsia="Times New Roman" w:cs="Times New Roman"/>
          <w:color w:val="001D35"/>
          <w:spacing w:val="2"/>
          <w:szCs w:val="28"/>
          <w:lang w:eastAsia="ru-RU"/>
        </w:rPr>
      </w:pPr>
      <w:r>
        <w:rPr>
          <w:rFonts w:eastAsia="Times New Roman" w:cs="Times New Roman"/>
          <w:color w:val="001D35"/>
          <w:spacing w:val="2"/>
          <w:szCs w:val="28"/>
          <w:lang w:eastAsia="ru-RU"/>
        </w:rPr>
        <w:t>- банковские прикладные системы: специализированное ПО для выполнения банковских операций (управление счетами, кредитами, депозитами, платежами и т.д.). </w:t>
      </w:r>
    </w:p>
    <w:p w14:paraId="702E32F6" w14:textId="77777777" w:rsidR="00C67C43" w:rsidRDefault="00C67C43" w:rsidP="00EA36D7">
      <w:pPr>
        <w:spacing w:after="0" w:line="240" w:lineRule="auto"/>
        <w:ind w:firstLine="709"/>
        <w:jc w:val="both"/>
        <w:rPr>
          <w:rFonts w:eastAsia="Times New Roman" w:cs="Times New Roman"/>
          <w:szCs w:val="28"/>
          <w:lang w:eastAsia="ru-RU"/>
        </w:rPr>
      </w:pPr>
      <w:r>
        <w:rPr>
          <w:rFonts w:eastAsia="Times New Roman" w:cs="Times New Roman"/>
          <w:color w:val="001D35"/>
          <w:spacing w:val="2"/>
          <w:szCs w:val="28"/>
          <w:lang w:eastAsia="ru-RU"/>
        </w:rPr>
        <w:lastRenderedPageBreak/>
        <w:t>- средства коммуникации: программное обеспечение для обмена информацией внутри банка и с внешними системами. </w:t>
      </w:r>
    </w:p>
    <w:p w14:paraId="37660014" w14:textId="77777777" w:rsidR="00C67C43" w:rsidRDefault="00C67C43" w:rsidP="00325DB9">
      <w:pPr>
        <w:numPr>
          <w:ilvl w:val="0"/>
          <w:numId w:val="3"/>
        </w:numPr>
        <w:spacing w:after="0" w:line="240" w:lineRule="auto"/>
        <w:ind w:left="0" w:firstLine="709"/>
        <w:jc w:val="both"/>
        <w:rPr>
          <w:rFonts w:eastAsia="Times New Roman" w:cs="Times New Roman"/>
          <w:color w:val="001D35"/>
          <w:szCs w:val="28"/>
          <w:lang w:eastAsia="ru-RU"/>
        </w:rPr>
      </w:pPr>
      <w:r>
        <w:rPr>
          <w:rFonts w:eastAsia="Times New Roman" w:cs="Times New Roman"/>
          <w:color w:val="001D35"/>
          <w:szCs w:val="28"/>
          <w:lang w:eastAsia="ru-RU"/>
        </w:rPr>
        <w:t>Базы данных (БД): ц</w:t>
      </w:r>
      <w:r>
        <w:rPr>
          <w:rFonts w:eastAsia="Times New Roman" w:cs="Times New Roman"/>
          <w:color w:val="001D35"/>
          <w:spacing w:val="2"/>
          <w:szCs w:val="28"/>
          <w:lang w:eastAsia="ru-RU"/>
        </w:rPr>
        <w:t>ентрализованное хранилище всех данных, с которыми работает банк, включая информацию о клиентах, счетах, транзакциях и другую финансовую информацию. </w:t>
      </w:r>
    </w:p>
    <w:p w14:paraId="5F1DCAB8" w14:textId="77777777" w:rsidR="00C67C43" w:rsidRDefault="00C67C43" w:rsidP="00325DB9">
      <w:pPr>
        <w:numPr>
          <w:ilvl w:val="0"/>
          <w:numId w:val="3"/>
        </w:numPr>
        <w:spacing w:after="0" w:line="240" w:lineRule="auto"/>
        <w:ind w:left="0" w:firstLine="709"/>
        <w:jc w:val="both"/>
        <w:rPr>
          <w:rFonts w:eastAsia="Times New Roman" w:cs="Times New Roman"/>
          <w:szCs w:val="28"/>
          <w:lang w:eastAsia="ru-RU"/>
        </w:rPr>
      </w:pPr>
      <w:r>
        <w:rPr>
          <w:rFonts w:eastAsia="Times New Roman" w:cs="Times New Roman"/>
          <w:color w:val="001D35"/>
          <w:szCs w:val="28"/>
          <w:lang w:eastAsia="ru-RU"/>
        </w:rPr>
        <w:t>Автоматизированные рабочие места (АРМ):</w:t>
      </w:r>
      <w:r>
        <w:rPr>
          <w:rFonts w:eastAsia="Times New Roman" w:cs="Times New Roman"/>
          <w:szCs w:val="28"/>
          <w:lang w:eastAsia="ru-RU"/>
        </w:rPr>
        <w:t xml:space="preserve"> к</w:t>
      </w:r>
      <w:r>
        <w:rPr>
          <w:rFonts w:eastAsia="Times New Roman" w:cs="Times New Roman"/>
          <w:color w:val="001D35"/>
          <w:spacing w:val="2"/>
          <w:szCs w:val="28"/>
          <w:lang w:eastAsia="ru-RU"/>
        </w:rPr>
        <w:t>омпьютеризированные рабочие места сотрудников банка, оснащенные необходимым программным обеспечением для выполнения своих функций. </w:t>
      </w:r>
    </w:p>
    <w:p w14:paraId="14F6CB50" w14:textId="77777777" w:rsidR="00C67C43" w:rsidRDefault="00C67C43" w:rsidP="00325DB9">
      <w:pPr>
        <w:numPr>
          <w:ilvl w:val="0"/>
          <w:numId w:val="3"/>
        </w:numPr>
        <w:spacing w:after="0" w:line="240" w:lineRule="auto"/>
        <w:ind w:left="0" w:firstLine="709"/>
        <w:jc w:val="both"/>
        <w:rPr>
          <w:rFonts w:eastAsia="Times New Roman" w:cs="Times New Roman"/>
          <w:color w:val="001D35"/>
          <w:szCs w:val="28"/>
          <w:lang w:eastAsia="ru-RU"/>
        </w:rPr>
      </w:pPr>
      <w:r>
        <w:rPr>
          <w:rFonts w:eastAsia="Times New Roman" w:cs="Times New Roman"/>
          <w:color w:val="001D35"/>
          <w:szCs w:val="28"/>
          <w:lang w:eastAsia="ru-RU"/>
        </w:rPr>
        <w:t>Коммуникационная инфраструктура: с</w:t>
      </w:r>
      <w:r>
        <w:rPr>
          <w:rFonts w:eastAsia="Times New Roman" w:cs="Times New Roman"/>
          <w:color w:val="001D35"/>
          <w:spacing w:val="2"/>
          <w:szCs w:val="28"/>
          <w:lang w:eastAsia="ru-RU"/>
        </w:rPr>
        <w:t>еть, обеспечивающая связь между различными компонентами ИВС и между банком и клиентами (интернет, локальные сети, VPN). </w:t>
      </w:r>
    </w:p>
    <w:p w14:paraId="775F8947" w14:textId="6EC6D68F" w:rsidR="00EC37BD" w:rsidRDefault="00C67C43" w:rsidP="00325DB9">
      <w:pPr>
        <w:numPr>
          <w:ilvl w:val="0"/>
          <w:numId w:val="3"/>
        </w:numPr>
        <w:spacing w:after="0" w:line="240" w:lineRule="auto"/>
        <w:ind w:left="0" w:firstLine="709"/>
        <w:jc w:val="both"/>
        <w:rPr>
          <w:rFonts w:eastAsiaTheme="majorEastAsia" w:cstheme="majorBidi"/>
          <w:b/>
          <w:szCs w:val="32"/>
        </w:rPr>
      </w:pPr>
      <w:r>
        <w:rPr>
          <w:rFonts w:eastAsia="Times New Roman" w:cs="Times New Roman"/>
          <w:color w:val="001D35"/>
          <w:szCs w:val="28"/>
          <w:lang w:eastAsia="ru-RU"/>
        </w:rPr>
        <w:t>Каналы взаимодействия с клиентами:</w:t>
      </w:r>
      <w:r>
        <w:rPr>
          <w:rFonts w:eastAsia="Times New Roman" w:cs="Times New Roman"/>
          <w:szCs w:val="28"/>
          <w:lang w:eastAsia="ru-RU"/>
        </w:rPr>
        <w:t xml:space="preserve"> с</w:t>
      </w:r>
      <w:r>
        <w:rPr>
          <w:rFonts w:eastAsia="Times New Roman" w:cs="Times New Roman"/>
          <w:color w:val="001D35"/>
          <w:spacing w:val="2"/>
          <w:szCs w:val="28"/>
          <w:lang w:eastAsia="ru-RU"/>
        </w:rPr>
        <w:t>истемы для обслуживания клиентов, такие как интернет-банкинг, мобильные приложения, банкоматы, что позволяет им управлять своими финансами. </w:t>
      </w:r>
      <w:r w:rsidR="00EC37BD">
        <w:br w:type="page"/>
      </w:r>
    </w:p>
    <w:p w14:paraId="71E4B319" w14:textId="5DCB6C53" w:rsidR="00C67C43" w:rsidRDefault="00C67C43" w:rsidP="00325DB9">
      <w:pPr>
        <w:pStyle w:val="1"/>
        <w:numPr>
          <w:ilvl w:val="0"/>
          <w:numId w:val="4"/>
        </w:numPr>
        <w:ind w:left="0" w:firstLine="709"/>
        <w:jc w:val="both"/>
      </w:pPr>
      <w:bookmarkStart w:id="2" w:name="_Toc209422026"/>
      <w:r w:rsidRPr="00C67C43">
        <w:lastRenderedPageBreak/>
        <w:t>Основные угрозы и их источники. Анализ потенциальных угроз: естественных и искусственных, а также преднамеренных и непреднамеренных, внешних и внутренних</w:t>
      </w:r>
      <w:bookmarkEnd w:id="2"/>
    </w:p>
    <w:p w14:paraId="1347C629" w14:textId="77777777" w:rsidR="00EC37BD" w:rsidRDefault="00CF7332" w:rsidP="00EA36D7">
      <w:pPr>
        <w:spacing w:after="0" w:line="240" w:lineRule="auto"/>
        <w:ind w:firstLine="709"/>
        <w:jc w:val="both"/>
        <w:rPr>
          <w:rFonts w:cs="Times New Roman"/>
          <w:szCs w:val="28"/>
        </w:rPr>
      </w:pPr>
      <w:r>
        <w:rPr>
          <w:rFonts w:cs="Times New Roman"/>
          <w:szCs w:val="28"/>
        </w:rPr>
        <w:t xml:space="preserve">Все множество потенциальных угроз безопасности информации по природе их возникновения разделяются на два класса: естественные и искусственные. </w:t>
      </w:r>
    </w:p>
    <w:p w14:paraId="13EE0F7F" w14:textId="457E246A" w:rsidR="00CF7332" w:rsidRDefault="00CF7332" w:rsidP="00EA36D7">
      <w:pPr>
        <w:spacing w:after="0" w:line="240" w:lineRule="auto"/>
        <w:ind w:firstLine="709"/>
        <w:jc w:val="both"/>
        <w:rPr>
          <w:rFonts w:cs="Times New Roman"/>
          <w:szCs w:val="28"/>
        </w:rPr>
      </w:pPr>
      <w:r>
        <w:rPr>
          <w:rFonts w:cs="Times New Roman"/>
          <w:szCs w:val="28"/>
        </w:rPr>
        <w:t xml:space="preserve">Естественные угрозы – это угрозы, вызванные воздействиями на информационную систему и её компоненты объективных физических процессов техногенного характера или стихийных природных явлений, независящих от человека; </w:t>
      </w:r>
    </w:p>
    <w:p w14:paraId="2ED547CA" w14:textId="77777777" w:rsidR="00CF7332" w:rsidRDefault="00CF7332" w:rsidP="00EA36D7">
      <w:pPr>
        <w:spacing w:after="0" w:line="240" w:lineRule="auto"/>
        <w:ind w:firstLine="709"/>
        <w:jc w:val="both"/>
        <w:rPr>
          <w:rFonts w:cs="Times New Roman"/>
          <w:szCs w:val="28"/>
        </w:rPr>
      </w:pPr>
      <w:r>
        <w:rPr>
          <w:rFonts w:cs="Times New Roman"/>
          <w:szCs w:val="28"/>
        </w:rPr>
        <w:t xml:space="preserve">Искусственные угрозы – это угрозы, вызванные деятельностью человека. </w:t>
      </w:r>
    </w:p>
    <w:p w14:paraId="472FE341" w14:textId="77777777" w:rsidR="00CF7332" w:rsidRDefault="00CF7332" w:rsidP="00EA36D7">
      <w:pPr>
        <w:spacing w:after="0" w:line="240" w:lineRule="auto"/>
        <w:ind w:firstLine="709"/>
        <w:jc w:val="both"/>
        <w:rPr>
          <w:rFonts w:cs="Times New Roman"/>
          <w:szCs w:val="28"/>
        </w:rPr>
      </w:pPr>
      <w:r>
        <w:rPr>
          <w:rFonts w:cs="Times New Roman"/>
          <w:szCs w:val="28"/>
        </w:rPr>
        <w:t xml:space="preserve">Среди них, исходя из мотивации действий, можно выделить: </w:t>
      </w:r>
    </w:p>
    <w:p w14:paraId="132E0A69" w14:textId="364DB956" w:rsidR="00CF7332" w:rsidRPr="00EC37BD" w:rsidRDefault="00CF7332" w:rsidP="00325DB9">
      <w:pPr>
        <w:pStyle w:val="a7"/>
        <w:numPr>
          <w:ilvl w:val="0"/>
          <w:numId w:val="9"/>
        </w:numPr>
        <w:spacing w:after="0" w:line="240" w:lineRule="auto"/>
        <w:ind w:left="0" w:firstLine="709"/>
        <w:jc w:val="both"/>
        <w:rPr>
          <w:rFonts w:ascii="Times New Roman" w:hAnsi="Times New Roman" w:cs="Times New Roman"/>
          <w:sz w:val="28"/>
          <w:szCs w:val="28"/>
        </w:rPr>
      </w:pPr>
      <w:r w:rsidRPr="00EC37BD">
        <w:rPr>
          <w:rFonts w:ascii="Times New Roman" w:hAnsi="Times New Roman" w:cs="Times New Roman"/>
          <w:sz w:val="28"/>
          <w:szCs w:val="28"/>
        </w:rPr>
        <w:t>непреднамеренные угрозы, вызванные ошибками в проектировании информационной системы и её элементов, ошибками в действиях персонала и т.п.</w:t>
      </w:r>
    </w:p>
    <w:p w14:paraId="685210CB" w14:textId="77777777" w:rsidR="00CF7332" w:rsidRPr="00EC37BD" w:rsidRDefault="00CF7332" w:rsidP="00325DB9">
      <w:pPr>
        <w:pStyle w:val="a7"/>
        <w:numPr>
          <w:ilvl w:val="0"/>
          <w:numId w:val="9"/>
        </w:numPr>
        <w:spacing w:after="0" w:line="240" w:lineRule="auto"/>
        <w:ind w:left="0" w:firstLine="709"/>
        <w:jc w:val="both"/>
        <w:rPr>
          <w:rFonts w:ascii="Times New Roman" w:hAnsi="Times New Roman" w:cs="Times New Roman"/>
          <w:sz w:val="28"/>
          <w:szCs w:val="28"/>
        </w:rPr>
      </w:pPr>
      <w:r w:rsidRPr="00EC37BD">
        <w:rPr>
          <w:rFonts w:ascii="Times New Roman" w:hAnsi="Times New Roman" w:cs="Times New Roman"/>
          <w:sz w:val="28"/>
          <w:szCs w:val="28"/>
        </w:rPr>
        <w:t xml:space="preserve">преднамеренные (умышленные) угрозы, связанные с корыстными, идейными или иными устремлениями людей (злоумышленников). </w:t>
      </w:r>
    </w:p>
    <w:p w14:paraId="2F5B33DC" w14:textId="77777777" w:rsidR="00CF7332" w:rsidRDefault="00CF7332" w:rsidP="00EA36D7">
      <w:pPr>
        <w:spacing w:after="0" w:line="240" w:lineRule="auto"/>
        <w:ind w:firstLine="709"/>
        <w:jc w:val="both"/>
        <w:rPr>
          <w:rFonts w:cs="Times New Roman"/>
          <w:szCs w:val="28"/>
        </w:rPr>
      </w:pPr>
      <w:r>
        <w:rPr>
          <w:rFonts w:cs="Times New Roman"/>
          <w:szCs w:val="28"/>
        </w:rPr>
        <w:t xml:space="preserve">Источники угроз по отношению к инфраструктуре Банка могут быть как внешними, так и внутренними. </w:t>
      </w:r>
    </w:p>
    <w:p w14:paraId="58E138EA" w14:textId="728D6E40" w:rsidR="00CF7332" w:rsidRDefault="00CF7332" w:rsidP="00EA36D7">
      <w:pPr>
        <w:spacing w:after="0" w:line="240" w:lineRule="auto"/>
        <w:ind w:firstLine="709"/>
        <w:jc w:val="both"/>
        <w:rPr>
          <w:rFonts w:cs="Times New Roman"/>
          <w:szCs w:val="28"/>
        </w:rPr>
      </w:pPr>
      <w:r>
        <w:rPr>
          <w:rFonts w:cs="Times New Roman"/>
          <w:szCs w:val="28"/>
        </w:rPr>
        <w:t>Внешние</w:t>
      </w:r>
      <w:r w:rsidR="00FC7B37">
        <w:rPr>
          <w:rFonts w:cs="Times New Roman"/>
          <w:szCs w:val="28"/>
          <w:lang w:val="ru-RU"/>
        </w:rPr>
        <w:t xml:space="preserve"> источники</w:t>
      </w:r>
      <w:r>
        <w:rPr>
          <w:rFonts w:cs="Times New Roman"/>
          <w:szCs w:val="28"/>
        </w:rPr>
        <w:t xml:space="preserve"> угроз информационной безопасности включают:</w:t>
      </w:r>
    </w:p>
    <w:p w14:paraId="135867BF" w14:textId="03C54748" w:rsidR="00150F33" w:rsidRPr="00150F33" w:rsidRDefault="00150F33" w:rsidP="00325DB9">
      <w:pPr>
        <w:pStyle w:val="a7"/>
        <w:numPr>
          <w:ilvl w:val="0"/>
          <w:numId w:val="9"/>
        </w:numPr>
        <w:spacing w:after="0" w:line="240" w:lineRule="auto"/>
        <w:ind w:left="0" w:firstLine="709"/>
        <w:jc w:val="both"/>
        <w:rPr>
          <w:rFonts w:ascii="Times New Roman" w:hAnsi="Times New Roman" w:cs="Times New Roman"/>
          <w:sz w:val="28"/>
          <w:szCs w:val="28"/>
          <w:lang w:val="ru-BY"/>
        </w:rPr>
      </w:pPr>
      <w:r w:rsidRPr="00150F33">
        <w:rPr>
          <w:rFonts w:ascii="Times New Roman" w:hAnsi="Times New Roman" w:cs="Times New Roman"/>
          <w:sz w:val="28"/>
          <w:szCs w:val="28"/>
          <w:lang w:val="ru-BY"/>
        </w:rPr>
        <w:t>киберпреступные группировки и хакеры (организующие целенаправленные атаки на ИТ-инфраструктуру);</w:t>
      </w:r>
    </w:p>
    <w:p w14:paraId="4190CDE6" w14:textId="76E62F04" w:rsidR="00150F33" w:rsidRPr="00150F33" w:rsidRDefault="00150F33" w:rsidP="00325DB9">
      <w:pPr>
        <w:pStyle w:val="a7"/>
        <w:numPr>
          <w:ilvl w:val="0"/>
          <w:numId w:val="9"/>
        </w:numPr>
        <w:spacing w:after="0" w:line="240" w:lineRule="auto"/>
        <w:ind w:left="0" w:firstLine="709"/>
        <w:jc w:val="both"/>
        <w:rPr>
          <w:rFonts w:ascii="Times New Roman" w:hAnsi="Times New Roman" w:cs="Times New Roman"/>
          <w:spacing w:val="-8"/>
          <w:sz w:val="28"/>
          <w:szCs w:val="28"/>
          <w:lang w:val="ru-BY"/>
        </w:rPr>
      </w:pPr>
      <w:r w:rsidRPr="00150F33">
        <w:rPr>
          <w:rFonts w:ascii="Times New Roman" w:hAnsi="Times New Roman" w:cs="Times New Roman"/>
          <w:spacing w:val="-8"/>
          <w:sz w:val="28"/>
          <w:szCs w:val="28"/>
          <w:lang w:val="ru-BY"/>
        </w:rPr>
        <w:t>злоумышленники, использующие ботнеты для проведения DDoS-атак;</w:t>
      </w:r>
    </w:p>
    <w:p w14:paraId="6B37BD47" w14:textId="59804DF2" w:rsidR="00150F33" w:rsidRPr="00150F33" w:rsidRDefault="00150F33" w:rsidP="00325DB9">
      <w:pPr>
        <w:pStyle w:val="a7"/>
        <w:numPr>
          <w:ilvl w:val="0"/>
          <w:numId w:val="9"/>
        </w:numPr>
        <w:spacing w:after="0" w:line="240" w:lineRule="auto"/>
        <w:ind w:left="0" w:firstLine="709"/>
        <w:jc w:val="both"/>
        <w:rPr>
          <w:rFonts w:ascii="Times New Roman" w:hAnsi="Times New Roman" w:cs="Times New Roman"/>
          <w:sz w:val="28"/>
          <w:szCs w:val="28"/>
          <w:lang w:val="ru-BY"/>
        </w:rPr>
      </w:pPr>
      <w:r w:rsidRPr="00150F33">
        <w:rPr>
          <w:rFonts w:ascii="Times New Roman" w:hAnsi="Times New Roman" w:cs="Times New Roman"/>
          <w:sz w:val="28"/>
          <w:szCs w:val="28"/>
          <w:lang w:val="ru-BY"/>
        </w:rPr>
        <w:t>разработчики и распространители вредоносного ПО (вирусы, трояны, программы-вымогатели);</w:t>
      </w:r>
    </w:p>
    <w:p w14:paraId="54654CFF" w14:textId="131A8718" w:rsidR="00150F33" w:rsidRPr="00150F33" w:rsidRDefault="00150F33" w:rsidP="00325DB9">
      <w:pPr>
        <w:pStyle w:val="a7"/>
        <w:numPr>
          <w:ilvl w:val="0"/>
          <w:numId w:val="9"/>
        </w:numPr>
        <w:spacing w:after="0" w:line="240" w:lineRule="auto"/>
        <w:ind w:left="0" w:firstLine="709"/>
        <w:jc w:val="both"/>
        <w:rPr>
          <w:rFonts w:ascii="Times New Roman" w:hAnsi="Times New Roman" w:cs="Times New Roman"/>
          <w:sz w:val="28"/>
          <w:szCs w:val="28"/>
          <w:lang w:val="ru-BY"/>
        </w:rPr>
      </w:pPr>
      <w:r w:rsidRPr="00150F33">
        <w:rPr>
          <w:rFonts w:ascii="Times New Roman" w:hAnsi="Times New Roman" w:cs="Times New Roman"/>
          <w:sz w:val="28"/>
          <w:szCs w:val="28"/>
          <w:lang w:val="ru-BY"/>
        </w:rPr>
        <w:t>мошенники, применяющие социальн</w:t>
      </w:r>
      <w:r>
        <w:rPr>
          <w:rFonts w:ascii="Times New Roman" w:hAnsi="Times New Roman" w:cs="Times New Roman"/>
          <w:sz w:val="28"/>
          <w:szCs w:val="28"/>
        </w:rPr>
        <w:t>ую</w:t>
      </w:r>
      <w:r w:rsidRPr="00150F33">
        <w:rPr>
          <w:rFonts w:ascii="Times New Roman" w:hAnsi="Times New Roman" w:cs="Times New Roman"/>
          <w:sz w:val="28"/>
          <w:szCs w:val="28"/>
          <w:lang w:val="ru-BY"/>
        </w:rPr>
        <w:t xml:space="preserve"> инженери</w:t>
      </w:r>
      <w:r>
        <w:rPr>
          <w:rFonts w:ascii="Times New Roman" w:hAnsi="Times New Roman" w:cs="Times New Roman"/>
          <w:sz w:val="28"/>
          <w:szCs w:val="28"/>
        </w:rPr>
        <w:t>ю</w:t>
      </w:r>
      <w:r w:rsidRPr="00150F33">
        <w:rPr>
          <w:rFonts w:ascii="Times New Roman" w:hAnsi="Times New Roman" w:cs="Times New Roman"/>
          <w:sz w:val="28"/>
          <w:szCs w:val="28"/>
          <w:lang w:val="ru-BY"/>
        </w:rPr>
        <w:t xml:space="preserve"> и фишинг</w:t>
      </w:r>
      <w:r w:rsidRPr="00150F33">
        <w:rPr>
          <w:rFonts w:ascii="Times New Roman" w:hAnsi="Times New Roman" w:cs="Times New Roman"/>
          <w:sz w:val="28"/>
          <w:szCs w:val="28"/>
        </w:rPr>
        <w:t>;</w:t>
      </w:r>
    </w:p>
    <w:p w14:paraId="4D47A462" w14:textId="5B49BE89" w:rsidR="00150F33" w:rsidRPr="00150F33" w:rsidRDefault="00150F33" w:rsidP="00325DB9">
      <w:pPr>
        <w:pStyle w:val="a7"/>
        <w:numPr>
          <w:ilvl w:val="0"/>
          <w:numId w:val="9"/>
        </w:numPr>
        <w:spacing w:after="0" w:line="240" w:lineRule="auto"/>
        <w:ind w:left="0" w:firstLine="709"/>
        <w:jc w:val="both"/>
        <w:rPr>
          <w:rFonts w:ascii="Times New Roman" w:hAnsi="Times New Roman" w:cs="Times New Roman"/>
          <w:sz w:val="28"/>
          <w:szCs w:val="28"/>
          <w:lang w:val="ru-BY"/>
        </w:rPr>
      </w:pPr>
      <w:r w:rsidRPr="00150F33">
        <w:rPr>
          <w:rFonts w:ascii="Times New Roman" w:hAnsi="Times New Roman" w:cs="Times New Roman"/>
          <w:sz w:val="28"/>
          <w:szCs w:val="28"/>
          <w:lang w:val="ru-BY"/>
        </w:rPr>
        <w:t>недобросовестные или скомпрометированные поставщики и подрядчики (атаки на цепочки поставок).</w:t>
      </w:r>
    </w:p>
    <w:p w14:paraId="1FDD482E" w14:textId="36CB83A3" w:rsidR="00CF7332" w:rsidRDefault="00CF7332" w:rsidP="00EA36D7">
      <w:pPr>
        <w:spacing w:after="0" w:line="240" w:lineRule="auto"/>
        <w:ind w:firstLine="709"/>
        <w:jc w:val="both"/>
        <w:rPr>
          <w:rFonts w:eastAsia="Times New Roman" w:cs="Times New Roman"/>
          <w:szCs w:val="28"/>
          <w:lang w:eastAsia="ru-RU"/>
        </w:rPr>
      </w:pPr>
      <w:r>
        <w:rPr>
          <w:rFonts w:eastAsia="Times New Roman" w:cs="Times New Roman"/>
          <w:szCs w:val="28"/>
          <w:lang w:eastAsia="ru-RU"/>
        </w:rPr>
        <w:t>Внутренние угрозы исходят от сотрудников, к ним относятся:</w:t>
      </w:r>
    </w:p>
    <w:p w14:paraId="01C70524" w14:textId="7D53FE6F" w:rsidR="00150F33" w:rsidRPr="00150F33" w:rsidRDefault="00150F33" w:rsidP="00325DB9">
      <w:pPr>
        <w:pStyle w:val="a7"/>
        <w:numPr>
          <w:ilvl w:val="0"/>
          <w:numId w:val="9"/>
        </w:numPr>
        <w:spacing w:after="0" w:line="240" w:lineRule="auto"/>
        <w:ind w:left="0" w:firstLine="709"/>
        <w:jc w:val="both"/>
        <w:rPr>
          <w:rFonts w:ascii="Times New Roman" w:eastAsia="Times New Roman" w:hAnsi="Times New Roman" w:cs="Times New Roman"/>
          <w:sz w:val="28"/>
          <w:szCs w:val="28"/>
          <w:lang w:val="ru-BY" w:eastAsia="ru-RU"/>
        </w:rPr>
      </w:pPr>
      <w:r w:rsidRPr="00150F33">
        <w:rPr>
          <w:rFonts w:ascii="Times New Roman" w:eastAsia="Times New Roman" w:hAnsi="Times New Roman" w:cs="Times New Roman"/>
          <w:sz w:val="28"/>
          <w:szCs w:val="28"/>
          <w:lang w:val="ru-BY" w:eastAsia="ru-RU"/>
        </w:rPr>
        <w:t>сотрудники банка (злонамеренные действия или халатность — инсайдерские угрозы);</w:t>
      </w:r>
    </w:p>
    <w:p w14:paraId="4B1CEC53" w14:textId="1065C140" w:rsidR="00150F33" w:rsidRPr="00150F33" w:rsidRDefault="00150F33" w:rsidP="00325DB9">
      <w:pPr>
        <w:pStyle w:val="a7"/>
        <w:numPr>
          <w:ilvl w:val="0"/>
          <w:numId w:val="9"/>
        </w:numPr>
        <w:spacing w:after="0" w:line="240" w:lineRule="auto"/>
        <w:ind w:left="0" w:firstLine="709"/>
        <w:jc w:val="both"/>
        <w:rPr>
          <w:rFonts w:ascii="Times New Roman" w:eastAsia="Times New Roman" w:hAnsi="Times New Roman" w:cs="Times New Roman"/>
          <w:sz w:val="28"/>
          <w:szCs w:val="28"/>
          <w:lang w:val="ru-BY" w:eastAsia="ru-RU"/>
        </w:rPr>
      </w:pPr>
      <w:r w:rsidRPr="00150F33">
        <w:rPr>
          <w:rFonts w:ascii="Times New Roman" w:eastAsia="Times New Roman" w:hAnsi="Times New Roman" w:cs="Times New Roman"/>
          <w:sz w:val="28"/>
          <w:szCs w:val="28"/>
          <w:lang w:val="ru-BY" w:eastAsia="ru-RU"/>
        </w:rPr>
        <w:t>персонал, совершающий мошеннические операции (злоупотребление полномочиями, хищение средств);</w:t>
      </w:r>
    </w:p>
    <w:p w14:paraId="2FA3197A" w14:textId="76C82840" w:rsidR="00150F33" w:rsidRPr="00150F33" w:rsidRDefault="00150F33" w:rsidP="00325DB9">
      <w:pPr>
        <w:pStyle w:val="a7"/>
        <w:numPr>
          <w:ilvl w:val="0"/>
          <w:numId w:val="9"/>
        </w:numPr>
        <w:spacing w:after="0" w:line="240" w:lineRule="auto"/>
        <w:ind w:left="0" w:firstLine="709"/>
        <w:jc w:val="both"/>
        <w:rPr>
          <w:rFonts w:ascii="Times New Roman" w:eastAsia="Times New Roman" w:hAnsi="Times New Roman" w:cs="Times New Roman"/>
          <w:sz w:val="28"/>
          <w:szCs w:val="28"/>
          <w:lang w:val="ru-BY" w:eastAsia="ru-RU"/>
        </w:rPr>
      </w:pPr>
      <w:r w:rsidRPr="00150F33">
        <w:rPr>
          <w:rFonts w:ascii="Times New Roman" w:eastAsia="Times New Roman" w:hAnsi="Times New Roman" w:cs="Times New Roman"/>
          <w:sz w:val="28"/>
          <w:szCs w:val="28"/>
          <w:lang w:val="ru-BY" w:eastAsia="ru-RU"/>
        </w:rPr>
        <w:t>сотрудники, допускающие ошибки или нарушения регламентов, приводящие к утечке данных или снижению уровня защиты;</w:t>
      </w:r>
    </w:p>
    <w:p w14:paraId="6AFDF498" w14:textId="1CBC94FD" w:rsidR="00EC37BD" w:rsidRDefault="00150F33" w:rsidP="00325DB9">
      <w:pPr>
        <w:pStyle w:val="a7"/>
        <w:numPr>
          <w:ilvl w:val="0"/>
          <w:numId w:val="9"/>
        </w:numPr>
        <w:spacing w:after="0" w:line="240" w:lineRule="auto"/>
        <w:ind w:left="0" w:firstLine="709"/>
        <w:jc w:val="both"/>
        <w:rPr>
          <w:rFonts w:ascii="Times New Roman" w:eastAsia="Times New Roman" w:hAnsi="Times New Roman" w:cs="Times New Roman"/>
          <w:sz w:val="28"/>
          <w:szCs w:val="28"/>
          <w:lang w:val="ru-BY" w:eastAsia="ru-RU"/>
        </w:rPr>
      </w:pPr>
      <w:r w:rsidRPr="00150F33">
        <w:rPr>
          <w:rFonts w:ascii="Times New Roman" w:eastAsia="Times New Roman" w:hAnsi="Times New Roman" w:cs="Times New Roman"/>
          <w:sz w:val="28"/>
          <w:szCs w:val="28"/>
          <w:lang w:val="ru-BY" w:eastAsia="ru-RU"/>
        </w:rPr>
        <w:t>лица с несанкционированным доступом к системам и данным (например, бывшие работники или сотрудники без необходимых прав).</w:t>
      </w:r>
    </w:p>
    <w:p w14:paraId="5908733D" w14:textId="77777777" w:rsidR="00E1502C" w:rsidRDefault="00E1502C" w:rsidP="00A757C1">
      <w:pPr>
        <w:spacing w:after="0" w:line="240" w:lineRule="auto"/>
        <w:ind w:left="709"/>
        <w:jc w:val="both"/>
        <w:rPr>
          <w:rFonts w:eastAsia="Times New Roman" w:cs="Times New Roman"/>
          <w:szCs w:val="28"/>
          <w:lang w:eastAsia="ru-RU"/>
        </w:rPr>
      </w:pPr>
    </w:p>
    <w:p w14:paraId="09AC5EFE" w14:textId="3E04CBBA" w:rsidR="00A757C1" w:rsidRDefault="00A757C1" w:rsidP="00E1502C">
      <w:pPr>
        <w:spacing w:after="0" w:line="240" w:lineRule="auto"/>
        <w:ind w:firstLine="709"/>
        <w:jc w:val="both"/>
        <w:rPr>
          <w:rFonts w:eastAsia="Times New Roman" w:cs="Times New Roman"/>
          <w:szCs w:val="28"/>
          <w:lang w:val="en-US" w:eastAsia="ru-RU"/>
        </w:rPr>
      </w:pPr>
      <w:r w:rsidRPr="00A757C1">
        <w:rPr>
          <w:rFonts w:eastAsia="Times New Roman" w:cs="Times New Roman"/>
          <w:szCs w:val="28"/>
          <w:lang w:eastAsia="ru-RU"/>
        </w:rPr>
        <w:t>Преднамеренные угрозы</w:t>
      </w:r>
      <w:r>
        <w:rPr>
          <w:rFonts w:eastAsia="Times New Roman" w:cs="Times New Roman"/>
          <w:szCs w:val="28"/>
          <w:lang w:val="en-US" w:eastAsia="ru-RU"/>
        </w:rPr>
        <w:t>:</w:t>
      </w:r>
    </w:p>
    <w:p w14:paraId="21DB87D0" w14:textId="2FF0A157" w:rsidR="00E1502C" w:rsidRPr="00E1502C" w:rsidRDefault="00E1502C" w:rsidP="00325DB9">
      <w:pPr>
        <w:pStyle w:val="a7"/>
        <w:numPr>
          <w:ilvl w:val="3"/>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Кибератаки и хакерская деятельность</w:t>
      </w:r>
    </w:p>
    <w:p w14:paraId="5421CEC1" w14:textId="4C02BCA6" w:rsidR="00E1502C" w:rsidRPr="00E1502C" w:rsidRDefault="00E1502C" w:rsidP="00325DB9">
      <w:pPr>
        <w:pStyle w:val="a7"/>
        <w:numPr>
          <w:ilvl w:val="3"/>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Вредоносное программное обеспечение</w:t>
      </w:r>
    </w:p>
    <w:p w14:paraId="732CA812" w14:textId="6CC6CB8F" w:rsidR="00E1502C" w:rsidRPr="00E1502C" w:rsidRDefault="00E1502C" w:rsidP="00325DB9">
      <w:pPr>
        <w:pStyle w:val="a7"/>
        <w:numPr>
          <w:ilvl w:val="3"/>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Социальная инженерия и мошенничество</w:t>
      </w:r>
    </w:p>
    <w:p w14:paraId="4FFF88C4" w14:textId="1FD7C059" w:rsidR="00E1502C" w:rsidRPr="00E1502C" w:rsidRDefault="00E1502C" w:rsidP="00325DB9">
      <w:pPr>
        <w:pStyle w:val="a7"/>
        <w:numPr>
          <w:ilvl w:val="3"/>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lastRenderedPageBreak/>
        <w:t>Инсайдерские угрозы</w:t>
      </w:r>
    </w:p>
    <w:p w14:paraId="26AF2D11" w14:textId="476BE746" w:rsidR="00E1502C" w:rsidRPr="00E1502C" w:rsidRDefault="00E1502C" w:rsidP="00325DB9">
      <w:pPr>
        <w:pStyle w:val="a7"/>
        <w:numPr>
          <w:ilvl w:val="3"/>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Атаки на цепочки поставок</w:t>
      </w:r>
    </w:p>
    <w:p w14:paraId="0A16B028" w14:textId="7F96E48C" w:rsidR="00A757C1" w:rsidRDefault="00E1502C" w:rsidP="00A757C1">
      <w:pPr>
        <w:spacing w:after="0" w:line="240" w:lineRule="auto"/>
        <w:ind w:left="709"/>
        <w:jc w:val="both"/>
        <w:rPr>
          <w:rFonts w:eastAsia="Times New Roman" w:cs="Times New Roman"/>
          <w:szCs w:val="28"/>
          <w:lang w:val="en-US" w:eastAsia="ru-RU"/>
        </w:rPr>
      </w:pPr>
      <w:r w:rsidRPr="00E1502C">
        <w:rPr>
          <w:rFonts w:eastAsia="Times New Roman" w:cs="Times New Roman"/>
          <w:szCs w:val="28"/>
          <w:lang w:val="en-US" w:eastAsia="ru-RU"/>
        </w:rPr>
        <w:t>Непреднамеренные угрозы</w:t>
      </w:r>
      <w:r>
        <w:rPr>
          <w:rFonts w:eastAsia="Times New Roman" w:cs="Times New Roman"/>
          <w:szCs w:val="28"/>
          <w:lang w:val="en-US" w:eastAsia="ru-RU"/>
        </w:rPr>
        <w:t>:</w:t>
      </w:r>
    </w:p>
    <w:p w14:paraId="7C079B5C" w14:textId="4867CA76" w:rsidR="00E1502C" w:rsidRPr="00E1502C" w:rsidRDefault="00E1502C" w:rsidP="00325DB9">
      <w:pPr>
        <w:pStyle w:val="a7"/>
        <w:numPr>
          <w:ilvl w:val="6"/>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Ошибки персонала</w:t>
      </w:r>
    </w:p>
    <w:p w14:paraId="446A5EF5" w14:textId="3FA8D886" w:rsidR="00E1502C" w:rsidRPr="00E1502C" w:rsidRDefault="00E1502C" w:rsidP="00325DB9">
      <w:pPr>
        <w:pStyle w:val="a7"/>
        <w:numPr>
          <w:ilvl w:val="6"/>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Технические сбои и ошибки</w:t>
      </w:r>
    </w:p>
    <w:p w14:paraId="3B859B9E" w14:textId="3529BE55" w:rsidR="00E1502C" w:rsidRPr="00E1502C" w:rsidRDefault="00E1502C" w:rsidP="00325DB9">
      <w:pPr>
        <w:pStyle w:val="a7"/>
        <w:numPr>
          <w:ilvl w:val="6"/>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Недостатки в проектировании систем</w:t>
      </w:r>
    </w:p>
    <w:p w14:paraId="7D8369C9" w14:textId="4463653E" w:rsidR="00E1502C" w:rsidRPr="00E1502C" w:rsidRDefault="00E1502C" w:rsidP="00325DB9">
      <w:pPr>
        <w:pStyle w:val="a7"/>
        <w:numPr>
          <w:ilvl w:val="6"/>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Нарушения регламентов и процедур</w:t>
      </w:r>
    </w:p>
    <w:p w14:paraId="16066DBE" w14:textId="1E09B007" w:rsidR="00E1502C" w:rsidRPr="00E1502C" w:rsidRDefault="00E1502C" w:rsidP="00325DB9">
      <w:pPr>
        <w:pStyle w:val="a7"/>
        <w:numPr>
          <w:ilvl w:val="3"/>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Недостаточная подготовка персонала</w:t>
      </w:r>
    </w:p>
    <w:p w14:paraId="57E51C63" w14:textId="42B19B7B" w:rsidR="00E1502C" w:rsidRDefault="00E1502C" w:rsidP="00325DB9">
      <w:pPr>
        <w:pStyle w:val="a7"/>
        <w:numPr>
          <w:ilvl w:val="0"/>
          <w:numId w:val="3"/>
        </w:numPr>
        <w:spacing w:after="0" w:line="240" w:lineRule="auto"/>
        <w:ind w:left="0" w:firstLine="709"/>
        <w:jc w:val="both"/>
        <w:rPr>
          <w:rFonts w:ascii="Times New Roman" w:eastAsia="Times New Roman" w:hAnsi="Times New Roman" w:cs="Times New Roman"/>
          <w:sz w:val="28"/>
          <w:szCs w:val="28"/>
          <w:lang w:val="ru-BY" w:eastAsia="ru-RU"/>
        </w:rPr>
      </w:pPr>
      <w:r w:rsidRPr="00E1502C">
        <w:rPr>
          <w:rFonts w:ascii="Times New Roman" w:eastAsia="Times New Roman" w:hAnsi="Times New Roman" w:cs="Times New Roman"/>
          <w:sz w:val="28"/>
          <w:szCs w:val="28"/>
          <w:lang w:val="ru-BY" w:eastAsia="ru-RU"/>
        </w:rPr>
        <w:t>Устаревшие технологии и процессы</w:t>
      </w:r>
    </w:p>
    <w:p w14:paraId="2D248358" w14:textId="12DB72CE" w:rsidR="00995E07" w:rsidRDefault="00E1502C" w:rsidP="00E1502C">
      <w:pPr>
        <w:spacing w:after="0" w:line="240" w:lineRule="auto"/>
        <w:ind w:firstLine="709"/>
        <w:jc w:val="both"/>
        <w:rPr>
          <w:rFonts w:eastAsia="Times New Roman" w:cs="Times New Roman"/>
          <w:szCs w:val="28"/>
          <w:lang w:eastAsia="ru-RU"/>
        </w:rPr>
      </w:pPr>
      <w:r w:rsidRPr="00E1502C">
        <w:rPr>
          <w:rFonts w:eastAsia="Times New Roman" w:cs="Times New Roman"/>
          <w:szCs w:val="28"/>
          <w:lang w:eastAsia="ru-RU"/>
        </w:rPr>
        <w:t>Эти угрозы требуют комплексного подхода к обеспечению информационной безопасности, включающего технические, организационные и кадровые меры защиты.</w:t>
      </w:r>
    </w:p>
    <w:p w14:paraId="5ACABB94" w14:textId="52964216" w:rsidR="00E1502C" w:rsidRPr="00995E07" w:rsidRDefault="00995E07" w:rsidP="00995E07">
      <w:pPr>
        <w:rPr>
          <w:rFonts w:eastAsia="Times New Roman" w:cs="Times New Roman"/>
          <w:szCs w:val="28"/>
          <w:lang w:eastAsia="ru-RU"/>
        </w:rPr>
      </w:pPr>
      <w:r>
        <w:rPr>
          <w:rFonts w:eastAsia="Times New Roman" w:cs="Times New Roman"/>
          <w:szCs w:val="28"/>
          <w:lang w:eastAsia="ru-RU"/>
        </w:rPr>
        <w:br w:type="page"/>
      </w:r>
    </w:p>
    <w:p w14:paraId="704BFBC1" w14:textId="600782C5" w:rsidR="00C67C43" w:rsidRDefault="00C67C43" w:rsidP="00325DB9">
      <w:pPr>
        <w:pStyle w:val="1"/>
        <w:numPr>
          <w:ilvl w:val="0"/>
          <w:numId w:val="4"/>
        </w:numPr>
        <w:ind w:left="0" w:firstLine="709"/>
        <w:jc w:val="both"/>
      </w:pPr>
      <w:bookmarkStart w:id="3" w:name="_Toc209422027"/>
      <w:r w:rsidRPr="00C67C43">
        <w:lastRenderedPageBreak/>
        <w:t>Оценка угроз, рисков и уязвимостей. Анализ ценности ресурсов, оценка значимости угроз, а также эффективности существующих и планируемых средств защиты</w:t>
      </w:r>
      <w:bookmarkEnd w:id="3"/>
    </w:p>
    <w:p w14:paraId="383A2B4D" w14:textId="77777777" w:rsidR="00F73B36" w:rsidRDefault="00C67C43" w:rsidP="00150F33">
      <w:pPr>
        <w:spacing w:after="120" w:line="240" w:lineRule="auto"/>
        <w:ind w:firstLine="709"/>
        <w:jc w:val="both"/>
        <w:rPr>
          <w:rFonts w:eastAsia="Times New Roman" w:cs="Times New Roman"/>
          <w:color w:val="001D35"/>
          <w:szCs w:val="28"/>
          <w:lang w:eastAsia="ru-RU"/>
        </w:rPr>
      </w:pPr>
      <w:r>
        <w:rPr>
          <w:rFonts w:eastAsia="Times New Roman" w:cs="Times New Roman"/>
          <w:color w:val="001D35"/>
          <w:szCs w:val="28"/>
          <w:lang w:eastAsia="ru-RU"/>
        </w:rPr>
        <w:t>Оценка угроз, рисков и уязвимостей информационной безопасности банка подразумевает выявление слабых мест в системах (уязвимостей), потенциальных опасностей (угроз) и вероятных последствий для банка (рисков) с последующим внедрением мер для их устранения или минимизации.  К основным уязвимостям относятся ошибки в конфигурировании, слабое программное обеспечение, а к угрозам — кибератаки, социальная инженерия и утечки данных. Риски включают потерю или искажение данных, несанкционированный доступ и неправомерные транзакции. </w:t>
      </w:r>
    </w:p>
    <w:p w14:paraId="270814ED" w14:textId="33C5755C" w:rsidR="00BE568B" w:rsidRPr="00810876" w:rsidRDefault="00BE568B" w:rsidP="00F73B36">
      <w:pPr>
        <w:spacing w:after="0" w:line="240" w:lineRule="auto"/>
        <w:jc w:val="both"/>
        <w:rPr>
          <w:rFonts w:eastAsia="Times New Roman" w:cs="Times New Roman"/>
          <w:color w:val="001D35"/>
          <w:spacing w:val="2"/>
          <w:szCs w:val="28"/>
          <w:lang w:val="ru-RU" w:eastAsia="ru-RU"/>
        </w:rPr>
      </w:pPr>
      <w:r w:rsidRPr="00810876">
        <w:rPr>
          <w:rFonts w:eastAsia="Times New Roman" w:cs="Times New Roman"/>
          <w:color w:val="001D35"/>
          <w:spacing w:val="2"/>
          <w:szCs w:val="28"/>
          <w:lang w:val="ru-RU" w:eastAsia="ru-RU"/>
        </w:rPr>
        <w:t>Таблица 4.</w:t>
      </w:r>
      <w:r w:rsidR="00FC7B37">
        <w:rPr>
          <w:rFonts w:eastAsia="Times New Roman" w:cs="Times New Roman"/>
          <w:color w:val="001D35"/>
          <w:spacing w:val="2"/>
          <w:szCs w:val="28"/>
          <w:lang w:val="ru-RU" w:eastAsia="ru-RU"/>
        </w:rPr>
        <w:t>1</w:t>
      </w:r>
      <w:r w:rsidRPr="00810876">
        <w:rPr>
          <w:rFonts w:eastAsia="Times New Roman" w:cs="Times New Roman"/>
          <w:color w:val="001D35"/>
          <w:spacing w:val="2"/>
          <w:szCs w:val="28"/>
          <w:lang w:val="ru-RU" w:eastAsia="ru-RU"/>
        </w:rPr>
        <w:t xml:space="preserve"> – Оценка рисков для банка</w:t>
      </w:r>
    </w:p>
    <w:tbl>
      <w:tblPr>
        <w:tblStyle w:val="a9"/>
        <w:tblW w:w="9470" w:type="dxa"/>
        <w:tblLayout w:type="fixed"/>
        <w:tblLook w:val="04A0" w:firstRow="1" w:lastRow="0" w:firstColumn="1" w:lastColumn="0" w:noHBand="0" w:noVBand="1"/>
      </w:tblPr>
      <w:tblGrid>
        <w:gridCol w:w="4736"/>
        <w:gridCol w:w="1293"/>
        <w:gridCol w:w="2010"/>
        <w:gridCol w:w="1431"/>
      </w:tblGrid>
      <w:tr w:rsidR="00BE568B" w14:paraId="0E8B0F5B" w14:textId="77777777" w:rsidTr="001A580F">
        <w:trPr>
          <w:trHeight w:val="352"/>
        </w:trPr>
        <w:tc>
          <w:tcPr>
            <w:tcW w:w="4736" w:type="dxa"/>
          </w:tcPr>
          <w:p w14:paraId="7C17992B" w14:textId="77777777" w:rsidR="00BE568B" w:rsidRDefault="00BE568B" w:rsidP="00EC37BD">
            <w:pPr>
              <w:ind w:firstLine="29"/>
              <w:jc w:val="center"/>
              <w:rPr>
                <w:rFonts w:eastAsia="Times New Roman" w:cs="Times New Roman"/>
                <w:b/>
                <w:bCs/>
                <w:color w:val="001D35"/>
                <w:spacing w:val="2"/>
                <w:szCs w:val="28"/>
                <w:lang w:val="ru-RU" w:eastAsia="ru-RU"/>
              </w:rPr>
            </w:pPr>
            <w:r>
              <w:rPr>
                <w:rFonts w:eastAsia="Times New Roman" w:cs="Times New Roman"/>
                <w:b/>
                <w:bCs/>
                <w:color w:val="001D35"/>
                <w:spacing w:val="2"/>
                <w:szCs w:val="28"/>
                <w:lang w:val="ru-RU" w:eastAsia="ru-RU"/>
              </w:rPr>
              <w:t>Описание атаки</w:t>
            </w:r>
          </w:p>
        </w:tc>
        <w:tc>
          <w:tcPr>
            <w:tcW w:w="1293" w:type="dxa"/>
          </w:tcPr>
          <w:p w14:paraId="305BF4FE" w14:textId="77777777" w:rsidR="00BE568B" w:rsidRDefault="00BE568B" w:rsidP="00EC37BD">
            <w:pPr>
              <w:ind w:firstLine="29"/>
              <w:jc w:val="center"/>
              <w:rPr>
                <w:rFonts w:eastAsia="Times New Roman" w:cs="Times New Roman"/>
                <w:b/>
                <w:bCs/>
                <w:color w:val="001D35"/>
                <w:spacing w:val="2"/>
                <w:szCs w:val="28"/>
                <w:lang w:val="ru-RU" w:eastAsia="ru-RU"/>
              </w:rPr>
            </w:pPr>
            <w:r>
              <w:rPr>
                <w:rFonts w:eastAsia="Times New Roman" w:cs="Times New Roman"/>
                <w:b/>
                <w:bCs/>
                <w:color w:val="001D35"/>
                <w:spacing w:val="2"/>
                <w:szCs w:val="28"/>
                <w:lang w:val="ru-RU" w:eastAsia="ru-RU"/>
              </w:rPr>
              <w:t>Ущерб</w:t>
            </w:r>
          </w:p>
        </w:tc>
        <w:tc>
          <w:tcPr>
            <w:tcW w:w="2010" w:type="dxa"/>
          </w:tcPr>
          <w:p w14:paraId="52D27D2E" w14:textId="77777777" w:rsidR="00BE568B" w:rsidRDefault="00BE568B" w:rsidP="00EC37BD">
            <w:pPr>
              <w:ind w:firstLine="29"/>
              <w:jc w:val="center"/>
              <w:rPr>
                <w:rFonts w:eastAsia="Times New Roman" w:cs="Times New Roman"/>
                <w:b/>
                <w:bCs/>
                <w:color w:val="001D35"/>
                <w:spacing w:val="2"/>
                <w:szCs w:val="28"/>
                <w:lang w:val="ru-RU" w:eastAsia="ru-RU"/>
              </w:rPr>
            </w:pPr>
            <w:r>
              <w:rPr>
                <w:rFonts w:eastAsia="Times New Roman" w:cs="Times New Roman"/>
                <w:b/>
                <w:bCs/>
                <w:color w:val="001D35"/>
                <w:spacing w:val="2"/>
                <w:szCs w:val="28"/>
                <w:lang w:val="ru-RU" w:eastAsia="ru-RU"/>
              </w:rPr>
              <w:t>Вероятность</w:t>
            </w:r>
          </w:p>
        </w:tc>
        <w:tc>
          <w:tcPr>
            <w:tcW w:w="1431" w:type="dxa"/>
          </w:tcPr>
          <w:p w14:paraId="70191D6F" w14:textId="77777777" w:rsidR="00BE568B" w:rsidRDefault="00BE568B" w:rsidP="00EC37BD">
            <w:pPr>
              <w:ind w:firstLine="29"/>
              <w:jc w:val="center"/>
              <w:rPr>
                <w:rFonts w:eastAsia="Times New Roman" w:cs="Times New Roman"/>
                <w:b/>
                <w:bCs/>
                <w:color w:val="001D35"/>
                <w:spacing w:val="2"/>
                <w:szCs w:val="28"/>
                <w:lang w:val="ru-RU" w:eastAsia="ru-RU"/>
              </w:rPr>
            </w:pPr>
            <w:r>
              <w:rPr>
                <w:rFonts w:eastAsia="Times New Roman" w:cs="Times New Roman"/>
                <w:b/>
                <w:bCs/>
                <w:color w:val="001D35"/>
                <w:spacing w:val="2"/>
                <w:szCs w:val="28"/>
                <w:lang w:val="ru-RU" w:eastAsia="ru-RU"/>
              </w:rPr>
              <w:t>Риск</w:t>
            </w:r>
          </w:p>
        </w:tc>
      </w:tr>
      <w:tr w:rsidR="00BE568B" w14:paraId="155AF789" w14:textId="77777777" w:rsidTr="00EC37BD">
        <w:trPr>
          <w:trHeight w:val="152"/>
        </w:trPr>
        <w:tc>
          <w:tcPr>
            <w:tcW w:w="4736" w:type="dxa"/>
          </w:tcPr>
          <w:p w14:paraId="07D8DC6C" w14:textId="77777777" w:rsidR="00BE568B" w:rsidRPr="00615ABA" w:rsidRDefault="00BE568B" w:rsidP="00EC37BD">
            <w:pPr>
              <w:ind w:firstLine="29"/>
              <w:rPr>
                <w:rFonts w:eastAsia="Times New Roman" w:cs="Times New Roman"/>
                <w:color w:val="001D35"/>
                <w:spacing w:val="2"/>
                <w:szCs w:val="28"/>
                <w:lang w:eastAsia="ru-RU"/>
              </w:rPr>
            </w:pPr>
            <w:r w:rsidRPr="007C6A0E">
              <w:rPr>
                <w:rFonts w:eastAsia="Times New Roman" w:cs="Times New Roman"/>
                <w:color w:val="001D35"/>
                <w:spacing w:val="2"/>
                <w:szCs w:val="28"/>
                <w:lang w:eastAsia="ru-RU"/>
              </w:rPr>
              <w:t>Кибератака на систему платежей</w:t>
            </w:r>
          </w:p>
        </w:tc>
        <w:tc>
          <w:tcPr>
            <w:tcW w:w="1293" w:type="dxa"/>
          </w:tcPr>
          <w:p w14:paraId="258CBDDA" w14:textId="77777777" w:rsidR="00BE568B" w:rsidRPr="007C6A0E"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5</w:t>
            </w:r>
          </w:p>
        </w:tc>
        <w:tc>
          <w:tcPr>
            <w:tcW w:w="2010" w:type="dxa"/>
          </w:tcPr>
          <w:p w14:paraId="235C2AE4" w14:textId="77777777" w:rsidR="00BE568B" w:rsidRPr="007C6A0E"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0,3</w:t>
            </w:r>
          </w:p>
        </w:tc>
        <w:tc>
          <w:tcPr>
            <w:tcW w:w="1431" w:type="dxa"/>
          </w:tcPr>
          <w:p w14:paraId="21E62660" w14:textId="77777777" w:rsidR="00BE568B" w:rsidRPr="007C6A0E"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1,5</w:t>
            </w:r>
          </w:p>
        </w:tc>
      </w:tr>
      <w:tr w:rsidR="00BE568B" w14:paraId="57A25C73" w14:textId="77777777" w:rsidTr="00EC37BD">
        <w:trPr>
          <w:trHeight w:val="190"/>
        </w:trPr>
        <w:tc>
          <w:tcPr>
            <w:tcW w:w="4736" w:type="dxa"/>
          </w:tcPr>
          <w:p w14:paraId="5DD70142" w14:textId="77777777" w:rsidR="00BE568B" w:rsidRPr="00615ABA" w:rsidRDefault="00BE568B" w:rsidP="00EC37BD">
            <w:pPr>
              <w:ind w:firstLine="29"/>
              <w:rPr>
                <w:rFonts w:eastAsia="Times New Roman" w:cs="Times New Roman"/>
                <w:color w:val="001D35"/>
                <w:spacing w:val="2"/>
                <w:szCs w:val="28"/>
                <w:lang w:eastAsia="ru-RU"/>
              </w:rPr>
            </w:pPr>
            <w:r w:rsidRPr="007C6A0E">
              <w:rPr>
                <w:rFonts w:eastAsia="Times New Roman" w:cs="Times New Roman"/>
                <w:color w:val="001D35"/>
                <w:spacing w:val="2"/>
                <w:szCs w:val="28"/>
                <w:lang w:eastAsia="ru-RU"/>
              </w:rPr>
              <w:t>Мошенничество с банковскими картами</w:t>
            </w:r>
          </w:p>
        </w:tc>
        <w:tc>
          <w:tcPr>
            <w:tcW w:w="1293" w:type="dxa"/>
          </w:tcPr>
          <w:p w14:paraId="1C582D8D" w14:textId="77777777" w:rsidR="00BE568B" w:rsidRPr="007C6A0E"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4</w:t>
            </w:r>
          </w:p>
        </w:tc>
        <w:tc>
          <w:tcPr>
            <w:tcW w:w="2010" w:type="dxa"/>
          </w:tcPr>
          <w:p w14:paraId="7DD83543" w14:textId="77777777" w:rsidR="00BE568B" w:rsidRPr="00615ABA"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0,4</w:t>
            </w:r>
          </w:p>
        </w:tc>
        <w:tc>
          <w:tcPr>
            <w:tcW w:w="1431" w:type="dxa"/>
          </w:tcPr>
          <w:p w14:paraId="6A8050A3" w14:textId="77777777" w:rsidR="00BE568B" w:rsidRPr="00615ABA"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1,6</w:t>
            </w:r>
          </w:p>
        </w:tc>
      </w:tr>
      <w:tr w:rsidR="00BE568B" w14:paraId="4CDBA63B" w14:textId="77777777" w:rsidTr="00EC37BD">
        <w:trPr>
          <w:trHeight w:val="40"/>
        </w:trPr>
        <w:tc>
          <w:tcPr>
            <w:tcW w:w="4736" w:type="dxa"/>
          </w:tcPr>
          <w:p w14:paraId="0AC17C73" w14:textId="77777777" w:rsidR="00BE568B" w:rsidRPr="00615ABA" w:rsidRDefault="00BE568B" w:rsidP="00EC37BD">
            <w:pPr>
              <w:ind w:firstLine="29"/>
              <w:rPr>
                <w:rFonts w:eastAsia="Times New Roman" w:cs="Times New Roman"/>
                <w:color w:val="001D35"/>
                <w:spacing w:val="2"/>
                <w:szCs w:val="28"/>
                <w:lang w:eastAsia="ru-RU"/>
              </w:rPr>
            </w:pPr>
            <w:r w:rsidRPr="00615ABA">
              <w:rPr>
                <w:rFonts w:eastAsia="Times New Roman" w:cs="Times New Roman"/>
                <w:color w:val="001D35"/>
                <w:spacing w:val="2"/>
                <w:szCs w:val="28"/>
                <w:lang w:eastAsia="ru-RU"/>
              </w:rPr>
              <w:t>Взлом системы интернет-банкинга</w:t>
            </w:r>
          </w:p>
        </w:tc>
        <w:tc>
          <w:tcPr>
            <w:tcW w:w="1293" w:type="dxa"/>
          </w:tcPr>
          <w:p w14:paraId="3BD004FF" w14:textId="77777777" w:rsidR="00BE568B" w:rsidRPr="00615ABA"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5</w:t>
            </w:r>
          </w:p>
        </w:tc>
        <w:tc>
          <w:tcPr>
            <w:tcW w:w="2010" w:type="dxa"/>
          </w:tcPr>
          <w:p w14:paraId="365C6D79" w14:textId="77777777" w:rsidR="00BE568B" w:rsidRPr="00615ABA"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0,2</w:t>
            </w:r>
          </w:p>
        </w:tc>
        <w:tc>
          <w:tcPr>
            <w:tcW w:w="1431" w:type="dxa"/>
          </w:tcPr>
          <w:p w14:paraId="12E095B3" w14:textId="77777777" w:rsidR="00BE568B" w:rsidRPr="00615ABA"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1,0</w:t>
            </w:r>
          </w:p>
        </w:tc>
      </w:tr>
      <w:tr w:rsidR="00BE568B" w14:paraId="1F9C5206" w14:textId="77777777" w:rsidTr="00EC37BD">
        <w:trPr>
          <w:trHeight w:val="40"/>
        </w:trPr>
        <w:tc>
          <w:tcPr>
            <w:tcW w:w="4736" w:type="dxa"/>
          </w:tcPr>
          <w:p w14:paraId="2184F3BC" w14:textId="77777777" w:rsidR="00BE568B" w:rsidRPr="00615ABA" w:rsidRDefault="00BE568B" w:rsidP="00EC37BD">
            <w:pPr>
              <w:ind w:firstLine="29"/>
              <w:rPr>
                <w:rFonts w:eastAsia="Times New Roman" w:cs="Times New Roman"/>
                <w:color w:val="001D35"/>
                <w:spacing w:val="2"/>
                <w:szCs w:val="28"/>
                <w:lang w:eastAsia="ru-RU"/>
              </w:rPr>
            </w:pPr>
            <w:r w:rsidRPr="00615ABA">
              <w:rPr>
                <w:rFonts w:eastAsia="Times New Roman" w:cs="Times New Roman"/>
                <w:color w:val="001D35"/>
                <w:spacing w:val="2"/>
                <w:szCs w:val="28"/>
                <w:lang w:eastAsia="ru-RU"/>
              </w:rPr>
              <w:t>Утечка персональных данных клиентов</w:t>
            </w:r>
          </w:p>
        </w:tc>
        <w:tc>
          <w:tcPr>
            <w:tcW w:w="1293" w:type="dxa"/>
          </w:tcPr>
          <w:p w14:paraId="04874606" w14:textId="77777777" w:rsidR="00BE568B" w:rsidRPr="00615ABA"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4</w:t>
            </w:r>
          </w:p>
        </w:tc>
        <w:tc>
          <w:tcPr>
            <w:tcW w:w="2010" w:type="dxa"/>
          </w:tcPr>
          <w:p w14:paraId="5495F5AC" w14:textId="77777777" w:rsidR="00BE568B" w:rsidRPr="00615ABA"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0,3</w:t>
            </w:r>
          </w:p>
        </w:tc>
        <w:tc>
          <w:tcPr>
            <w:tcW w:w="1431" w:type="dxa"/>
          </w:tcPr>
          <w:p w14:paraId="17FEA8BE" w14:textId="77777777" w:rsidR="00BE568B" w:rsidRPr="00615ABA"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1,2</w:t>
            </w:r>
          </w:p>
        </w:tc>
      </w:tr>
      <w:tr w:rsidR="00BE568B" w14:paraId="73E988A4" w14:textId="77777777" w:rsidTr="001A580F">
        <w:trPr>
          <w:trHeight w:val="300"/>
        </w:trPr>
        <w:tc>
          <w:tcPr>
            <w:tcW w:w="4736" w:type="dxa"/>
          </w:tcPr>
          <w:p w14:paraId="4B037138" w14:textId="77777777" w:rsidR="00BE568B" w:rsidRPr="00615ABA" w:rsidRDefault="00BE568B" w:rsidP="00EC37BD">
            <w:pPr>
              <w:ind w:firstLine="29"/>
              <w:rPr>
                <w:rFonts w:eastAsia="Times New Roman" w:cs="Times New Roman"/>
                <w:color w:val="001D35"/>
                <w:spacing w:val="2"/>
                <w:szCs w:val="28"/>
                <w:lang w:eastAsia="ru-RU"/>
              </w:rPr>
            </w:pPr>
            <w:r w:rsidRPr="00615ABA">
              <w:rPr>
                <w:rFonts w:eastAsia="Times New Roman" w:cs="Times New Roman"/>
                <w:color w:val="001D35"/>
                <w:spacing w:val="2"/>
                <w:szCs w:val="28"/>
                <w:lang w:eastAsia="ru-RU"/>
              </w:rPr>
              <w:t>Копирование базы данных клиентов</w:t>
            </w:r>
          </w:p>
        </w:tc>
        <w:tc>
          <w:tcPr>
            <w:tcW w:w="1293" w:type="dxa"/>
          </w:tcPr>
          <w:p w14:paraId="5E1B3E4B"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4</w:t>
            </w:r>
          </w:p>
        </w:tc>
        <w:tc>
          <w:tcPr>
            <w:tcW w:w="2010" w:type="dxa"/>
          </w:tcPr>
          <w:p w14:paraId="5631B1FD"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0,2</w:t>
            </w:r>
          </w:p>
        </w:tc>
        <w:tc>
          <w:tcPr>
            <w:tcW w:w="1431" w:type="dxa"/>
          </w:tcPr>
          <w:p w14:paraId="4B862295"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0,8</w:t>
            </w:r>
          </w:p>
        </w:tc>
      </w:tr>
      <w:tr w:rsidR="00BE568B" w14:paraId="1DE35FB4" w14:textId="77777777" w:rsidTr="001A580F">
        <w:trPr>
          <w:trHeight w:val="390"/>
        </w:trPr>
        <w:tc>
          <w:tcPr>
            <w:tcW w:w="4736" w:type="dxa"/>
          </w:tcPr>
          <w:p w14:paraId="612BE59A" w14:textId="77777777" w:rsidR="00BE568B" w:rsidRPr="00615ABA" w:rsidRDefault="00BE568B" w:rsidP="00EC37BD">
            <w:pPr>
              <w:ind w:firstLine="29"/>
              <w:rPr>
                <w:rFonts w:eastAsia="Times New Roman" w:cs="Times New Roman"/>
                <w:color w:val="001D35"/>
                <w:spacing w:val="2"/>
                <w:szCs w:val="28"/>
                <w:lang w:eastAsia="ru-RU"/>
              </w:rPr>
            </w:pPr>
            <w:r w:rsidRPr="00615ABA">
              <w:rPr>
                <w:rFonts w:eastAsia="Times New Roman" w:cs="Times New Roman"/>
                <w:color w:val="001D35"/>
                <w:spacing w:val="2"/>
                <w:szCs w:val="28"/>
                <w:lang w:eastAsia="ru-RU"/>
              </w:rPr>
              <w:t>DDoS-атака на банковские сервисы</w:t>
            </w:r>
          </w:p>
        </w:tc>
        <w:tc>
          <w:tcPr>
            <w:tcW w:w="1293" w:type="dxa"/>
          </w:tcPr>
          <w:p w14:paraId="6C141FAE"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3</w:t>
            </w:r>
          </w:p>
        </w:tc>
        <w:tc>
          <w:tcPr>
            <w:tcW w:w="2010" w:type="dxa"/>
          </w:tcPr>
          <w:p w14:paraId="5B105523"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0,4</w:t>
            </w:r>
          </w:p>
        </w:tc>
        <w:tc>
          <w:tcPr>
            <w:tcW w:w="1431" w:type="dxa"/>
          </w:tcPr>
          <w:p w14:paraId="1C9F1488"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1,2</w:t>
            </w:r>
          </w:p>
        </w:tc>
      </w:tr>
      <w:tr w:rsidR="00BE568B" w14:paraId="0610FEB9" w14:textId="77777777" w:rsidTr="001A580F">
        <w:trPr>
          <w:trHeight w:val="268"/>
        </w:trPr>
        <w:tc>
          <w:tcPr>
            <w:tcW w:w="4736" w:type="dxa"/>
          </w:tcPr>
          <w:p w14:paraId="36DB3C01" w14:textId="77777777" w:rsidR="00BE568B" w:rsidRPr="00615ABA" w:rsidRDefault="00BE568B" w:rsidP="00EC37BD">
            <w:pPr>
              <w:ind w:firstLine="29"/>
              <w:rPr>
                <w:rFonts w:eastAsia="Times New Roman" w:cs="Times New Roman"/>
                <w:color w:val="001D35"/>
                <w:spacing w:val="2"/>
                <w:szCs w:val="28"/>
                <w:lang w:eastAsia="ru-RU"/>
              </w:rPr>
            </w:pPr>
            <w:r w:rsidRPr="00615ABA">
              <w:rPr>
                <w:rFonts w:eastAsia="Times New Roman" w:cs="Times New Roman"/>
                <w:color w:val="001D35"/>
                <w:spacing w:val="2"/>
                <w:szCs w:val="28"/>
                <w:lang w:eastAsia="ru-RU"/>
              </w:rPr>
              <w:t>Саботаж сотрудника</w:t>
            </w:r>
          </w:p>
        </w:tc>
        <w:tc>
          <w:tcPr>
            <w:tcW w:w="1293" w:type="dxa"/>
          </w:tcPr>
          <w:p w14:paraId="1399D45F"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4</w:t>
            </w:r>
          </w:p>
        </w:tc>
        <w:tc>
          <w:tcPr>
            <w:tcW w:w="2010" w:type="dxa"/>
          </w:tcPr>
          <w:p w14:paraId="0F750A78"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0,1</w:t>
            </w:r>
          </w:p>
        </w:tc>
        <w:tc>
          <w:tcPr>
            <w:tcW w:w="1431" w:type="dxa"/>
          </w:tcPr>
          <w:p w14:paraId="181F5BC9" w14:textId="77777777" w:rsidR="00BE568B" w:rsidRDefault="00BE568B" w:rsidP="00EC37BD">
            <w:pPr>
              <w:ind w:firstLine="29"/>
              <w:jc w:val="center"/>
              <w:rPr>
                <w:rFonts w:eastAsia="Times New Roman" w:cs="Times New Roman"/>
                <w:color w:val="001D35"/>
                <w:spacing w:val="2"/>
                <w:szCs w:val="28"/>
                <w:lang w:val="ru-RU" w:eastAsia="ru-RU"/>
              </w:rPr>
            </w:pPr>
            <w:r>
              <w:rPr>
                <w:rFonts w:eastAsia="Times New Roman" w:cs="Times New Roman"/>
                <w:color w:val="001D35"/>
                <w:spacing w:val="2"/>
                <w:szCs w:val="28"/>
                <w:lang w:val="ru-RU" w:eastAsia="ru-RU"/>
              </w:rPr>
              <w:t>0,4</w:t>
            </w:r>
          </w:p>
        </w:tc>
      </w:tr>
      <w:tr w:rsidR="00BE568B" w14:paraId="2FB1E92B" w14:textId="77777777" w:rsidTr="00EC37BD">
        <w:trPr>
          <w:trHeight w:val="40"/>
        </w:trPr>
        <w:tc>
          <w:tcPr>
            <w:tcW w:w="4736" w:type="dxa"/>
          </w:tcPr>
          <w:p w14:paraId="5508A45F" w14:textId="77777777" w:rsidR="00BE568B" w:rsidRPr="00EC37BD" w:rsidRDefault="00BE568B" w:rsidP="00EC37BD">
            <w:pPr>
              <w:ind w:firstLine="29"/>
              <w:rPr>
                <w:rFonts w:eastAsia="Times New Roman" w:cs="Times New Roman"/>
                <w:b/>
                <w:bCs/>
                <w:color w:val="001D35"/>
                <w:spacing w:val="2"/>
                <w:szCs w:val="28"/>
                <w:lang w:val="en-US" w:eastAsia="ru-RU"/>
              </w:rPr>
            </w:pPr>
            <w:r w:rsidRPr="00EC37BD">
              <w:rPr>
                <w:rFonts w:eastAsia="Times New Roman" w:cs="Times New Roman"/>
                <w:b/>
                <w:bCs/>
                <w:color w:val="001D35"/>
                <w:spacing w:val="2"/>
                <w:szCs w:val="28"/>
                <w:lang w:val="ru-RU" w:eastAsia="ru-RU"/>
              </w:rPr>
              <w:t>Итого</w:t>
            </w:r>
            <w:r w:rsidRPr="00EC37BD">
              <w:rPr>
                <w:rFonts w:eastAsia="Times New Roman" w:cs="Times New Roman"/>
                <w:b/>
                <w:bCs/>
                <w:color w:val="001D35"/>
                <w:spacing w:val="2"/>
                <w:szCs w:val="28"/>
                <w:lang w:val="en-US" w:eastAsia="ru-RU"/>
              </w:rPr>
              <w:t>:</w:t>
            </w:r>
          </w:p>
        </w:tc>
        <w:tc>
          <w:tcPr>
            <w:tcW w:w="1293" w:type="dxa"/>
          </w:tcPr>
          <w:p w14:paraId="4796ADF2" w14:textId="77777777" w:rsidR="00BE568B" w:rsidRPr="00EC37BD" w:rsidRDefault="00BE568B" w:rsidP="00EC37BD">
            <w:pPr>
              <w:ind w:firstLine="29"/>
              <w:jc w:val="center"/>
              <w:rPr>
                <w:rFonts w:eastAsia="Times New Roman" w:cs="Times New Roman"/>
                <w:b/>
                <w:bCs/>
                <w:color w:val="001D35"/>
                <w:spacing w:val="2"/>
                <w:szCs w:val="28"/>
                <w:lang w:val="ru-RU" w:eastAsia="ru-RU"/>
              </w:rPr>
            </w:pPr>
            <w:r w:rsidRPr="00EC37BD">
              <w:rPr>
                <w:rFonts w:eastAsia="Times New Roman" w:cs="Times New Roman"/>
                <w:b/>
                <w:bCs/>
                <w:color w:val="001D35"/>
                <w:spacing w:val="2"/>
                <w:szCs w:val="28"/>
                <w:lang w:val="ru-RU" w:eastAsia="ru-RU"/>
              </w:rPr>
              <w:t>–</w:t>
            </w:r>
          </w:p>
        </w:tc>
        <w:tc>
          <w:tcPr>
            <w:tcW w:w="2010" w:type="dxa"/>
          </w:tcPr>
          <w:p w14:paraId="7A9C0A28" w14:textId="77777777" w:rsidR="00BE568B" w:rsidRPr="00EC37BD" w:rsidRDefault="00BE568B" w:rsidP="00EC37BD">
            <w:pPr>
              <w:ind w:firstLine="29"/>
              <w:jc w:val="center"/>
              <w:rPr>
                <w:rFonts w:eastAsia="Times New Roman" w:cs="Times New Roman"/>
                <w:b/>
                <w:bCs/>
                <w:color w:val="001D35"/>
                <w:spacing w:val="2"/>
                <w:szCs w:val="28"/>
                <w:lang w:val="ru-RU" w:eastAsia="ru-RU"/>
              </w:rPr>
            </w:pPr>
            <w:r w:rsidRPr="00EC37BD">
              <w:rPr>
                <w:rFonts w:eastAsia="Times New Roman" w:cs="Times New Roman"/>
                <w:b/>
                <w:bCs/>
                <w:color w:val="001D35"/>
                <w:spacing w:val="2"/>
                <w:szCs w:val="28"/>
                <w:lang w:val="ru-RU" w:eastAsia="ru-RU"/>
              </w:rPr>
              <w:t>–</w:t>
            </w:r>
          </w:p>
        </w:tc>
        <w:tc>
          <w:tcPr>
            <w:tcW w:w="1431" w:type="dxa"/>
          </w:tcPr>
          <w:p w14:paraId="4F3E9A4A" w14:textId="77777777" w:rsidR="00BE568B" w:rsidRPr="00EC37BD" w:rsidRDefault="00BE568B" w:rsidP="00EC37BD">
            <w:pPr>
              <w:ind w:firstLine="29"/>
              <w:jc w:val="center"/>
              <w:rPr>
                <w:rFonts w:eastAsia="Times New Roman" w:cs="Times New Roman"/>
                <w:b/>
                <w:bCs/>
                <w:color w:val="001D35"/>
                <w:spacing w:val="2"/>
                <w:szCs w:val="28"/>
                <w:lang w:val="ru-RU" w:eastAsia="ru-RU"/>
              </w:rPr>
            </w:pPr>
            <w:r w:rsidRPr="00EC37BD">
              <w:rPr>
                <w:rFonts w:eastAsia="Times New Roman" w:cs="Times New Roman"/>
                <w:b/>
                <w:bCs/>
                <w:color w:val="001D35"/>
                <w:spacing w:val="2"/>
                <w:szCs w:val="28"/>
                <w:lang w:val="ru-RU" w:eastAsia="ru-RU"/>
              </w:rPr>
              <w:t>7,7</w:t>
            </w:r>
          </w:p>
        </w:tc>
      </w:tr>
    </w:tbl>
    <w:p w14:paraId="50780296" w14:textId="77777777" w:rsidR="00BE568B" w:rsidRDefault="00BE568B" w:rsidP="00EA36D7">
      <w:pPr>
        <w:spacing w:after="0" w:line="240" w:lineRule="auto"/>
        <w:ind w:firstLine="709"/>
        <w:jc w:val="both"/>
        <w:rPr>
          <w:rFonts w:eastAsia="Times New Roman" w:cs="Times New Roman"/>
          <w:color w:val="001D35"/>
          <w:szCs w:val="28"/>
          <w:lang w:eastAsia="ru-RU"/>
        </w:rPr>
      </w:pPr>
    </w:p>
    <w:p w14:paraId="0E781700" w14:textId="37D546AF" w:rsidR="00C67C43" w:rsidRDefault="00C67C43" w:rsidP="00150F33">
      <w:pPr>
        <w:spacing w:after="0"/>
        <w:ind w:firstLine="709"/>
        <w:jc w:val="both"/>
        <w:rPr>
          <w:rFonts w:eastAsia="Times New Roman" w:cs="Times New Roman"/>
          <w:szCs w:val="28"/>
          <w:lang w:eastAsia="ru-RU"/>
        </w:rPr>
      </w:pPr>
      <w:r>
        <w:rPr>
          <w:rFonts w:eastAsia="Times New Roman" w:cs="Times New Roman"/>
          <w:color w:val="001D35"/>
          <w:szCs w:val="28"/>
          <w:lang w:eastAsia="ru-RU"/>
        </w:rPr>
        <w:t>Определение и оценка рисков: </w:t>
      </w:r>
      <w:r>
        <w:rPr>
          <w:rFonts w:eastAsia="Times New Roman" w:cs="Times New Roman"/>
          <w:szCs w:val="28"/>
          <w:lang w:eastAsia="ru-RU"/>
        </w:rPr>
        <w:t>выявление угроз и уязвимостей для определения эффективности существующих мер и выработки новых.</w:t>
      </w:r>
      <w:r>
        <w:rPr>
          <w:rFonts w:ascii="Arial" w:eastAsia="Times New Roman" w:hAnsi="Arial" w:cs="Arial"/>
          <w:color w:val="001D35"/>
          <w:szCs w:val="28"/>
          <w:shd w:val="clear" w:color="auto" w:fill="FFFFFF"/>
          <w:lang w:eastAsia="ru-RU"/>
        </w:rPr>
        <w:t> </w:t>
      </w:r>
    </w:p>
    <w:p w14:paraId="30172268" w14:textId="77777777" w:rsidR="00C67C43" w:rsidRDefault="00C67C43" w:rsidP="00EA36D7">
      <w:pPr>
        <w:spacing w:after="0" w:line="240" w:lineRule="auto"/>
        <w:ind w:firstLine="709"/>
        <w:jc w:val="both"/>
        <w:rPr>
          <w:rFonts w:eastAsia="Times New Roman" w:cs="Times New Roman"/>
          <w:szCs w:val="28"/>
          <w:lang w:eastAsia="ru-RU"/>
        </w:rPr>
      </w:pPr>
      <w:r>
        <w:rPr>
          <w:rFonts w:eastAsia="Times New Roman" w:cs="Times New Roman"/>
          <w:color w:val="001D35"/>
          <w:spacing w:val="2"/>
          <w:szCs w:val="28"/>
          <w:lang w:eastAsia="ru-RU"/>
        </w:rPr>
        <w:t>Риски могут включать: </w:t>
      </w:r>
    </w:p>
    <w:p w14:paraId="028FCD98" w14:textId="1C45633F" w:rsidR="00C67C43" w:rsidRPr="00006AE8" w:rsidRDefault="00C67C43" w:rsidP="00325DB9">
      <w:pPr>
        <w:pStyle w:val="a7"/>
        <w:numPr>
          <w:ilvl w:val="0"/>
          <w:numId w:val="10"/>
        </w:numPr>
        <w:spacing w:after="0" w:line="240" w:lineRule="auto"/>
        <w:ind w:left="0" w:firstLine="709"/>
        <w:jc w:val="both"/>
        <w:rPr>
          <w:rFonts w:ascii="Times New Roman" w:eastAsia="Times New Roman" w:hAnsi="Times New Roman" w:cs="Times New Roman"/>
          <w:color w:val="001D35"/>
          <w:spacing w:val="2"/>
          <w:sz w:val="28"/>
          <w:szCs w:val="28"/>
          <w:lang w:eastAsia="ru-RU"/>
        </w:rPr>
      </w:pPr>
      <w:r w:rsidRPr="00006AE8">
        <w:rPr>
          <w:rFonts w:ascii="Times New Roman" w:eastAsia="Times New Roman" w:hAnsi="Times New Roman" w:cs="Times New Roman"/>
          <w:color w:val="001D35"/>
          <w:spacing w:val="2"/>
          <w:sz w:val="28"/>
          <w:szCs w:val="28"/>
          <w:lang w:eastAsia="ru-RU"/>
        </w:rPr>
        <w:t>утечку конфиденциальной информации;</w:t>
      </w:r>
    </w:p>
    <w:p w14:paraId="61CF0394" w14:textId="76FF3980" w:rsidR="00C67C43" w:rsidRPr="00006AE8" w:rsidRDefault="00C67C43" w:rsidP="00325DB9">
      <w:pPr>
        <w:pStyle w:val="a7"/>
        <w:numPr>
          <w:ilvl w:val="0"/>
          <w:numId w:val="10"/>
        </w:numPr>
        <w:spacing w:after="0" w:line="240" w:lineRule="auto"/>
        <w:ind w:left="0" w:firstLine="709"/>
        <w:jc w:val="both"/>
        <w:rPr>
          <w:rFonts w:ascii="Times New Roman" w:eastAsia="Times New Roman" w:hAnsi="Times New Roman" w:cs="Times New Roman"/>
          <w:color w:val="001D35"/>
          <w:spacing w:val="2"/>
          <w:sz w:val="28"/>
          <w:szCs w:val="28"/>
          <w:lang w:eastAsia="ru-RU"/>
        </w:rPr>
      </w:pPr>
      <w:r w:rsidRPr="00006AE8">
        <w:rPr>
          <w:rFonts w:ascii="Times New Roman" w:eastAsia="Times New Roman" w:hAnsi="Times New Roman" w:cs="Times New Roman"/>
          <w:color w:val="001D35"/>
          <w:spacing w:val="2"/>
          <w:sz w:val="28"/>
          <w:szCs w:val="28"/>
          <w:lang w:eastAsia="ru-RU"/>
        </w:rPr>
        <w:t>потерю или недоступность важных данных;</w:t>
      </w:r>
    </w:p>
    <w:p w14:paraId="5DC929EB" w14:textId="14633474" w:rsidR="00C67C43" w:rsidRPr="00006AE8" w:rsidRDefault="00C67C43" w:rsidP="00325DB9">
      <w:pPr>
        <w:pStyle w:val="a7"/>
        <w:numPr>
          <w:ilvl w:val="0"/>
          <w:numId w:val="10"/>
        </w:numPr>
        <w:spacing w:after="0" w:line="240" w:lineRule="auto"/>
        <w:ind w:left="0" w:firstLine="709"/>
        <w:jc w:val="both"/>
        <w:rPr>
          <w:rFonts w:ascii="Times New Roman" w:eastAsia="Times New Roman" w:hAnsi="Times New Roman" w:cs="Times New Roman"/>
          <w:color w:val="001D35"/>
          <w:spacing w:val="2"/>
          <w:sz w:val="28"/>
          <w:szCs w:val="28"/>
          <w:lang w:eastAsia="ru-RU"/>
        </w:rPr>
      </w:pPr>
      <w:r w:rsidRPr="00006AE8">
        <w:rPr>
          <w:rFonts w:ascii="Times New Roman" w:eastAsia="Times New Roman" w:hAnsi="Times New Roman" w:cs="Times New Roman"/>
          <w:color w:val="001D35"/>
          <w:spacing w:val="2"/>
          <w:sz w:val="28"/>
          <w:szCs w:val="28"/>
          <w:lang w:eastAsia="ru-RU"/>
        </w:rPr>
        <w:t>искажение данных; </w:t>
      </w:r>
    </w:p>
    <w:p w14:paraId="095A1575" w14:textId="3FCB689C" w:rsidR="00C67C43" w:rsidRPr="00006AE8" w:rsidRDefault="00C67C43" w:rsidP="00325DB9">
      <w:pPr>
        <w:pStyle w:val="a7"/>
        <w:numPr>
          <w:ilvl w:val="0"/>
          <w:numId w:val="10"/>
        </w:numPr>
        <w:spacing w:after="0" w:line="240" w:lineRule="auto"/>
        <w:ind w:left="0" w:firstLine="709"/>
        <w:jc w:val="both"/>
        <w:rPr>
          <w:rFonts w:ascii="Times New Roman" w:eastAsia="Times New Roman" w:hAnsi="Times New Roman" w:cs="Times New Roman"/>
          <w:color w:val="001D35"/>
          <w:spacing w:val="2"/>
          <w:sz w:val="28"/>
          <w:szCs w:val="28"/>
          <w:lang w:eastAsia="ru-RU"/>
        </w:rPr>
      </w:pPr>
      <w:r w:rsidRPr="00006AE8">
        <w:rPr>
          <w:rFonts w:ascii="Times New Roman" w:eastAsia="Times New Roman" w:hAnsi="Times New Roman" w:cs="Times New Roman"/>
          <w:color w:val="001D35"/>
          <w:spacing w:val="2"/>
          <w:sz w:val="28"/>
          <w:szCs w:val="28"/>
          <w:lang w:eastAsia="ru-RU"/>
        </w:rPr>
        <w:t>компрометацию банка по заказу конкурентов</w:t>
      </w:r>
      <w:r w:rsidR="00006AE8" w:rsidRPr="00006AE8">
        <w:rPr>
          <w:rFonts w:ascii="Times New Roman" w:eastAsia="Times New Roman" w:hAnsi="Times New Roman" w:cs="Times New Roman"/>
          <w:color w:val="001D35"/>
          <w:spacing w:val="2"/>
          <w:sz w:val="28"/>
          <w:szCs w:val="28"/>
          <w:lang w:eastAsia="ru-RU"/>
        </w:rPr>
        <w:t>;</w:t>
      </w:r>
      <w:r w:rsidRPr="00006AE8">
        <w:rPr>
          <w:rFonts w:ascii="Times New Roman" w:eastAsia="Times New Roman" w:hAnsi="Times New Roman" w:cs="Times New Roman"/>
          <w:color w:val="001D35"/>
          <w:spacing w:val="2"/>
          <w:sz w:val="28"/>
          <w:szCs w:val="28"/>
          <w:lang w:eastAsia="ru-RU"/>
        </w:rPr>
        <w:t> </w:t>
      </w:r>
    </w:p>
    <w:p w14:paraId="5FF5F15C" w14:textId="570CB8B2" w:rsidR="00C67C43" w:rsidRDefault="00C67C43" w:rsidP="00EA36D7">
      <w:pPr>
        <w:spacing w:after="0" w:line="240" w:lineRule="auto"/>
        <w:ind w:firstLine="709"/>
        <w:jc w:val="both"/>
        <w:rPr>
          <w:rFonts w:eastAsia="Times New Roman" w:cs="Times New Roman"/>
          <w:szCs w:val="28"/>
          <w:lang w:eastAsia="ru-RU"/>
        </w:rPr>
      </w:pPr>
      <w:r>
        <w:rPr>
          <w:rFonts w:eastAsia="Times New Roman" w:cs="Times New Roman"/>
          <w:color w:val="001D35"/>
          <w:szCs w:val="28"/>
          <w:lang w:eastAsia="ru-RU"/>
        </w:rPr>
        <w:t>Разработка и внедрение мер по устранению выявленных проблем: п</w:t>
      </w:r>
      <w:r>
        <w:rPr>
          <w:rFonts w:eastAsia="Times New Roman" w:cs="Times New Roman"/>
          <w:color w:val="001D35"/>
          <w:spacing w:val="2"/>
          <w:szCs w:val="28"/>
          <w:lang w:eastAsia="ru-RU"/>
        </w:rPr>
        <w:t>ланирование и реализация мер по снижению рисков (обновление программного обеспечения, обучение персонала, внедрение более надежных систем защиты). </w:t>
      </w:r>
    </w:p>
    <w:p w14:paraId="2319DF36" w14:textId="34B304A1" w:rsidR="00006AE8" w:rsidRDefault="00C67C43" w:rsidP="00150F33">
      <w:pPr>
        <w:spacing w:after="0" w:line="240" w:lineRule="auto"/>
        <w:ind w:firstLine="709"/>
        <w:jc w:val="both"/>
        <w:rPr>
          <w:rFonts w:eastAsia="Times New Roman" w:cs="Times New Roman"/>
          <w:color w:val="001D35"/>
          <w:spacing w:val="2"/>
          <w:szCs w:val="28"/>
          <w:lang w:eastAsia="ru-RU"/>
        </w:rPr>
      </w:pPr>
      <w:r>
        <w:rPr>
          <w:rFonts w:eastAsia="Times New Roman" w:cs="Times New Roman"/>
          <w:color w:val="001D35"/>
          <w:szCs w:val="28"/>
          <w:lang w:eastAsia="ru-RU"/>
        </w:rPr>
        <w:t>Постоянный мониторинг, р</w:t>
      </w:r>
      <w:r>
        <w:rPr>
          <w:rFonts w:eastAsia="Times New Roman" w:cs="Times New Roman"/>
          <w:color w:val="001D35"/>
          <w:spacing w:val="2"/>
          <w:szCs w:val="28"/>
          <w:lang w:eastAsia="ru-RU"/>
        </w:rPr>
        <w:t>егулярная оценка и обновление мер защиты в ответ на появление новых угроз и изменение технологического ландшафта.</w:t>
      </w:r>
    </w:p>
    <w:p w14:paraId="0D57B021" w14:textId="2ED40DC9" w:rsidR="00C67C43" w:rsidRPr="00F64CAA" w:rsidRDefault="00006AE8" w:rsidP="00F64CAA">
      <w:pPr>
        <w:rPr>
          <w:rFonts w:eastAsia="Times New Roman" w:cs="Times New Roman"/>
          <w:color w:val="001D35"/>
          <w:spacing w:val="2"/>
          <w:szCs w:val="28"/>
          <w:lang w:eastAsia="ru-RU"/>
        </w:rPr>
      </w:pPr>
      <w:r>
        <w:rPr>
          <w:rFonts w:eastAsia="Times New Roman" w:cs="Times New Roman"/>
          <w:color w:val="001D35"/>
          <w:spacing w:val="2"/>
          <w:szCs w:val="28"/>
          <w:lang w:eastAsia="ru-RU"/>
        </w:rPr>
        <w:br w:type="page"/>
      </w:r>
    </w:p>
    <w:p w14:paraId="18D80DFF" w14:textId="367693B2" w:rsidR="00CF7332" w:rsidRDefault="00CF7332" w:rsidP="00325DB9">
      <w:pPr>
        <w:pStyle w:val="1"/>
        <w:numPr>
          <w:ilvl w:val="0"/>
          <w:numId w:val="4"/>
        </w:numPr>
        <w:ind w:left="0" w:firstLine="709"/>
        <w:jc w:val="both"/>
        <w:rPr>
          <w:rFonts w:eastAsia="Times New Roman"/>
          <w:lang w:eastAsia="ru-RU"/>
        </w:rPr>
      </w:pPr>
      <w:bookmarkStart w:id="4" w:name="_Toc209422028"/>
      <w:r>
        <w:rPr>
          <w:rFonts w:eastAsia="Times New Roman"/>
          <w:lang w:eastAsia="ru-RU"/>
        </w:rPr>
        <w:lastRenderedPageBreak/>
        <w:t>Меры, методы и средства обеспечения требуемого уровня защищенности информационных ресурсов</w:t>
      </w:r>
      <w:bookmarkEnd w:id="4"/>
    </w:p>
    <w:p w14:paraId="4F21FC79" w14:textId="77777777" w:rsidR="00CF7332" w:rsidRPr="00CF7332" w:rsidRDefault="00CF7332" w:rsidP="00EA36D7">
      <w:pPr>
        <w:spacing w:after="0" w:line="240" w:lineRule="auto"/>
        <w:ind w:firstLine="709"/>
        <w:jc w:val="both"/>
        <w:rPr>
          <w:rFonts w:eastAsia="Times New Roman" w:cs="Times New Roman"/>
          <w:color w:val="001D35"/>
          <w:szCs w:val="28"/>
          <w:lang w:val="ru-RU" w:eastAsia="ru-RU"/>
        </w:rPr>
      </w:pPr>
      <w:r w:rsidRPr="00CF7332">
        <w:rPr>
          <w:rFonts w:eastAsia="Times New Roman" w:cs="Times New Roman"/>
          <w:color w:val="001D35"/>
          <w:szCs w:val="28"/>
          <w:lang w:val="ru-RU" w:eastAsia="ru-RU"/>
        </w:rPr>
        <w:t>Меры по обеспечению информационной безопасности банка включают: </w:t>
      </w:r>
    </w:p>
    <w:p w14:paraId="65DF9189" w14:textId="6082EABF" w:rsidR="00CF7332" w:rsidRPr="00CF7332" w:rsidRDefault="00150F33" w:rsidP="00325DB9">
      <w:pPr>
        <w:numPr>
          <w:ilvl w:val="0"/>
          <w:numId w:val="5"/>
        </w:numPr>
        <w:spacing w:after="0" w:line="240" w:lineRule="auto"/>
        <w:ind w:left="0" w:firstLine="709"/>
        <w:contextualSpacing/>
        <w:jc w:val="both"/>
        <w:rPr>
          <w:rFonts w:eastAsia="Times New Roman" w:cs="Times New Roman"/>
          <w:color w:val="001D35"/>
          <w:szCs w:val="28"/>
          <w:lang w:val="ru-RU" w:eastAsia="ru-RU"/>
        </w:rPr>
      </w:pPr>
      <w:r>
        <w:rPr>
          <w:rFonts w:eastAsia="Times New Roman" w:cs="Times New Roman"/>
          <w:color w:val="001D35"/>
          <w:szCs w:val="28"/>
          <w:lang w:val="ru-RU" w:eastAsia="ru-RU"/>
        </w:rPr>
        <w:t>О</w:t>
      </w:r>
      <w:r w:rsidR="00CF7332" w:rsidRPr="00CF7332">
        <w:rPr>
          <w:rFonts w:eastAsia="Times New Roman" w:cs="Times New Roman"/>
          <w:color w:val="001D35"/>
          <w:szCs w:val="28"/>
          <w:lang w:val="ru-RU" w:eastAsia="ru-RU"/>
        </w:rPr>
        <w:t>рганизационные меры:</w:t>
      </w:r>
    </w:p>
    <w:p w14:paraId="268D8DD5" w14:textId="192AB21F" w:rsidR="00CF7332" w:rsidRPr="00150F33" w:rsidRDefault="00CF7332" w:rsidP="00325DB9">
      <w:pPr>
        <w:pStyle w:val="a7"/>
        <w:numPr>
          <w:ilvl w:val="0"/>
          <w:numId w:val="11"/>
        </w:numPr>
        <w:spacing w:after="0" w:line="240" w:lineRule="auto"/>
        <w:ind w:left="0" w:firstLine="709"/>
        <w:jc w:val="both"/>
        <w:rPr>
          <w:rFonts w:ascii="Times New Roman" w:eastAsia="Times New Roman" w:hAnsi="Times New Roman" w:cs="Times New Roman"/>
          <w:color w:val="001D35"/>
          <w:sz w:val="28"/>
          <w:szCs w:val="28"/>
          <w:lang w:eastAsia="ru-RU"/>
        </w:rPr>
      </w:pPr>
      <w:r w:rsidRPr="00150F33">
        <w:rPr>
          <w:rFonts w:ascii="Times New Roman" w:eastAsia="Times New Roman" w:hAnsi="Times New Roman" w:cs="Times New Roman"/>
          <w:color w:val="001D35"/>
          <w:sz w:val="28"/>
          <w:szCs w:val="28"/>
          <w:lang w:eastAsia="ru-RU"/>
        </w:rPr>
        <w:t>обучение и повышение цифровой грамотности персонала:</w:t>
      </w:r>
      <w:r w:rsidR="00150F33" w:rsidRPr="00150F33">
        <w:rPr>
          <w:rFonts w:ascii="Times New Roman" w:eastAsia="Times New Roman" w:hAnsi="Times New Roman" w:cs="Times New Roman"/>
          <w:color w:val="001D35"/>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сотрудники должны понимать риски, уметь распознавать фишинговые атаки и соблюдать правила информационной безопасности. </w:t>
      </w:r>
    </w:p>
    <w:p w14:paraId="18A29E38" w14:textId="42BAB52C" w:rsidR="00CF7332" w:rsidRPr="00150F33" w:rsidRDefault="00CF7332" w:rsidP="00325DB9">
      <w:pPr>
        <w:pStyle w:val="a7"/>
        <w:numPr>
          <w:ilvl w:val="0"/>
          <w:numId w:val="11"/>
        </w:numPr>
        <w:spacing w:after="0" w:line="240" w:lineRule="auto"/>
        <w:ind w:left="0" w:firstLine="709"/>
        <w:jc w:val="both"/>
        <w:rPr>
          <w:rFonts w:ascii="Times New Roman" w:eastAsia="Times New Roman" w:hAnsi="Times New Roman" w:cs="Times New Roman"/>
          <w:sz w:val="28"/>
          <w:szCs w:val="28"/>
          <w:lang w:eastAsia="ru-RU"/>
        </w:rPr>
      </w:pPr>
      <w:r w:rsidRPr="00150F33">
        <w:rPr>
          <w:rFonts w:ascii="Times New Roman" w:eastAsia="Times New Roman" w:hAnsi="Times New Roman" w:cs="Times New Roman"/>
          <w:color w:val="001D35"/>
          <w:sz w:val="28"/>
          <w:szCs w:val="28"/>
          <w:lang w:eastAsia="ru-RU"/>
        </w:rPr>
        <w:t>разработка политик и процедур:</w:t>
      </w:r>
      <w:r w:rsidR="00150F33" w:rsidRPr="00150F33">
        <w:rPr>
          <w:rFonts w:ascii="Times New Roman" w:eastAsia="Times New Roman" w:hAnsi="Times New Roman" w:cs="Times New Roman"/>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создание правил, регламентирующих работу с конфиденциальной информацией и использование IT-систем. </w:t>
      </w:r>
    </w:p>
    <w:p w14:paraId="5A829F3F" w14:textId="6A51EF87" w:rsidR="00CF7332" w:rsidRPr="00150F33" w:rsidRDefault="00CF7332" w:rsidP="00325DB9">
      <w:pPr>
        <w:pStyle w:val="a7"/>
        <w:numPr>
          <w:ilvl w:val="0"/>
          <w:numId w:val="11"/>
        </w:numPr>
        <w:spacing w:after="0" w:line="240" w:lineRule="auto"/>
        <w:ind w:left="0" w:firstLine="709"/>
        <w:jc w:val="both"/>
        <w:rPr>
          <w:rFonts w:ascii="Times New Roman" w:eastAsia="Times New Roman" w:hAnsi="Times New Roman" w:cs="Times New Roman"/>
          <w:sz w:val="28"/>
          <w:szCs w:val="28"/>
          <w:lang w:eastAsia="ru-RU"/>
        </w:rPr>
      </w:pPr>
      <w:r w:rsidRPr="00150F33">
        <w:rPr>
          <w:rFonts w:ascii="Times New Roman" w:eastAsia="Times New Roman" w:hAnsi="Times New Roman" w:cs="Times New Roman"/>
          <w:color w:val="001D35"/>
          <w:sz w:val="28"/>
          <w:szCs w:val="28"/>
          <w:lang w:eastAsia="ru-RU"/>
        </w:rPr>
        <w:t>контроль доступа:</w:t>
      </w:r>
      <w:r w:rsidR="00150F33" w:rsidRPr="00150F33">
        <w:rPr>
          <w:rFonts w:ascii="Times New Roman" w:eastAsia="Times New Roman" w:hAnsi="Times New Roman" w:cs="Times New Roman"/>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внедрение системы разграничения прав доступа к информационным системам, чтобы сотрудники имели доступ только к той информации, которая необходима им для выполнения своих обязанностей. </w:t>
      </w:r>
    </w:p>
    <w:p w14:paraId="634BFD70" w14:textId="2870E629" w:rsidR="00CF7332" w:rsidRPr="00150F33" w:rsidRDefault="00CF7332" w:rsidP="00325DB9">
      <w:pPr>
        <w:pStyle w:val="a7"/>
        <w:numPr>
          <w:ilvl w:val="0"/>
          <w:numId w:val="11"/>
        </w:numPr>
        <w:spacing w:after="0" w:line="240" w:lineRule="auto"/>
        <w:ind w:left="0" w:firstLine="709"/>
        <w:jc w:val="both"/>
        <w:rPr>
          <w:rFonts w:ascii="Times New Roman" w:eastAsia="Times New Roman" w:hAnsi="Times New Roman" w:cs="Times New Roman"/>
          <w:sz w:val="28"/>
          <w:szCs w:val="28"/>
          <w:lang w:eastAsia="ru-RU"/>
        </w:rPr>
      </w:pPr>
      <w:r w:rsidRPr="00150F33">
        <w:rPr>
          <w:rFonts w:ascii="Times New Roman" w:eastAsia="Times New Roman" w:hAnsi="Times New Roman" w:cs="Times New Roman"/>
          <w:color w:val="001D35"/>
          <w:sz w:val="28"/>
          <w:szCs w:val="28"/>
          <w:lang w:eastAsia="ru-RU"/>
        </w:rPr>
        <w:t>физическая безопасность:</w:t>
      </w:r>
      <w:r w:rsidR="00150F33" w:rsidRPr="00150F33">
        <w:rPr>
          <w:rFonts w:ascii="Times New Roman" w:eastAsia="Times New Roman" w:hAnsi="Times New Roman" w:cs="Times New Roman"/>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защита помещений с серверным оборудованием и конфиденциальными документами, организация пропускного режима. </w:t>
      </w:r>
    </w:p>
    <w:p w14:paraId="75469916" w14:textId="77777777" w:rsidR="00CF7332" w:rsidRPr="00CF7332" w:rsidRDefault="00CF7332" w:rsidP="00325DB9">
      <w:pPr>
        <w:numPr>
          <w:ilvl w:val="0"/>
          <w:numId w:val="5"/>
        </w:numPr>
        <w:spacing w:after="0" w:line="240" w:lineRule="auto"/>
        <w:ind w:left="0" w:firstLine="709"/>
        <w:contextualSpacing/>
        <w:jc w:val="both"/>
        <w:rPr>
          <w:rFonts w:eastAsia="Times New Roman" w:cs="Times New Roman"/>
          <w:color w:val="001D35"/>
          <w:szCs w:val="28"/>
          <w:lang w:val="ru-RU" w:eastAsia="ru-RU"/>
        </w:rPr>
      </w:pPr>
      <w:r w:rsidRPr="00CF7332">
        <w:rPr>
          <w:rFonts w:eastAsia="Times New Roman" w:cs="Times New Roman"/>
          <w:color w:val="001D35"/>
          <w:szCs w:val="28"/>
          <w:lang w:val="ru-RU" w:eastAsia="ru-RU"/>
        </w:rPr>
        <w:t>технические меры (шифрование, межсетевые экраны, антивирусы, DLP-системы, резервное копирование):</w:t>
      </w:r>
    </w:p>
    <w:p w14:paraId="33BCA328" w14:textId="6B7BE35C" w:rsidR="00CF7332" w:rsidRPr="00150F33" w:rsidRDefault="00CF7332" w:rsidP="00325DB9">
      <w:pPr>
        <w:pStyle w:val="a7"/>
        <w:numPr>
          <w:ilvl w:val="0"/>
          <w:numId w:val="12"/>
        </w:numPr>
        <w:spacing w:after="0" w:line="240" w:lineRule="auto"/>
        <w:ind w:left="0" w:firstLine="709"/>
        <w:jc w:val="both"/>
        <w:rPr>
          <w:rFonts w:ascii="Times New Roman" w:eastAsia="Times New Roman" w:hAnsi="Times New Roman" w:cs="Times New Roman"/>
          <w:color w:val="001D35"/>
          <w:sz w:val="28"/>
          <w:szCs w:val="28"/>
          <w:lang w:eastAsia="ru-RU"/>
        </w:rPr>
      </w:pPr>
      <w:r w:rsidRPr="00150F33">
        <w:rPr>
          <w:rFonts w:ascii="Times New Roman" w:eastAsia="Times New Roman" w:hAnsi="Times New Roman" w:cs="Times New Roman"/>
          <w:color w:val="001D35"/>
          <w:sz w:val="28"/>
          <w:szCs w:val="28"/>
          <w:lang w:eastAsia="ru-RU"/>
        </w:rPr>
        <w:t>шифрование данных:</w:t>
      </w:r>
      <w:r w:rsidR="00150F33" w:rsidRPr="00150F33">
        <w:rPr>
          <w:rFonts w:ascii="Times New Roman" w:eastAsia="Times New Roman" w:hAnsi="Times New Roman" w:cs="Times New Roman"/>
          <w:color w:val="001D35"/>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защита информации путем её преобразования в нечитаемый вид, как при передаче, так и при хранении. </w:t>
      </w:r>
    </w:p>
    <w:p w14:paraId="3B6E3898" w14:textId="13212221" w:rsidR="00CF7332" w:rsidRPr="00150F33" w:rsidRDefault="00CF7332" w:rsidP="00325DB9">
      <w:pPr>
        <w:pStyle w:val="a7"/>
        <w:numPr>
          <w:ilvl w:val="0"/>
          <w:numId w:val="12"/>
        </w:numPr>
        <w:spacing w:after="0" w:line="240" w:lineRule="auto"/>
        <w:ind w:left="0" w:firstLine="709"/>
        <w:jc w:val="both"/>
        <w:rPr>
          <w:rFonts w:ascii="Times New Roman" w:eastAsia="Times New Roman" w:hAnsi="Times New Roman" w:cs="Times New Roman"/>
          <w:sz w:val="28"/>
          <w:szCs w:val="28"/>
          <w:lang w:eastAsia="ru-RU"/>
        </w:rPr>
      </w:pPr>
      <w:r w:rsidRPr="00150F33">
        <w:rPr>
          <w:rFonts w:ascii="Times New Roman" w:eastAsia="Times New Roman" w:hAnsi="Times New Roman" w:cs="Times New Roman"/>
          <w:color w:val="001D35"/>
          <w:sz w:val="28"/>
          <w:szCs w:val="28"/>
          <w:lang w:eastAsia="ru-RU"/>
        </w:rPr>
        <w:t>межсетевые экраны (брандмауэры):</w:t>
      </w:r>
      <w:r w:rsidR="00150F33" w:rsidRPr="00150F33">
        <w:rPr>
          <w:rFonts w:ascii="Times New Roman" w:eastAsia="Times New Roman" w:hAnsi="Times New Roman" w:cs="Times New Roman"/>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барьер между внутренней банковской сетью и внешними сетями, контролирующий входящий и исходящий трафик. </w:t>
      </w:r>
    </w:p>
    <w:p w14:paraId="0E840BC2" w14:textId="2372DD79" w:rsidR="00CF7332" w:rsidRPr="00150F33" w:rsidRDefault="00CF7332" w:rsidP="00325DB9">
      <w:pPr>
        <w:pStyle w:val="a7"/>
        <w:numPr>
          <w:ilvl w:val="0"/>
          <w:numId w:val="12"/>
        </w:numPr>
        <w:spacing w:after="0" w:line="240" w:lineRule="auto"/>
        <w:ind w:left="0" w:firstLine="709"/>
        <w:jc w:val="both"/>
        <w:rPr>
          <w:rFonts w:ascii="Times New Roman" w:eastAsia="Times New Roman" w:hAnsi="Times New Roman" w:cs="Times New Roman"/>
          <w:sz w:val="28"/>
          <w:szCs w:val="28"/>
          <w:lang w:eastAsia="ru-RU"/>
        </w:rPr>
      </w:pPr>
      <w:r w:rsidRPr="00150F33">
        <w:rPr>
          <w:rFonts w:ascii="Times New Roman" w:eastAsia="Times New Roman" w:hAnsi="Times New Roman" w:cs="Times New Roman"/>
          <w:color w:val="001D35"/>
          <w:sz w:val="28"/>
          <w:szCs w:val="28"/>
          <w:lang w:eastAsia="ru-RU"/>
        </w:rPr>
        <w:t>антивирусные программы и средства:</w:t>
      </w:r>
      <w:r w:rsidR="00150F33" w:rsidRPr="00150F33">
        <w:rPr>
          <w:rFonts w:ascii="Times New Roman" w:eastAsia="Times New Roman" w:hAnsi="Times New Roman" w:cs="Times New Roman"/>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защита от вредоносного ПО, которое может использоваться для кражи данных или нарушения работы системы. </w:t>
      </w:r>
    </w:p>
    <w:p w14:paraId="44D4A5E3" w14:textId="65D595F4" w:rsidR="00CF7332" w:rsidRPr="00150F33" w:rsidRDefault="00CF7332" w:rsidP="00325DB9">
      <w:pPr>
        <w:pStyle w:val="a7"/>
        <w:numPr>
          <w:ilvl w:val="0"/>
          <w:numId w:val="12"/>
        </w:numPr>
        <w:spacing w:after="0" w:line="240" w:lineRule="auto"/>
        <w:ind w:left="0" w:firstLine="709"/>
        <w:jc w:val="both"/>
        <w:rPr>
          <w:rFonts w:ascii="Times New Roman" w:eastAsia="Times New Roman" w:hAnsi="Times New Roman" w:cs="Times New Roman"/>
          <w:sz w:val="28"/>
          <w:szCs w:val="28"/>
          <w:lang w:eastAsia="ru-RU"/>
        </w:rPr>
      </w:pPr>
      <w:r w:rsidRPr="00150F33">
        <w:rPr>
          <w:rFonts w:ascii="Times New Roman" w:eastAsia="Times New Roman" w:hAnsi="Times New Roman" w:cs="Times New Roman"/>
          <w:color w:val="001D35"/>
          <w:sz w:val="28"/>
          <w:szCs w:val="28"/>
          <w:lang w:eastAsia="ru-RU"/>
        </w:rPr>
        <w:t>системы обнаружения и предотвращения вторжений (IDS/IPS):</w:t>
      </w:r>
      <w:r w:rsidR="00150F33" w:rsidRPr="00150F33">
        <w:rPr>
          <w:rFonts w:ascii="Times New Roman" w:eastAsia="Times New Roman" w:hAnsi="Times New Roman" w:cs="Times New Roman"/>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мониторинг сетевой активности для выявления подозрительной активности и автоматического блокирования атак. </w:t>
      </w:r>
    </w:p>
    <w:p w14:paraId="15D95DFE" w14:textId="370D280D" w:rsidR="00CF7332" w:rsidRPr="00150F33" w:rsidRDefault="00CF7332" w:rsidP="00325DB9">
      <w:pPr>
        <w:pStyle w:val="a7"/>
        <w:numPr>
          <w:ilvl w:val="0"/>
          <w:numId w:val="12"/>
        </w:numPr>
        <w:spacing w:after="0" w:line="240" w:lineRule="auto"/>
        <w:ind w:left="0" w:firstLine="709"/>
        <w:jc w:val="both"/>
        <w:rPr>
          <w:rFonts w:ascii="Times New Roman" w:eastAsia="Times New Roman" w:hAnsi="Times New Roman" w:cs="Times New Roman"/>
          <w:sz w:val="28"/>
          <w:szCs w:val="28"/>
          <w:lang w:eastAsia="ru-RU"/>
        </w:rPr>
      </w:pPr>
      <w:r w:rsidRPr="00150F33">
        <w:rPr>
          <w:rFonts w:ascii="Times New Roman" w:eastAsia="Times New Roman" w:hAnsi="Times New Roman" w:cs="Times New Roman"/>
          <w:color w:val="001D35"/>
          <w:sz w:val="28"/>
          <w:szCs w:val="28"/>
          <w:lang w:val="en-US" w:eastAsia="ru-RU"/>
        </w:rPr>
        <w:t>DLP</w:t>
      </w:r>
      <w:r w:rsidRPr="00150F33">
        <w:rPr>
          <w:rFonts w:ascii="Times New Roman" w:eastAsia="Times New Roman" w:hAnsi="Times New Roman" w:cs="Times New Roman"/>
          <w:color w:val="001D35"/>
          <w:sz w:val="28"/>
          <w:szCs w:val="28"/>
          <w:lang w:eastAsia="ru-RU"/>
        </w:rPr>
        <w:t>-системы (</w:t>
      </w:r>
      <w:r w:rsidRPr="00150F33">
        <w:rPr>
          <w:rFonts w:ascii="Times New Roman" w:eastAsia="Times New Roman" w:hAnsi="Times New Roman" w:cs="Times New Roman"/>
          <w:color w:val="001D35"/>
          <w:sz w:val="28"/>
          <w:szCs w:val="28"/>
          <w:lang w:val="en-US" w:eastAsia="ru-RU"/>
        </w:rPr>
        <w:t>Data</w:t>
      </w:r>
      <w:r w:rsidRPr="00150F33">
        <w:rPr>
          <w:rFonts w:ascii="Times New Roman" w:eastAsia="Times New Roman" w:hAnsi="Times New Roman" w:cs="Times New Roman"/>
          <w:color w:val="001D35"/>
          <w:sz w:val="28"/>
          <w:szCs w:val="28"/>
          <w:lang w:eastAsia="ru-RU"/>
        </w:rPr>
        <w:t xml:space="preserve"> </w:t>
      </w:r>
      <w:r w:rsidRPr="00150F33">
        <w:rPr>
          <w:rFonts w:ascii="Times New Roman" w:eastAsia="Times New Roman" w:hAnsi="Times New Roman" w:cs="Times New Roman"/>
          <w:color w:val="001D35"/>
          <w:sz w:val="28"/>
          <w:szCs w:val="28"/>
          <w:lang w:val="en-US" w:eastAsia="ru-RU"/>
        </w:rPr>
        <w:t>Loss</w:t>
      </w:r>
      <w:r w:rsidRPr="00150F33">
        <w:rPr>
          <w:rFonts w:ascii="Times New Roman" w:eastAsia="Times New Roman" w:hAnsi="Times New Roman" w:cs="Times New Roman"/>
          <w:color w:val="001D35"/>
          <w:sz w:val="28"/>
          <w:szCs w:val="28"/>
          <w:lang w:eastAsia="ru-RU"/>
        </w:rPr>
        <w:t xml:space="preserve"> </w:t>
      </w:r>
      <w:r w:rsidRPr="00150F33">
        <w:rPr>
          <w:rFonts w:ascii="Times New Roman" w:eastAsia="Times New Roman" w:hAnsi="Times New Roman" w:cs="Times New Roman"/>
          <w:color w:val="001D35"/>
          <w:sz w:val="28"/>
          <w:szCs w:val="28"/>
          <w:lang w:val="en-US" w:eastAsia="ru-RU"/>
        </w:rPr>
        <w:t>Prevention</w:t>
      </w:r>
      <w:r w:rsidRPr="00150F33">
        <w:rPr>
          <w:rFonts w:ascii="Times New Roman" w:eastAsia="Times New Roman" w:hAnsi="Times New Roman" w:cs="Times New Roman"/>
          <w:color w:val="001D35"/>
          <w:sz w:val="28"/>
          <w:szCs w:val="28"/>
          <w:lang w:eastAsia="ru-RU"/>
        </w:rPr>
        <w:t>):</w:t>
      </w:r>
      <w:r w:rsidR="00150F33" w:rsidRPr="00150F33">
        <w:rPr>
          <w:rFonts w:ascii="Times New Roman" w:eastAsia="Times New Roman" w:hAnsi="Times New Roman" w:cs="Times New Roman"/>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программное обеспечение, предотвращающее утечки конфиденциальных данных из защищенного периметра организации. </w:t>
      </w:r>
    </w:p>
    <w:p w14:paraId="091BFC38" w14:textId="280C0C5D" w:rsidR="00CF7332" w:rsidRPr="00150F33" w:rsidRDefault="00CF7332" w:rsidP="00325DB9">
      <w:pPr>
        <w:pStyle w:val="a7"/>
        <w:numPr>
          <w:ilvl w:val="0"/>
          <w:numId w:val="12"/>
        </w:numPr>
        <w:spacing w:after="0" w:line="240" w:lineRule="auto"/>
        <w:ind w:left="0" w:firstLine="709"/>
        <w:jc w:val="both"/>
        <w:rPr>
          <w:rFonts w:ascii="Times New Roman" w:eastAsia="Times New Roman" w:hAnsi="Times New Roman" w:cs="Times New Roman"/>
          <w:sz w:val="28"/>
          <w:szCs w:val="28"/>
          <w:lang w:eastAsia="ru-RU"/>
        </w:rPr>
      </w:pPr>
      <w:r w:rsidRPr="00150F33">
        <w:rPr>
          <w:rFonts w:ascii="Times New Roman" w:eastAsia="Times New Roman" w:hAnsi="Times New Roman" w:cs="Times New Roman"/>
          <w:color w:val="001D35"/>
          <w:sz w:val="28"/>
          <w:szCs w:val="28"/>
          <w:lang w:eastAsia="ru-RU"/>
        </w:rPr>
        <w:t>резервное копирование данных (бэкап):</w:t>
      </w:r>
      <w:r w:rsidR="00150F33" w:rsidRPr="00150F33">
        <w:rPr>
          <w:rFonts w:ascii="Times New Roman" w:eastAsia="Times New Roman" w:hAnsi="Times New Roman" w:cs="Times New Roman"/>
          <w:sz w:val="28"/>
          <w:szCs w:val="28"/>
          <w:lang w:eastAsia="ru-RU"/>
        </w:rPr>
        <w:t xml:space="preserve"> </w:t>
      </w:r>
      <w:r w:rsidRPr="00150F33">
        <w:rPr>
          <w:rFonts w:ascii="Times New Roman" w:eastAsia="Times New Roman" w:hAnsi="Times New Roman" w:cs="Times New Roman"/>
          <w:color w:val="001D35"/>
          <w:spacing w:val="2"/>
          <w:sz w:val="28"/>
          <w:szCs w:val="28"/>
          <w:lang w:eastAsia="ru-RU"/>
        </w:rPr>
        <w:t>создание копий данных для последующего восстановления в случае их потери или повреждения. </w:t>
      </w:r>
    </w:p>
    <w:p w14:paraId="11A7AF10" w14:textId="77777777" w:rsidR="00CF7332" w:rsidRPr="00CF7332" w:rsidRDefault="00CF7332" w:rsidP="00325DB9">
      <w:pPr>
        <w:numPr>
          <w:ilvl w:val="0"/>
          <w:numId w:val="5"/>
        </w:numPr>
        <w:spacing w:after="0" w:line="240" w:lineRule="auto"/>
        <w:ind w:left="0" w:firstLine="709"/>
        <w:contextualSpacing/>
        <w:jc w:val="both"/>
        <w:rPr>
          <w:rFonts w:eastAsia="Times New Roman" w:cs="Times New Roman"/>
          <w:color w:val="001D35"/>
          <w:szCs w:val="28"/>
          <w:lang w:val="ru-RU" w:eastAsia="ru-RU"/>
        </w:rPr>
      </w:pPr>
      <w:r w:rsidRPr="00CF7332">
        <w:rPr>
          <w:rFonts w:eastAsia="Times New Roman" w:cs="Times New Roman"/>
          <w:color w:val="001D35"/>
          <w:szCs w:val="28"/>
          <w:lang w:val="ru-RU" w:eastAsia="ru-RU"/>
        </w:rPr>
        <w:t>криптографическая защита (шифрование данных);</w:t>
      </w:r>
    </w:p>
    <w:p w14:paraId="6756425B" w14:textId="464BFB60" w:rsidR="00CF7332" w:rsidRPr="00FC7B37" w:rsidRDefault="00CF7332" w:rsidP="00325DB9">
      <w:pPr>
        <w:numPr>
          <w:ilvl w:val="0"/>
          <w:numId w:val="5"/>
        </w:numPr>
        <w:spacing w:after="0" w:line="240" w:lineRule="auto"/>
        <w:ind w:left="0" w:firstLine="709"/>
        <w:contextualSpacing/>
        <w:jc w:val="both"/>
        <w:rPr>
          <w:rFonts w:eastAsia="Times New Roman" w:cs="Times New Roman"/>
          <w:color w:val="001D35"/>
          <w:szCs w:val="28"/>
          <w:lang w:val="ru-RU" w:eastAsia="ru-RU"/>
        </w:rPr>
      </w:pPr>
      <w:r w:rsidRPr="00CF7332">
        <w:rPr>
          <w:rFonts w:eastAsia="Times New Roman" w:cs="Times New Roman"/>
          <w:color w:val="001D35"/>
          <w:szCs w:val="28"/>
          <w:lang w:val="ru-RU" w:eastAsia="ru-RU"/>
        </w:rPr>
        <w:t>многофакторная аутентификация:</w:t>
      </w:r>
      <w:r w:rsidR="00FC7B37">
        <w:rPr>
          <w:rFonts w:eastAsia="Times New Roman" w:cs="Times New Roman"/>
          <w:color w:val="001D35"/>
          <w:szCs w:val="28"/>
          <w:lang w:val="ru-RU" w:eastAsia="ru-RU"/>
        </w:rPr>
        <w:t xml:space="preserve"> </w:t>
      </w:r>
      <w:r w:rsidRPr="00FC7B37">
        <w:rPr>
          <w:rFonts w:eastAsia="Times New Roman" w:cs="Times New Roman"/>
          <w:color w:val="001D35"/>
          <w:spacing w:val="2"/>
          <w:szCs w:val="28"/>
          <w:lang w:val="ru-RU" w:eastAsia="ru-RU"/>
        </w:rPr>
        <w:t>подтверждение личности пользователя с использованием нескольких способов (пароль, SMS-код, биометрия), что значительно повышает безопасность доступа к системам. </w:t>
      </w:r>
    </w:p>
    <w:p w14:paraId="733C7D1D" w14:textId="77777777" w:rsidR="00CF7332" w:rsidRPr="00CF7332" w:rsidRDefault="00CF7332" w:rsidP="00325DB9">
      <w:pPr>
        <w:numPr>
          <w:ilvl w:val="0"/>
          <w:numId w:val="5"/>
        </w:numPr>
        <w:spacing w:after="0" w:line="240" w:lineRule="auto"/>
        <w:ind w:left="0" w:firstLine="709"/>
        <w:contextualSpacing/>
        <w:jc w:val="both"/>
        <w:rPr>
          <w:rFonts w:eastAsia="Times New Roman" w:cs="Times New Roman"/>
          <w:color w:val="001D35"/>
          <w:szCs w:val="28"/>
          <w:lang w:val="ru-RU" w:eastAsia="ru-RU"/>
        </w:rPr>
      </w:pPr>
      <w:r w:rsidRPr="00CF7332">
        <w:rPr>
          <w:rFonts w:eastAsia="Times New Roman" w:cs="Times New Roman"/>
          <w:color w:val="001D35"/>
          <w:szCs w:val="28"/>
          <w:lang w:val="ru-RU" w:eastAsia="ru-RU"/>
        </w:rPr>
        <w:t>постоянный мониторинг системы для выявления и предотвращения кибератак и утечек данных. </w:t>
      </w:r>
    </w:p>
    <w:p w14:paraId="2C921EDE" w14:textId="0A091ED9" w:rsidR="00CF7332" w:rsidRPr="00D81198" w:rsidRDefault="00CF7332" w:rsidP="00325DB9">
      <w:pPr>
        <w:numPr>
          <w:ilvl w:val="0"/>
          <w:numId w:val="5"/>
        </w:numPr>
        <w:spacing w:after="0" w:line="240" w:lineRule="auto"/>
        <w:ind w:left="0" w:firstLine="709"/>
        <w:jc w:val="both"/>
        <w:rPr>
          <w:rFonts w:eastAsia="Times New Roman" w:cs="Times New Roman"/>
          <w:szCs w:val="28"/>
          <w:lang w:val="ru-RU" w:eastAsia="ru-RU"/>
        </w:rPr>
      </w:pPr>
      <w:r w:rsidRPr="00CF7332">
        <w:rPr>
          <w:rFonts w:eastAsia="Times New Roman" w:cs="Times New Roman"/>
          <w:color w:val="001D35"/>
          <w:szCs w:val="28"/>
          <w:lang w:val="ru-RU" w:eastAsia="ru-RU"/>
        </w:rPr>
        <w:t>защита каналов связи:</w:t>
      </w:r>
      <w:r w:rsidR="00D81198">
        <w:rPr>
          <w:rFonts w:eastAsia="Times New Roman" w:cs="Times New Roman"/>
          <w:szCs w:val="28"/>
          <w:lang w:val="ru-RU" w:eastAsia="ru-RU"/>
        </w:rPr>
        <w:t xml:space="preserve"> </w:t>
      </w:r>
      <w:r w:rsidRPr="00D81198">
        <w:rPr>
          <w:rFonts w:eastAsia="Times New Roman" w:cs="Times New Roman"/>
          <w:color w:val="001D35"/>
          <w:spacing w:val="2"/>
          <w:szCs w:val="28"/>
          <w:lang w:val="ru-RU" w:eastAsia="ru-RU"/>
        </w:rPr>
        <w:t>контроль и шифрование данных, передаваемых по электронной почте, мессенджерам и облачным сервисам.</w:t>
      </w:r>
    </w:p>
    <w:p w14:paraId="7CB707DB" w14:textId="77777777" w:rsidR="00CF7332" w:rsidRPr="00CF7332" w:rsidRDefault="00CF7332" w:rsidP="00EA36D7">
      <w:pPr>
        <w:spacing w:after="0" w:line="240" w:lineRule="auto"/>
        <w:ind w:firstLine="709"/>
        <w:jc w:val="both"/>
        <w:rPr>
          <w:rFonts w:eastAsia="Times New Roman" w:cs="Times New Roman"/>
          <w:szCs w:val="28"/>
          <w:lang w:val="ru-RU" w:eastAsia="ru-RU"/>
        </w:rPr>
      </w:pPr>
      <w:r w:rsidRPr="00CF7332">
        <w:rPr>
          <w:rFonts w:eastAsia="Times New Roman" w:cs="Times New Roman"/>
          <w:szCs w:val="28"/>
          <w:lang w:val="ru-RU" w:eastAsia="ru-RU"/>
        </w:rPr>
        <w:lastRenderedPageBreak/>
        <w:t xml:space="preserve">В целях минимизации рисков информационной безопасности в банках разрабатывается и утверждается политика информационной безопасности, в соответствии с которой создается, эксплуатируется и совершенствуется система обеспечения информационной безопасности. </w:t>
      </w:r>
    </w:p>
    <w:p w14:paraId="3ECC3418" w14:textId="4AA9EB77" w:rsidR="00CF7332" w:rsidRPr="00F64CAA" w:rsidRDefault="00CF7332" w:rsidP="00F64CAA">
      <w:pPr>
        <w:spacing w:after="0" w:line="240" w:lineRule="auto"/>
        <w:ind w:firstLine="709"/>
        <w:jc w:val="both"/>
        <w:rPr>
          <w:rFonts w:ascii="Calibri" w:eastAsia="Calibri" w:hAnsi="Calibri" w:cs="Times New Roman"/>
          <w:kern w:val="2"/>
          <w:sz w:val="22"/>
          <w:lang w:val="ru-RU"/>
          <w14:ligatures w14:val="standardContextual"/>
        </w:rPr>
      </w:pPr>
      <w:r w:rsidRPr="00CF7332">
        <w:rPr>
          <w:rFonts w:eastAsia="Times New Roman" w:cs="Times New Roman"/>
          <w:szCs w:val="28"/>
          <w:lang w:val="ru-RU" w:eastAsia="ru-RU"/>
        </w:rPr>
        <w:t xml:space="preserve">Политика информационной безопасности разрабатывается на основе накопленного банком опыта в области обеспечения информационной безопасности, результатов идентификации активов, подлежащих защите, результатов оценки рисков информационной безопасности с учетом особенностей бизнеса и технологий, требований законодательства, в том числе нормативных правовых актов Национального банка, а также интересов и бизнес-целей конкретного банка. </w:t>
      </w:r>
      <w:r w:rsidRPr="00CF7332">
        <w:rPr>
          <w:rFonts w:eastAsia="Times New Roman" w:cs="Times New Roman"/>
          <w:color w:val="001D35"/>
          <w:szCs w:val="28"/>
          <w:lang w:val="ru-RU" w:eastAsia="ru-RU"/>
        </w:rPr>
        <w:t> </w:t>
      </w:r>
    </w:p>
    <w:p w14:paraId="3AF75C07" w14:textId="77777777" w:rsidR="00CF7332" w:rsidRPr="00CF7332" w:rsidRDefault="00CF7332" w:rsidP="00EA36D7">
      <w:pPr>
        <w:spacing w:after="0" w:line="240" w:lineRule="auto"/>
        <w:ind w:firstLine="709"/>
        <w:jc w:val="both"/>
        <w:rPr>
          <w:rFonts w:eastAsia="Times New Roman" w:cs="Times New Roman"/>
          <w:color w:val="001D35"/>
          <w:szCs w:val="28"/>
          <w:lang w:val="ru-RU" w:eastAsia="ru-RU"/>
        </w:rPr>
      </w:pPr>
      <w:r w:rsidRPr="00CF7332">
        <w:rPr>
          <w:rFonts w:eastAsia="Times New Roman" w:cs="Times New Roman"/>
          <w:color w:val="001D35"/>
          <w:szCs w:val="28"/>
          <w:lang w:val="ru-RU" w:eastAsia="ru-RU"/>
        </w:rPr>
        <w:t>Основные компоненты программы безопасности:</w:t>
      </w:r>
    </w:p>
    <w:p w14:paraId="3E92542E" w14:textId="77777777" w:rsidR="00CF7332" w:rsidRPr="00CF7332" w:rsidRDefault="00CF7332" w:rsidP="00EA36D7">
      <w:pPr>
        <w:spacing w:after="0" w:line="240" w:lineRule="auto"/>
        <w:ind w:firstLine="709"/>
        <w:jc w:val="both"/>
        <w:rPr>
          <w:rFonts w:eastAsia="Times New Roman" w:cs="Times New Roman"/>
          <w:szCs w:val="28"/>
          <w:lang w:val="ru-RU" w:eastAsia="ru-RU"/>
        </w:rPr>
      </w:pPr>
      <w:r w:rsidRPr="00CF7332">
        <w:rPr>
          <w:rFonts w:eastAsia="Times New Roman" w:cs="Times New Roman"/>
          <w:color w:val="001D35"/>
          <w:szCs w:val="28"/>
          <w:lang w:val="ru-RU" w:eastAsia="ru-RU"/>
        </w:rPr>
        <w:t>1. Защита физической инфраструктуры: о</w:t>
      </w:r>
      <w:r w:rsidRPr="00CF7332">
        <w:rPr>
          <w:rFonts w:eastAsia="Times New Roman" w:cs="Times New Roman"/>
          <w:color w:val="001D35"/>
          <w:spacing w:val="2"/>
          <w:szCs w:val="28"/>
          <w:lang w:val="ru-RU" w:eastAsia="ru-RU"/>
        </w:rPr>
        <w:t>беспечение безопасности зданий, помещений и оборудования банка;</w:t>
      </w:r>
    </w:p>
    <w:p w14:paraId="0EB4482C" w14:textId="77777777" w:rsidR="00CF7332" w:rsidRPr="00CF7332" w:rsidRDefault="00CF7332" w:rsidP="00325DB9">
      <w:pPr>
        <w:numPr>
          <w:ilvl w:val="0"/>
          <w:numId w:val="6"/>
        </w:numPr>
        <w:spacing w:after="0" w:line="240" w:lineRule="auto"/>
        <w:ind w:left="0" w:firstLine="709"/>
        <w:contextualSpacing/>
        <w:jc w:val="both"/>
        <w:rPr>
          <w:rFonts w:eastAsia="Times New Roman" w:cs="Times New Roman"/>
          <w:spacing w:val="2"/>
          <w:szCs w:val="28"/>
          <w:lang w:val="ru-RU" w:eastAsia="ru-RU"/>
        </w:rPr>
      </w:pPr>
      <w:r w:rsidRPr="00CF7332">
        <w:rPr>
          <w:rFonts w:eastAsia="Times New Roman" w:cs="Times New Roman"/>
          <w:color w:val="001D35"/>
          <w:szCs w:val="28"/>
          <w:lang w:val="ru-RU" w:eastAsia="ru-RU"/>
        </w:rPr>
        <w:t>Защита информационных систем: в</w:t>
      </w:r>
      <w:r w:rsidRPr="00CF7332">
        <w:rPr>
          <w:rFonts w:eastAsia="Times New Roman" w:cs="Times New Roman"/>
          <w:color w:val="001D35"/>
          <w:spacing w:val="2"/>
          <w:szCs w:val="28"/>
          <w:lang w:val="ru-RU" w:eastAsia="ru-RU"/>
        </w:rPr>
        <w:t>ключает безопасность данных, защиту от кибератак и обеспечение бесперебойной работы банковских систем;</w:t>
      </w:r>
    </w:p>
    <w:p w14:paraId="35418332" w14:textId="77777777" w:rsidR="00CF7332" w:rsidRPr="00CF7332" w:rsidRDefault="00CF7332" w:rsidP="00325DB9">
      <w:pPr>
        <w:numPr>
          <w:ilvl w:val="0"/>
          <w:numId w:val="6"/>
        </w:numPr>
        <w:spacing w:after="0" w:line="240" w:lineRule="auto"/>
        <w:ind w:left="0" w:firstLine="709"/>
        <w:contextualSpacing/>
        <w:jc w:val="both"/>
        <w:rPr>
          <w:rFonts w:eastAsia="Times New Roman" w:cs="Times New Roman"/>
          <w:szCs w:val="28"/>
          <w:lang w:val="ru-RU" w:eastAsia="ru-RU"/>
        </w:rPr>
      </w:pPr>
      <w:r w:rsidRPr="00CF7332">
        <w:rPr>
          <w:rFonts w:eastAsia="Times New Roman" w:cs="Times New Roman"/>
          <w:color w:val="001D35"/>
          <w:szCs w:val="28"/>
          <w:lang w:val="ru-RU" w:eastAsia="ru-RU"/>
        </w:rPr>
        <w:t>Защита финансовых и материальных ресурсов: м</w:t>
      </w:r>
      <w:r w:rsidRPr="00CF7332">
        <w:rPr>
          <w:rFonts w:eastAsia="Times New Roman" w:cs="Times New Roman"/>
          <w:color w:val="001D35"/>
          <w:spacing w:val="2"/>
          <w:szCs w:val="28"/>
          <w:lang w:val="ru-RU" w:eastAsia="ru-RU"/>
        </w:rPr>
        <w:t>еры по предотвращению хищений, отмывания денег и других финансовых преступлений;</w:t>
      </w:r>
    </w:p>
    <w:p w14:paraId="2D52EC62" w14:textId="77777777" w:rsidR="00CF7332" w:rsidRPr="00CF7332" w:rsidRDefault="00CF7332" w:rsidP="00325DB9">
      <w:pPr>
        <w:numPr>
          <w:ilvl w:val="0"/>
          <w:numId w:val="6"/>
        </w:numPr>
        <w:spacing w:after="0" w:line="240" w:lineRule="auto"/>
        <w:ind w:left="0" w:firstLine="709"/>
        <w:contextualSpacing/>
        <w:jc w:val="both"/>
        <w:rPr>
          <w:rFonts w:eastAsia="Times New Roman" w:cs="Times New Roman"/>
          <w:spacing w:val="2"/>
          <w:szCs w:val="28"/>
          <w:lang w:val="ru-RU" w:eastAsia="ru-RU"/>
        </w:rPr>
      </w:pPr>
      <w:r w:rsidRPr="00CF7332">
        <w:rPr>
          <w:rFonts w:eastAsia="Times New Roman" w:cs="Times New Roman"/>
          <w:color w:val="001D35"/>
          <w:szCs w:val="28"/>
          <w:lang w:val="ru-RU" w:eastAsia="ru-RU"/>
        </w:rPr>
        <w:t>Безопасность клиентов: з</w:t>
      </w:r>
      <w:r w:rsidRPr="00CF7332">
        <w:rPr>
          <w:rFonts w:eastAsia="Times New Roman" w:cs="Times New Roman"/>
          <w:color w:val="001D35"/>
          <w:spacing w:val="2"/>
          <w:szCs w:val="28"/>
          <w:lang w:val="ru-RU" w:eastAsia="ru-RU"/>
        </w:rPr>
        <w:t>ащита личных данных и средств клиентов, а также предотвращение мошеннических действий, направленных против них; </w:t>
      </w:r>
    </w:p>
    <w:p w14:paraId="61432F8F" w14:textId="77777777" w:rsidR="00CF7332" w:rsidRPr="00CF7332" w:rsidRDefault="00CF7332" w:rsidP="00325DB9">
      <w:pPr>
        <w:numPr>
          <w:ilvl w:val="0"/>
          <w:numId w:val="6"/>
        </w:numPr>
        <w:spacing w:after="0" w:line="240" w:lineRule="auto"/>
        <w:ind w:left="0" w:firstLine="709"/>
        <w:contextualSpacing/>
        <w:jc w:val="both"/>
        <w:rPr>
          <w:rFonts w:eastAsia="Times New Roman" w:cs="Times New Roman"/>
          <w:szCs w:val="28"/>
          <w:lang w:val="ru-RU" w:eastAsia="ru-RU"/>
        </w:rPr>
      </w:pPr>
      <w:r w:rsidRPr="00CF7332">
        <w:rPr>
          <w:rFonts w:eastAsia="Times New Roman" w:cs="Times New Roman"/>
          <w:color w:val="001D35"/>
          <w:szCs w:val="28"/>
          <w:lang w:val="ru-RU" w:eastAsia="ru-RU"/>
        </w:rPr>
        <w:t>Безопасность сотрудников: о</w:t>
      </w:r>
      <w:r w:rsidRPr="00CF7332">
        <w:rPr>
          <w:rFonts w:eastAsia="Times New Roman" w:cs="Times New Roman"/>
          <w:color w:val="001D35"/>
          <w:spacing w:val="2"/>
          <w:szCs w:val="28"/>
          <w:lang w:val="ru-RU" w:eastAsia="ru-RU"/>
        </w:rPr>
        <w:t>беспечение безопасных условий труда и защиты от внутренних угроз. </w:t>
      </w:r>
    </w:p>
    <w:p w14:paraId="6984777C" w14:textId="77777777" w:rsidR="00CF7332" w:rsidRPr="00CF7332" w:rsidRDefault="00CF7332" w:rsidP="00325DB9">
      <w:pPr>
        <w:numPr>
          <w:ilvl w:val="0"/>
          <w:numId w:val="6"/>
        </w:numPr>
        <w:spacing w:after="0" w:line="240" w:lineRule="auto"/>
        <w:ind w:left="0" w:firstLine="709"/>
        <w:contextualSpacing/>
        <w:jc w:val="both"/>
        <w:rPr>
          <w:rFonts w:eastAsia="Times New Roman" w:cs="Times New Roman"/>
          <w:szCs w:val="28"/>
          <w:lang w:val="ru-RU" w:eastAsia="ru-RU"/>
        </w:rPr>
      </w:pPr>
      <w:r w:rsidRPr="00CF7332">
        <w:rPr>
          <w:rFonts w:eastAsia="Times New Roman" w:cs="Times New Roman"/>
          <w:color w:val="001D35"/>
          <w:szCs w:val="28"/>
          <w:lang w:val="ru-RU" w:eastAsia="ru-RU"/>
        </w:rPr>
        <w:t>Управление рисками: а</w:t>
      </w:r>
      <w:r w:rsidRPr="00CF7332">
        <w:rPr>
          <w:rFonts w:eastAsia="Times New Roman" w:cs="Times New Roman"/>
          <w:color w:val="001D35"/>
          <w:spacing w:val="2"/>
          <w:szCs w:val="28"/>
          <w:lang w:val="ru-RU" w:eastAsia="ru-RU"/>
        </w:rPr>
        <w:t>нализ и оценка угроз, а также разработка планов по их минимизации и реагированию на инциденты. </w:t>
      </w:r>
    </w:p>
    <w:p w14:paraId="3FFC1CFE" w14:textId="7B515711" w:rsidR="00150F33" w:rsidRPr="00150F33" w:rsidRDefault="00150F33" w:rsidP="00150F33">
      <w:pPr>
        <w:spacing w:after="0" w:line="240" w:lineRule="auto"/>
        <w:ind w:firstLine="709"/>
        <w:jc w:val="both"/>
        <w:rPr>
          <w:rFonts w:eastAsia="Times New Roman" w:cs="Times New Roman"/>
          <w:color w:val="001D35"/>
          <w:szCs w:val="28"/>
          <w:lang w:val="ru-RU" w:eastAsia="ru-RU"/>
        </w:rPr>
      </w:pPr>
      <w:r w:rsidRPr="00150F33">
        <w:rPr>
          <w:rFonts w:eastAsia="Times New Roman" w:cs="Times New Roman"/>
          <w:color w:val="001D35"/>
          <w:szCs w:val="28"/>
          <w:lang w:val="ru-RU" w:eastAsia="ru-RU"/>
        </w:rPr>
        <w:t>Банк осуществляет постоянный контроль за соблюдением законодательства и внутренних регламентов в области информационной безопасности. Для этого формируется система отчетности, позволяющая оценивать текущие риски и поддерживать устойчивость работы ИТ-инфраструктуры.</w:t>
      </w:r>
    </w:p>
    <w:p w14:paraId="4EF550AB" w14:textId="7A862487" w:rsidR="00150F33" w:rsidRPr="00150F33" w:rsidRDefault="00150F33" w:rsidP="00150F33">
      <w:pPr>
        <w:spacing w:after="0" w:line="240" w:lineRule="auto"/>
        <w:ind w:firstLine="709"/>
        <w:jc w:val="both"/>
        <w:rPr>
          <w:rFonts w:eastAsia="Times New Roman" w:cs="Times New Roman"/>
          <w:color w:val="001D35"/>
          <w:szCs w:val="28"/>
          <w:lang w:val="ru-RU" w:eastAsia="ru-RU"/>
        </w:rPr>
      </w:pPr>
      <w:r w:rsidRPr="00150F33">
        <w:rPr>
          <w:rFonts w:eastAsia="Times New Roman" w:cs="Times New Roman"/>
          <w:color w:val="001D35"/>
          <w:szCs w:val="28"/>
          <w:lang w:val="ru-RU" w:eastAsia="ru-RU"/>
        </w:rPr>
        <w:t>Соблюдение установленных требований к системе информационной безопасности является необходимым условием для поддержания должного уровня защиты информации и обеспечения надежности предоставляемых услуг.</w:t>
      </w:r>
    </w:p>
    <w:p w14:paraId="70122F3A" w14:textId="77777777" w:rsidR="007A0CC3" w:rsidRDefault="00150F33" w:rsidP="00150F33">
      <w:pPr>
        <w:spacing w:after="0" w:line="240" w:lineRule="auto"/>
        <w:ind w:firstLine="709"/>
        <w:jc w:val="both"/>
        <w:rPr>
          <w:rFonts w:eastAsia="Times New Roman" w:cs="Times New Roman"/>
          <w:color w:val="001D35"/>
          <w:szCs w:val="28"/>
          <w:lang w:val="ru-RU" w:eastAsia="ru-RU"/>
        </w:rPr>
      </w:pPr>
      <w:r w:rsidRPr="00150F33">
        <w:rPr>
          <w:rFonts w:eastAsia="Times New Roman" w:cs="Times New Roman"/>
          <w:color w:val="001D35"/>
          <w:szCs w:val="28"/>
          <w:lang w:val="ru-RU" w:eastAsia="ru-RU"/>
        </w:rPr>
        <w:t>Требования к системе информационной безопасности должны быть документально закреплены в соответствии со стандартом финансовых услуг и технологий СФУТ 9.02-2024 «Банковская деятельность. Обеспечение информационной безопасности. Требования к документации по обеспечению деятельности в области информационной безопасности», утвержденным постановлением Правления Национального банка Республики Беларусь.</w:t>
      </w:r>
    </w:p>
    <w:p w14:paraId="1ECBE9F1" w14:textId="56DCCF86" w:rsidR="00CF7332" w:rsidRPr="00CF7332" w:rsidRDefault="00CF7332" w:rsidP="00150F33">
      <w:pPr>
        <w:spacing w:after="0" w:line="240" w:lineRule="auto"/>
        <w:ind w:firstLine="709"/>
        <w:jc w:val="both"/>
        <w:rPr>
          <w:rFonts w:eastAsia="Times New Roman" w:cs="Times New Roman"/>
          <w:szCs w:val="28"/>
          <w:lang w:val="ru-RU" w:eastAsia="ru-RU"/>
        </w:rPr>
      </w:pPr>
      <w:r w:rsidRPr="00CF7332">
        <w:rPr>
          <w:rFonts w:eastAsia="Times New Roman" w:cs="Times New Roman"/>
          <w:szCs w:val="28"/>
          <w:lang w:val="ru-RU" w:eastAsia="ru-RU"/>
        </w:rPr>
        <w:t>Общие требования к системе информационной безопасности банка:</w:t>
      </w:r>
    </w:p>
    <w:p w14:paraId="0FDA732F" w14:textId="6082E843" w:rsidR="00CF7332" w:rsidRPr="00CF7332" w:rsidRDefault="00CF7332" w:rsidP="00325DB9">
      <w:pPr>
        <w:numPr>
          <w:ilvl w:val="0"/>
          <w:numId w:val="7"/>
        </w:numPr>
        <w:spacing w:after="0" w:line="240" w:lineRule="auto"/>
        <w:ind w:left="0" w:firstLine="709"/>
        <w:jc w:val="both"/>
        <w:rPr>
          <w:rFonts w:eastAsia="Times New Roman" w:cs="Times New Roman"/>
          <w:szCs w:val="28"/>
          <w:lang w:val="ru-RU" w:eastAsia="ru-RU"/>
        </w:rPr>
      </w:pPr>
      <w:r w:rsidRPr="00EA36D7">
        <w:rPr>
          <w:rFonts w:eastAsia="Times New Roman" w:cs="Times New Roman"/>
          <w:szCs w:val="28"/>
          <w:lang w:val="ru-RU" w:eastAsia="ru-RU"/>
        </w:rPr>
        <w:t xml:space="preserve">Назначение и распределение ролей и обеспечение доверия к работникам банка: </w:t>
      </w:r>
      <w:r w:rsidRPr="00CF7332">
        <w:rPr>
          <w:rFonts w:eastAsia="Times New Roman" w:cs="Times New Roman"/>
          <w:szCs w:val="28"/>
          <w:lang w:val="ru-RU" w:eastAsia="ru-RU"/>
        </w:rPr>
        <w:t xml:space="preserve">банком определяются и документально закрепляются роли </w:t>
      </w:r>
      <w:r w:rsidRPr="00CF7332">
        <w:rPr>
          <w:rFonts w:eastAsia="Times New Roman" w:cs="Times New Roman"/>
          <w:szCs w:val="28"/>
          <w:lang w:val="ru-RU" w:eastAsia="ru-RU"/>
        </w:rPr>
        <w:lastRenderedPageBreak/>
        <w:t>его работников.  Формирование и назначение ролей работникам банка осуществляются с соблюдением принципа предоставления минимальных прав и полномочий, необходимых для выполнения ими своих служебных (должностных) обязанностей. Ответственность определяется в должностных (рабочих) инструкциях, положениях о структурных подразделениях, организационно-распорядительных или иных документах банка. С целью предупреждения возникновения и снижения рисков информационной безопасности не допускается совмещение в рамках одной роли функций разработки и сопровождения программного обеспечения автоматизированной банковской системы его разработки и эксплуатации, сопровождения и эксплуатации, администратора системы и администратора информационной безопасности, выполнения операций в автоматизированной банковской системе и контроля их выполнения. Обязанности работников банка по выполнению требований по информационной безопасности включаются в трудовые договоры (контракты) и (или) должностные (рабочие) инструкции. Работники банка привлекаются к ответственности за невыполнение требований по информационной безопасности в соответствии с законодательством.</w:t>
      </w:r>
    </w:p>
    <w:p w14:paraId="4A818121" w14:textId="5408722E" w:rsidR="00CF7332" w:rsidRPr="00CF7332" w:rsidRDefault="00275D52" w:rsidP="00325DB9">
      <w:pPr>
        <w:numPr>
          <w:ilvl w:val="0"/>
          <w:numId w:val="7"/>
        </w:numPr>
        <w:spacing w:after="0" w:line="240" w:lineRule="auto"/>
        <w:ind w:left="0" w:firstLine="709"/>
        <w:jc w:val="both"/>
        <w:rPr>
          <w:rFonts w:eastAsia="Times New Roman" w:cs="Times New Roman"/>
          <w:color w:val="000000"/>
          <w:szCs w:val="28"/>
          <w:lang w:val="ru-RU" w:eastAsia="ru-RU"/>
        </w:rPr>
      </w:pPr>
      <w:r w:rsidRPr="00EA36D7">
        <w:rPr>
          <w:rFonts w:eastAsia="Times New Roman" w:cs="Times New Roman"/>
          <w:szCs w:val="28"/>
          <w:lang w:val="ru-RU" w:eastAsia="ru-RU"/>
        </w:rPr>
        <w:t>О</w:t>
      </w:r>
      <w:r w:rsidR="00CF7332" w:rsidRPr="00EA36D7">
        <w:rPr>
          <w:rFonts w:eastAsia="Times New Roman" w:cs="Times New Roman"/>
          <w:szCs w:val="28"/>
          <w:lang w:val="ru-RU" w:eastAsia="ru-RU"/>
        </w:rPr>
        <w:t>беспечение информационной безопасности на стадиях жизненного цикла автоматизированной банковской системы:</w:t>
      </w:r>
      <w:r w:rsidR="00CF7332" w:rsidRPr="00CF7332">
        <w:rPr>
          <w:rFonts w:eastAsia="Times New Roman" w:cs="Times New Roman"/>
          <w:szCs w:val="28"/>
          <w:lang w:val="ru-RU" w:eastAsia="ru-RU"/>
        </w:rPr>
        <w:t xml:space="preserve"> в разрезе обеспечения информационной безопасности рассматриваются следующие общие стадии жизненного цикла автоматизированной банковской системы: </w:t>
      </w:r>
    </w:p>
    <w:p w14:paraId="6543AB86" w14:textId="77777777" w:rsidR="00CF7332" w:rsidRPr="00CF7332" w:rsidRDefault="00CF7332" w:rsidP="00EA36D7">
      <w:pPr>
        <w:spacing w:after="0" w:line="240" w:lineRule="auto"/>
        <w:ind w:firstLine="709"/>
        <w:jc w:val="both"/>
        <w:rPr>
          <w:rFonts w:eastAsia="Times New Roman" w:cs="Times New Roman"/>
          <w:szCs w:val="28"/>
          <w:lang w:val="ru-RU" w:eastAsia="ru-RU"/>
        </w:rPr>
      </w:pPr>
      <w:r w:rsidRPr="00CF7332">
        <w:rPr>
          <w:rFonts w:eastAsia="Times New Roman" w:cs="Times New Roman"/>
          <w:b/>
          <w:bCs/>
          <w:szCs w:val="28"/>
          <w:lang w:val="ru-RU" w:eastAsia="ru-RU"/>
        </w:rPr>
        <w:t>-</w:t>
      </w:r>
      <w:r w:rsidRPr="00CF7332">
        <w:rPr>
          <w:rFonts w:eastAsia="Times New Roman" w:cs="Times New Roman"/>
          <w:szCs w:val="28"/>
          <w:lang w:val="ru-RU" w:eastAsia="ru-RU"/>
        </w:rPr>
        <w:t xml:space="preserve"> разработка технических заданий; </w:t>
      </w:r>
    </w:p>
    <w:p w14:paraId="70181A07" w14:textId="77777777" w:rsidR="00CF7332" w:rsidRPr="00CF7332" w:rsidRDefault="00CF7332" w:rsidP="00EA36D7">
      <w:pPr>
        <w:spacing w:after="0" w:line="240" w:lineRule="auto"/>
        <w:ind w:firstLine="709"/>
        <w:jc w:val="both"/>
        <w:rPr>
          <w:rFonts w:eastAsia="Times New Roman" w:cs="Times New Roman"/>
          <w:szCs w:val="28"/>
          <w:lang w:val="ru-RU" w:eastAsia="ru-RU"/>
        </w:rPr>
      </w:pPr>
      <w:r w:rsidRPr="00CF7332">
        <w:rPr>
          <w:rFonts w:eastAsia="Times New Roman" w:cs="Times New Roman"/>
          <w:b/>
          <w:bCs/>
          <w:szCs w:val="28"/>
          <w:lang w:val="ru-RU" w:eastAsia="ru-RU"/>
        </w:rPr>
        <w:t xml:space="preserve">- </w:t>
      </w:r>
      <w:r w:rsidRPr="00CF7332">
        <w:rPr>
          <w:rFonts w:eastAsia="Times New Roman" w:cs="Times New Roman"/>
          <w:szCs w:val="28"/>
          <w:lang w:val="ru-RU" w:eastAsia="ru-RU"/>
        </w:rPr>
        <w:t xml:space="preserve">проектирование; </w:t>
      </w:r>
    </w:p>
    <w:p w14:paraId="67AB8364" w14:textId="77777777" w:rsidR="00CF7332" w:rsidRPr="00CF7332" w:rsidRDefault="00CF7332" w:rsidP="00EA36D7">
      <w:pPr>
        <w:spacing w:after="0" w:line="240" w:lineRule="auto"/>
        <w:ind w:firstLine="709"/>
        <w:jc w:val="both"/>
        <w:rPr>
          <w:rFonts w:eastAsia="Times New Roman" w:cs="Times New Roman"/>
          <w:szCs w:val="28"/>
          <w:lang w:val="ru-RU" w:eastAsia="ru-RU"/>
        </w:rPr>
      </w:pPr>
      <w:r w:rsidRPr="00CF7332">
        <w:rPr>
          <w:rFonts w:eastAsia="Times New Roman" w:cs="Times New Roman"/>
          <w:b/>
          <w:bCs/>
          <w:szCs w:val="28"/>
          <w:lang w:val="ru-RU" w:eastAsia="ru-RU"/>
        </w:rPr>
        <w:t>-</w:t>
      </w:r>
      <w:r w:rsidRPr="00CF7332">
        <w:rPr>
          <w:rFonts w:eastAsia="Times New Roman" w:cs="Times New Roman"/>
          <w:szCs w:val="28"/>
          <w:lang w:val="ru-RU" w:eastAsia="ru-RU"/>
        </w:rPr>
        <w:t xml:space="preserve"> создание и тестирование; </w:t>
      </w:r>
    </w:p>
    <w:p w14:paraId="39DC6F1E" w14:textId="47DB9901" w:rsidR="00CF7332" w:rsidRPr="00CF7332" w:rsidRDefault="00CF7332" w:rsidP="00FB6984">
      <w:pPr>
        <w:spacing w:after="0" w:line="240" w:lineRule="auto"/>
        <w:ind w:firstLine="709"/>
        <w:jc w:val="both"/>
        <w:rPr>
          <w:rFonts w:eastAsia="Times New Roman" w:cs="Times New Roman"/>
          <w:szCs w:val="28"/>
          <w:lang w:val="ru-RU" w:eastAsia="ru-RU"/>
        </w:rPr>
      </w:pPr>
      <w:r w:rsidRPr="00CF7332">
        <w:rPr>
          <w:rFonts w:eastAsia="Times New Roman" w:cs="Times New Roman"/>
          <w:b/>
          <w:bCs/>
          <w:szCs w:val="28"/>
          <w:lang w:val="ru-RU" w:eastAsia="ru-RU"/>
        </w:rPr>
        <w:t>-</w:t>
      </w:r>
      <w:r w:rsidRPr="00CF7332">
        <w:rPr>
          <w:rFonts w:eastAsia="Times New Roman" w:cs="Times New Roman"/>
          <w:szCs w:val="28"/>
          <w:lang w:val="ru-RU" w:eastAsia="ru-RU"/>
        </w:rPr>
        <w:t xml:space="preserve">приемка, включая оценку соответствия (испытания, аттестация системы защиты информации информационной системы и т.д.), и ввод в эксплуатацию; </w:t>
      </w:r>
    </w:p>
    <w:p w14:paraId="589F98EE" w14:textId="77777777" w:rsidR="00CF7332" w:rsidRPr="00CF7332" w:rsidRDefault="00CF7332" w:rsidP="00EA36D7">
      <w:pPr>
        <w:spacing w:after="0" w:line="240" w:lineRule="auto"/>
        <w:ind w:firstLine="709"/>
        <w:jc w:val="both"/>
        <w:rPr>
          <w:rFonts w:eastAsia="Times New Roman" w:cs="Times New Roman"/>
          <w:szCs w:val="28"/>
          <w:lang w:val="ru-RU" w:eastAsia="ru-RU"/>
        </w:rPr>
      </w:pPr>
      <w:r w:rsidRPr="00CF7332">
        <w:rPr>
          <w:rFonts w:eastAsia="Times New Roman" w:cs="Times New Roman"/>
          <w:b/>
          <w:bCs/>
          <w:szCs w:val="28"/>
          <w:lang w:val="ru-RU" w:eastAsia="ru-RU"/>
        </w:rPr>
        <w:t>-</w:t>
      </w:r>
      <w:r w:rsidRPr="00CF7332">
        <w:rPr>
          <w:rFonts w:eastAsia="Times New Roman" w:cs="Times New Roman"/>
          <w:szCs w:val="28"/>
          <w:lang w:val="ru-RU" w:eastAsia="ru-RU"/>
        </w:rPr>
        <w:t xml:space="preserve"> эксплуатация; </w:t>
      </w:r>
    </w:p>
    <w:p w14:paraId="7DBAC3CA" w14:textId="68F0FC29" w:rsidR="00CF7332" w:rsidRPr="00CF7332" w:rsidRDefault="00CF7332" w:rsidP="00EA36D7">
      <w:pPr>
        <w:spacing w:after="0" w:line="240" w:lineRule="auto"/>
        <w:ind w:firstLine="709"/>
        <w:jc w:val="both"/>
        <w:rPr>
          <w:rFonts w:eastAsia="Times New Roman" w:cs="Times New Roman"/>
          <w:szCs w:val="28"/>
          <w:lang w:val="ru-RU" w:eastAsia="ru-RU"/>
        </w:rPr>
      </w:pPr>
      <w:r w:rsidRPr="00CF7332">
        <w:rPr>
          <w:rFonts w:eastAsia="Times New Roman" w:cs="Times New Roman"/>
          <w:b/>
          <w:bCs/>
          <w:szCs w:val="28"/>
          <w:lang w:val="ru-RU" w:eastAsia="ru-RU"/>
        </w:rPr>
        <w:t>-</w:t>
      </w:r>
      <w:r w:rsidRPr="00CF7332">
        <w:rPr>
          <w:rFonts w:eastAsia="Times New Roman" w:cs="Times New Roman"/>
          <w:szCs w:val="28"/>
          <w:lang w:val="ru-RU" w:eastAsia="ru-RU"/>
        </w:rPr>
        <w:t xml:space="preserve"> сопровождение и модернизация; </w:t>
      </w:r>
    </w:p>
    <w:p w14:paraId="00F61AB7" w14:textId="77777777" w:rsidR="00CF7332" w:rsidRPr="00CF7332" w:rsidRDefault="00CF7332" w:rsidP="00EA36D7">
      <w:pPr>
        <w:spacing w:after="0" w:line="240" w:lineRule="auto"/>
        <w:ind w:firstLine="709"/>
        <w:jc w:val="both"/>
        <w:rPr>
          <w:rFonts w:eastAsia="Times New Roman" w:cs="Times New Roman"/>
          <w:szCs w:val="28"/>
          <w:lang w:val="ru-RU" w:eastAsia="ru-RU"/>
        </w:rPr>
      </w:pPr>
      <w:r w:rsidRPr="00CF7332">
        <w:rPr>
          <w:rFonts w:eastAsia="Times New Roman" w:cs="Times New Roman"/>
          <w:b/>
          <w:bCs/>
          <w:szCs w:val="28"/>
          <w:lang w:val="ru-RU" w:eastAsia="ru-RU"/>
        </w:rPr>
        <w:t>-</w:t>
      </w:r>
      <w:r w:rsidRPr="00CF7332">
        <w:rPr>
          <w:rFonts w:eastAsia="Times New Roman" w:cs="Times New Roman"/>
          <w:szCs w:val="28"/>
          <w:lang w:val="ru-RU" w:eastAsia="ru-RU"/>
        </w:rPr>
        <w:t xml:space="preserve"> вывод из эксплуатации. </w:t>
      </w:r>
    </w:p>
    <w:p w14:paraId="7C6B9B8B" w14:textId="27DCB1E6" w:rsidR="00CF7332" w:rsidRPr="00CF7332" w:rsidRDefault="00275D52" w:rsidP="00325DB9">
      <w:pPr>
        <w:numPr>
          <w:ilvl w:val="0"/>
          <w:numId w:val="7"/>
        </w:numPr>
        <w:spacing w:after="0" w:line="240" w:lineRule="auto"/>
        <w:ind w:left="0" w:firstLine="709"/>
        <w:jc w:val="both"/>
        <w:rPr>
          <w:rFonts w:eastAsia="Times New Roman" w:cs="Times New Roman"/>
          <w:color w:val="000000"/>
          <w:szCs w:val="28"/>
          <w:lang w:val="ru-RU" w:eastAsia="ru-RU"/>
        </w:rPr>
      </w:pPr>
      <w:r w:rsidRPr="00EA36D7">
        <w:rPr>
          <w:rFonts w:eastAsia="Times New Roman" w:cs="Times New Roman"/>
          <w:szCs w:val="28"/>
          <w:lang w:val="ru-RU" w:eastAsia="ru-RU"/>
        </w:rPr>
        <w:t>З</w:t>
      </w:r>
      <w:r w:rsidR="00CF7332" w:rsidRPr="00EA36D7">
        <w:rPr>
          <w:rFonts w:eastAsia="Times New Roman" w:cs="Times New Roman"/>
          <w:szCs w:val="28"/>
          <w:lang w:val="ru-RU" w:eastAsia="ru-RU"/>
        </w:rPr>
        <w:t>ащита от несанкционированного доступа</w:t>
      </w:r>
      <w:r w:rsidR="00CF7332" w:rsidRPr="00CF7332">
        <w:rPr>
          <w:rFonts w:eastAsia="Times New Roman" w:cs="Times New Roman"/>
          <w:szCs w:val="28"/>
          <w:lang w:val="ru-RU" w:eastAsia="ru-RU"/>
        </w:rPr>
        <w:t xml:space="preserve"> к информации, объектам, информационным ресурсам, управление таким доступом и регистрацией всех действий в автоматизированной банковской системе и т.д.: банком применяются меры, направленные на обеспечение защиты от несанкционированного доступа, повреждения или нарушения целостности данных о действиях и операциях, а также меры по защите информации, необходимой для идентификации, аутентификации и (или) авторизации клиентов и работников банка. Все попытки несанкционированного доступа к такой информации регистрируются. Доступ к данным о действиях и операциях предоставляется только с целью выполнения служебных (должностных) обязанностей.</w:t>
      </w:r>
    </w:p>
    <w:p w14:paraId="473B2520" w14:textId="3AB8A9CA" w:rsidR="00CF7332" w:rsidRPr="00CF7332" w:rsidRDefault="005C0184" w:rsidP="00325DB9">
      <w:pPr>
        <w:numPr>
          <w:ilvl w:val="0"/>
          <w:numId w:val="7"/>
        </w:numPr>
        <w:spacing w:after="0" w:line="240" w:lineRule="auto"/>
        <w:ind w:left="0" w:firstLine="709"/>
        <w:jc w:val="both"/>
        <w:rPr>
          <w:rFonts w:eastAsia="Times New Roman" w:cs="Times New Roman"/>
          <w:color w:val="000000"/>
          <w:szCs w:val="28"/>
          <w:lang w:val="ru-RU" w:eastAsia="ru-RU"/>
        </w:rPr>
      </w:pPr>
      <w:r w:rsidRPr="00EA36D7">
        <w:rPr>
          <w:rFonts w:eastAsia="Times New Roman" w:cs="Times New Roman"/>
          <w:szCs w:val="28"/>
          <w:lang w:val="ru-RU" w:eastAsia="ru-RU"/>
        </w:rPr>
        <w:t>А</w:t>
      </w:r>
      <w:r w:rsidR="00CF7332" w:rsidRPr="00EA36D7">
        <w:rPr>
          <w:rFonts w:eastAsia="Times New Roman" w:cs="Times New Roman"/>
          <w:szCs w:val="28"/>
          <w:lang w:val="ru-RU" w:eastAsia="ru-RU"/>
        </w:rPr>
        <w:t>нтивирусная защита:</w:t>
      </w:r>
      <w:r w:rsidR="00CF7332" w:rsidRPr="00CF7332">
        <w:rPr>
          <w:rFonts w:eastAsia="Times New Roman" w:cs="Times New Roman"/>
          <w:szCs w:val="28"/>
          <w:lang w:val="ru-RU" w:eastAsia="ru-RU"/>
        </w:rPr>
        <w:t xml:space="preserve"> целью обеспечения информационной безопасности средствами антивирусной защиты является защита хранимой и обрабатываемой в банке информации от раскрытия, уничтожения, </w:t>
      </w:r>
      <w:r w:rsidR="00CF7332" w:rsidRPr="00CF7332">
        <w:rPr>
          <w:rFonts w:eastAsia="Times New Roman" w:cs="Times New Roman"/>
          <w:szCs w:val="28"/>
          <w:lang w:val="ru-RU" w:eastAsia="ru-RU"/>
        </w:rPr>
        <w:lastRenderedPageBreak/>
        <w:t>блокирования, модификации, копирования, а также защита используемых программных средств. Задачами антивирусной защиты являются: определение состава и регламента запуска антивирусных диагностических средств, регламента их ревизии и обновления; проведение профилактических работ с применением антивирусных диагностических средств; непрерывное обеспечение защиты информации от действия вредоносных программ на всех этапах эксплуатации информационной и (или) автоматизированной систем.</w:t>
      </w:r>
    </w:p>
    <w:p w14:paraId="430C04C8" w14:textId="20E4835D" w:rsidR="00CF7332" w:rsidRPr="00EA36D7" w:rsidRDefault="000710B1" w:rsidP="00325DB9">
      <w:pPr>
        <w:numPr>
          <w:ilvl w:val="0"/>
          <w:numId w:val="7"/>
        </w:numPr>
        <w:spacing w:after="0" w:line="240" w:lineRule="auto"/>
        <w:ind w:left="0" w:firstLine="709"/>
        <w:jc w:val="both"/>
        <w:rPr>
          <w:rFonts w:eastAsia="Times New Roman" w:cs="Times New Roman"/>
          <w:color w:val="000000"/>
          <w:szCs w:val="28"/>
          <w:lang w:val="ru-RU" w:eastAsia="ru-RU"/>
        </w:rPr>
      </w:pPr>
      <w:r w:rsidRPr="00EA36D7">
        <w:rPr>
          <w:rFonts w:eastAsia="Times New Roman" w:cs="Times New Roman"/>
          <w:szCs w:val="28"/>
          <w:lang w:val="ru-RU" w:eastAsia="ru-RU"/>
        </w:rPr>
        <w:t>И</w:t>
      </w:r>
      <w:r w:rsidR="00CF7332" w:rsidRPr="00EA36D7">
        <w:rPr>
          <w:rFonts w:eastAsia="Times New Roman" w:cs="Times New Roman"/>
          <w:szCs w:val="28"/>
          <w:lang w:val="ru-RU" w:eastAsia="ru-RU"/>
        </w:rPr>
        <w:t>спользование ресурсов глобальной компьютерной сети Интернет (далее – сеть Интернет): доступ к сети Интернет предоставляется ограниченному кругу работников банка в целях выполнения ими служебных (должностных) обязанностей, требующих непосредственного подключения к внешним информационным ресурсам и сервисам. Решение об использовании сети Интернет с указанием целей такого использования принимается руководством банка. Использование сети Интернет в неустановленных целях запрещается.</w:t>
      </w:r>
    </w:p>
    <w:p w14:paraId="3F20436C" w14:textId="3FE044D9" w:rsidR="00CF7332" w:rsidRPr="00EA36D7" w:rsidRDefault="00274B08" w:rsidP="00325DB9">
      <w:pPr>
        <w:numPr>
          <w:ilvl w:val="0"/>
          <w:numId w:val="7"/>
        </w:numPr>
        <w:spacing w:after="0" w:line="240" w:lineRule="auto"/>
        <w:ind w:left="0" w:firstLine="709"/>
        <w:jc w:val="both"/>
        <w:rPr>
          <w:rFonts w:eastAsia="Times New Roman" w:cs="Times New Roman"/>
          <w:color w:val="000000"/>
          <w:szCs w:val="28"/>
          <w:lang w:val="ru-RU" w:eastAsia="ru-RU"/>
        </w:rPr>
      </w:pPr>
      <w:r w:rsidRPr="00EA36D7">
        <w:rPr>
          <w:rFonts w:eastAsia="Times New Roman" w:cs="Times New Roman"/>
          <w:szCs w:val="28"/>
          <w:lang w:val="ru-RU" w:eastAsia="ru-RU"/>
        </w:rPr>
        <w:t>И</w:t>
      </w:r>
      <w:r w:rsidR="00CF7332" w:rsidRPr="00EA36D7">
        <w:rPr>
          <w:rFonts w:eastAsia="Times New Roman" w:cs="Times New Roman"/>
          <w:szCs w:val="28"/>
          <w:lang w:val="ru-RU" w:eastAsia="ru-RU"/>
        </w:rPr>
        <w:t>спользование средств криптографической защиты информации (далее – СКЗИ): криптографическая защита информации используется в целях защиты от возможных атак, а также соответствия требованиям, предъявляемым при взаимодействии с международными платежными системами. В банке используют аппаратные модули безопасности для управления ключами,</w:t>
      </w:r>
      <w:r w:rsidR="00CF7332" w:rsidRPr="00CF7332">
        <w:rPr>
          <w:rFonts w:eastAsia="Times New Roman" w:cs="Times New Roman"/>
          <w:szCs w:val="28"/>
          <w:lang w:val="ru-RU" w:eastAsia="ru-RU"/>
        </w:rPr>
        <w:t xml:space="preserve"> программное обеспечение для шифрования данных и система </w:t>
      </w:r>
      <w:r w:rsidR="00CF7332" w:rsidRPr="00EA36D7">
        <w:rPr>
          <w:rFonts w:eastAsia="Times New Roman" w:cs="Times New Roman"/>
          <w:szCs w:val="28"/>
          <w:lang w:val="ru-RU" w:eastAsia="ru-RU"/>
        </w:rPr>
        <w:t>для генерации электронной подписи.</w:t>
      </w:r>
    </w:p>
    <w:p w14:paraId="53C76D1C" w14:textId="3CCF3F10" w:rsidR="007A0CC3" w:rsidRDefault="00CF3591" w:rsidP="00325DB9">
      <w:pPr>
        <w:numPr>
          <w:ilvl w:val="0"/>
          <w:numId w:val="7"/>
        </w:numPr>
        <w:spacing w:after="0" w:line="240" w:lineRule="auto"/>
        <w:ind w:left="0" w:firstLine="709"/>
        <w:jc w:val="both"/>
        <w:rPr>
          <w:rFonts w:eastAsia="Times New Roman" w:cs="Times New Roman"/>
          <w:szCs w:val="28"/>
          <w:lang w:val="ru-RU" w:eastAsia="ru-RU"/>
        </w:rPr>
      </w:pPr>
      <w:r w:rsidRPr="00EA36D7">
        <w:rPr>
          <w:rFonts w:eastAsia="Times New Roman" w:cs="Times New Roman"/>
          <w:szCs w:val="28"/>
          <w:lang w:val="ru-RU" w:eastAsia="ru-RU"/>
        </w:rPr>
        <w:t>З</w:t>
      </w:r>
      <w:r w:rsidR="00CF7332" w:rsidRPr="00EA36D7">
        <w:rPr>
          <w:rFonts w:eastAsia="Times New Roman" w:cs="Times New Roman"/>
          <w:szCs w:val="28"/>
          <w:lang w:val="ru-RU" w:eastAsia="ru-RU"/>
        </w:rPr>
        <w:t xml:space="preserve">ащита банковских платежных технологических и банковских информационных технологических процессов: банком документируется банковский платежный технологический процесс.  Документально определяются перечни программного обеспечения, устанавливаемого и (или) используемого в компьютерах и автоматизированных банковских системах, необходимого для выполнения конкретных банковских платежных технологических процессов. Выполнение данных требований контролируется, результаты контроля документируются. Банковские информационные технологические процессы документируются. Если данный технологический процесс реализован вне автоматизированной банковской системы программно-технические средства, его реализующие, изолируются от автоматизированной банковской системы на сетевом уровне. Документально определяются перечни программного обеспечения, устанавливаемого и (или) используемого для выполнения банковских информационных технологических процессов. </w:t>
      </w:r>
    </w:p>
    <w:p w14:paraId="75B32F50" w14:textId="77777777" w:rsidR="007A0CC3" w:rsidRDefault="007A0CC3">
      <w:pPr>
        <w:rPr>
          <w:rFonts w:eastAsia="Times New Roman" w:cs="Times New Roman"/>
          <w:szCs w:val="28"/>
          <w:lang w:val="ru-RU" w:eastAsia="ru-RU"/>
        </w:rPr>
      </w:pPr>
      <w:r>
        <w:rPr>
          <w:rFonts w:eastAsia="Times New Roman" w:cs="Times New Roman"/>
          <w:szCs w:val="28"/>
          <w:lang w:val="ru-RU" w:eastAsia="ru-RU"/>
        </w:rPr>
        <w:br w:type="page"/>
      </w:r>
    </w:p>
    <w:p w14:paraId="4211B811" w14:textId="439422B0" w:rsidR="00CF7332" w:rsidRDefault="007A0CC3" w:rsidP="00827A92">
      <w:pPr>
        <w:pStyle w:val="1"/>
        <w:ind w:left="360"/>
        <w:jc w:val="center"/>
        <w:rPr>
          <w:rFonts w:eastAsia="Times New Roman"/>
          <w:lang w:val="ru-RU" w:eastAsia="ru-RU"/>
        </w:rPr>
      </w:pPr>
      <w:bookmarkStart w:id="5" w:name="_Toc209422029"/>
      <w:r>
        <w:rPr>
          <w:rFonts w:eastAsia="Times New Roman"/>
          <w:lang w:val="ru-RU" w:eastAsia="ru-RU"/>
        </w:rPr>
        <w:lastRenderedPageBreak/>
        <w:t>Выводы и предложения</w:t>
      </w:r>
      <w:bookmarkEnd w:id="5"/>
    </w:p>
    <w:p w14:paraId="01CCEBBB" w14:textId="4BD518BC" w:rsidR="007A0CC3" w:rsidRPr="007A0CC3" w:rsidRDefault="007A0CC3" w:rsidP="00827A92">
      <w:pPr>
        <w:spacing w:after="0"/>
        <w:ind w:firstLine="709"/>
        <w:jc w:val="both"/>
        <w:rPr>
          <w:lang w:val="ru-RU" w:eastAsia="ru-RU"/>
        </w:rPr>
      </w:pPr>
      <w:r w:rsidRPr="007A0CC3">
        <w:rPr>
          <w:lang w:val="ru-RU" w:eastAsia="ru-RU"/>
        </w:rPr>
        <w:t>В ходе выполнения работы было установлено, что информационная безопасность является критически важным компонентом деятельности банка, обеспечивающим защиту информационных и финансовых активов, доверие клиентов и соответствие законодательным и нормативным требованиям.</w:t>
      </w:r>
    </w:p>
    <w:p w14:paraId="0C318C4A" w14:textId="2AB5334B" w:rsidR="007A0CC3" w:rsidRPr="007A0CC3" w:rsidRDefault="007A0CC3" w:rsidP="00827A92">
      <w:pPr>
        <w:spacing w:after="0"/>
        <w:ind w:firstLine="709"/>
        <w:jc w:val="both"/>
        <w:rPr>
          <w:lang w:val="ru-RU" w:eastAsia="ru-RU"/>
        </w:rPr>
      </w:pPr>
      <w:r w:rsidRPr="007A0CC3">
        <w:rPr>
          <w:lang w:val="ru-RU" w:eastAsia="ru-RU"/>
        </w:rPr>
        <w:t>Анализ показал, что:</w:t>
      </w:r>
    </w:p>
    <w:p w14:paraId="15C18BD0" w14:textId="667C7338"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И</w:t>
      </w:r>
      <w:r w:rsidRPr="007A0CC3">
        <w:rPr>
          <w:rFonts w:ascii="Times New Roman" w:hAnsi="Times New Roman" w:cs="Times New Roman"/>
          <w:sz w:val="28"/>
          <w:szCs w:val="28"/>
          <w:lang w:eastAsia="ru-RU"/>
        </w:rPr>
        <w:t>нформационные активы банка нуждаются в комплексной защите на организационном, техническом и правовом уровнях;</w:t>
      </w:r>
    </w:p>
    <w:p w14:paraId="2C14C724" w14:textId="3FCD600A"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И</w:t>
      </w:r>
      <w:r w:rsidRPr="007A0CC3">
        <w:rPr>
          <w:rFonts w:ascii="Times New Roman" w:hAnsi="Times New Roman" w:cs="Times New Roman"/>
          <w:sz w:val="28"/>
          <w:szCs w:val="28"/>
          <w:lang w:eastAsia="ru-RU"/>
        </w:rPr>
        <w:t>сточниками угроз могут быть как внешние субъекты (хакеры, кибер</w:t>
      </w:r>
      <w:r>
        <w:rPr>
          <w:rFonts w:ascii="Times New Roman" w:hAnsi="Times New Roman" w:cs="Times New Roman"/>
          <w:sz w:val="28"/>
          <w:szCs w:val="28"/>
          <w:lang w:eastAsia="ru-RU"/>
        </w:rPr>
        <w:t>-</w:t>
      </w:r>
      <w:r w:rsidRPr="007A0CC3">
        <w:rPr>
          <w:rFonts w:ascii="Times New Roman" w:hAnsi="Times New Roman" w:cs="Times New Roman"/>
          <w:sz w:val="28"/>
          <w:szCs w:val="28"/>
          <w:lang w:eastAsia="ru-RU"/>
        </w:rPr>
        <w:t>преступные группировки, недобросовестные поставщики), так и внутренние (сотрудники банка, персонал подрядчиков);</w:t>
      </w:r>
    </w:p>
    <w:p w14:paraId="0FB90B25" w14:textId="66614302"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w:t>
      </w:r>
      <w:r w:rsidRPr="007A0CC3">
        <w:rPr>
          <w:rFonts w:ascii="Times New Roman" w:hAnsi="Times New Roman" w:cs="Times New Roman"/>
          <w:sz w:val="28"/>
          <w:szCs w:val="28"/>
          <w:lang w:eastAsia="ru-RU"/>
        </w:rPr>
        <w:t>сновные риски связаны с кибератаками, утечкой персональных данных клиентов, мошенничеством, а также ошибками персонала;</w:t>
      </w:r>
    </w:p>
    <w:p w14:paraId="51560791" w14:textId="1591F99A"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w:t>
      </w:r>
      <w:r w:rsidRPr="007A0CC3">
        <w:rPr>
          <w:rFonts w:ascii="Times New Roman" w:hAnsi="Times New Roman" w:cs="Times New Roman"/>
          <w:sz w:val="28"/>
          <w:szCs w:val="28"/>
          <w:lang w:eastAsia="ru-RU"/>
        </w:rPr>
        <w:t>ля эффективной защиты необходима реализация комплексной политики информационной безопасности, охватывающей технические, организационные и административные меры.</w:t>
      </w:r>
    </w:p>
    <w:p w14:paraId="3305699D" w14:textId="0104237C" w:rsidR="007A0CC3" w:rsidRPr="007A0CC3" w:rsidRDefault="007A0CC3" w:rsidP="00827A92">
      <w:pPr>
        <w:spacing w:after="0"/>
        <w:ind w:firstLine="709"/>
        <w:jc w:val="both"/>
        <w:rPr>
          <w:lang w:val="ru-RU" w:eastAsia="ru-RU"/>
        </w:rPr>
      </w:pPr>
      <w:r w:rsidRPr="007A0CC3">
        <w:rPr>
          <w:lang w:val="ru-RU" w:eastAsia="ru-RU"/>
        </w:rPr>
        <w:t>Предложения по совершенствованию системы информационной безопасности банка:</w:t>
      </w:r>
    </w:p>
    <w:p w14:paraId="438EE6DB" w14:textId="16D1F7F5"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sidRPr="007A0CC3">
        <w:rPr>
          <w:rFonts w:ascii="Times New Roman" w:hAnsi="Times New Roman" w:cs="Times New Roman"/>
          <w:sz w:val="28"/>
          <w:szCs w:val="28"/>
          <w:lang w:eastAsia="ru-RU"/>
        </w:rPr>
        <w:t>Усилить организационные меры — проводить регулярное обучение сотрудников по вопросам ИБ, повышать их цифровую грамотность и внедрять практику тестирования на устойчивость к социальным атакам (фишинг, социальная инженерия).</w:t>
      </w:r>
    </w:p>
    <w:p w14:paraId="6743CDA8" w14:textId="1022366B"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sidRPr="007A0CC3">
        <w:rPr>
          <w:rFonts w:ascii="Times New Roman" w:hAnsi="Times New Roman" w:cs="Times New Roman"/>
          <w:sz w:val="28"/>
          <w:szCs w:val="28"/>
          <w:lang w:eastAsia="ru-RU"/>
        </w:rPr>
        <w:t>Совершенствовать систему управления доступом, основываясь на принципах минимальных прав и многофакторной аутентификации.</w:t>
      </w:r>
    </w:p>
    <w:p w14:paraId="34040DD6" w14:textId="0B8E5FA2"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sidRPr="007A0CC3">
        <w:rPr>
          <w:rFonts w:ascii="Times New Roman" w:hAnsi="Times New Roman" w:cs="Times New Roman"/>
          <w:sz w:val="28"/>
          <w:szCs w:val="28"/>
          <w:lang w:eastAsia="ru-RU"/>
        </w:rPr>
        <w:t>Развивать систему мониторинга и анализа событий информационной безопасности (SIEM) для своевременного выявления атак и аномальной активности.</w:t>
      </w:r>
    </w:p>
    <w:p w14:paraId="2E0F2EF0" w14:textId="6FF780E2"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sidRPr="007A0CC3">
        <w:rPr>
          <w:rFonts w:ascii="Times New Roman" w:hAnsi="Times New Roman" w:cs="Times New Roman"/>
          <w:sz w:val="28"/>
          <w:szCs w:val="28"/>
          <w:lang w:eastAsia="ru-RU"/>
        </w:rPr>
        <w:t>Внедрить и поддерживать в актуальном состоянии систему управления инцидентами информационной безопасности, включающую процедуры реагирования и восстановления.</w:t>
      </w:r>
    </w:p>
    <w:p w14:paraId="6B7D2B8A" w14:textId="2292524A"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sidRPr="007A0CC3">
        <w:rPr>
          <w:rFonts w:ascii="Times New Roman" w:hAnsi="Times New Roman" w:cs="Times New Roman"/>
          <w:sz w:val="28"/>
          <w:szCs w:val="28"/>
          <w:lang w:eastAsia="ru-RU"/>
        </w:rPr>
        <w:t>Повысить уровень криптографической защиты данных, включая использование современных средств СКЗИ и аппаратных модулей безопасности.</w:t>
      </w:r>
    </w:p>
    <w:p w14:paraId="4EC1D00F" w14:textId="626BAD28" w:rsidR="007A0CC3" w:rsidRPr="007A0CC3" w:rsidRDefault="007A0CC3" w:rsidP="00325DB9">
      <w:pPr>
        <w:pStyle w:val="a7"/>
        <w:numPr>
          <w:ilvl w:val="0"/>
          <w:numId w:val="13"/>
        </w:numPr>
        <w:spacing w:after="0"/>
        <w:ind w:left="0" w:firstLine="709"/>
        <w:jc w:val="both"/>
        <w:rPr>
          <w:rFonts w:ascii="Times New Roman" w:hAnsi="Times New Roman" w:cs="Times New Roman"/>
          <w:sz w:val="28"/>
          <w:szCs w:val="28"/>
          <w:lang w:eastAsia="ru-RU"/>
        </w:rPr>
      </w:pPr>
      <w:r w:rsidRPr="007A0CC3">
        <w:rPr>
          <w:rFonts w:ascii="Times New Roman" w:hAnsi="Times New Roman" w:cs="Times New Roman"/>
          <w:sz w:val="28"/>
          <w:szCs w:val="28"/>
          <w:lang w:eastAsia="ru-RU"/>
        </w:rPr>
        <w:t>Усилить контроль за использованием внешних поставщиков и подрядчиков через договорные обязательства, аудит и требования к соблюдению норм ИБ.</w:t>
      </w:r>
    </w:p>
    <w:p w14:paraId="25039008" w14:textId="7C57B559" w:rsidR="007A0CC3" w:rsidRPr="007A0CC3" w:rsidRDefault="007A0CC3" w:rsidP="00827A92">
      <w:pPr>
        <w:spacing w:after="0"/>
        <w:ind w:firstLine="709"/>
        <w:jc w:val="both"/>
        <w:rPr>
          <w:lang w:val="ru-RU" w:eastAsia="ru-RU"/>
        </w:rPr>
      </w:pPr>
      <w:r w:rsidRPr="007A0CC3">
        <w:rPr>
          <w:lang w:val="ru-RU" w:eastAsia="ru-RU"/>
        </w:rPr>
        <w:t>Таким образом, комплексный подход к организации информационной безопасности, включающий правовые, организационные, технические и кадровые меры, позволит банку минимизировать риски, обеспечить надежность своей деятельности и укрепить доверие клиентов.</w:t>
      </w:r>
    </w:p>
    <w:p w14:paraId="7B9A568D" w14:textId="77777777" w:rsidR="00C67C43" w:rsidRPr="00CF7332" w:rsidRDefault="00C67C43" w:rsidP="00827A92">
      <w:pPr>
        <w:ind w:firstLine="709"/>
        <w:jc w:val="both"/>
        <w:rPr>
          <w:lang w:val="ru-RU"/>
        </w:rPr>
      </w:pPr>
    </w:p>
    <w:sectPr w:rsidR="00C67C43" w:rsidRPr="00CF7332">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B3F8" w14:textId="77777777" w:rsidR="00325DB9" w:rsidRDefault="00325DB9" w:rsidP="00C67C43">
      <w:pPr>
        <w:spacing w:after="0" w:line="240" w:lineRule="auto"/>
      </w:pPr>
      <w:r>
        <w:separator/>
      </w:r>
    </w:p>
  </w:endnote>
  <w:endnote w:type="continuationSeparator" w:id="0">
    <w:p w14:paraId="3EAB0576" w14:textId="77777777" w:rsidR="00325DB9" w:rsidRDefault="00325DB9" w:rsidP="00C6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9B09" w14:textId="66C45626" w:rsidR="00C67C43" w:rsidRPr="00C67C43" w:rsidRDefault="00C67C43" w:rsidP="00C67C43">
    <w:pPr>
      <w:pStyle w:val="a5"/>
      <w:jc w:val="center"/>
      <w:rPr>
        <w:rFonts w:cs="Times New Roman"/>
        <w:szCs w:val="28"/>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136E" w14:textId="77777777" w:rsidR="00325DB9" w:rsidRDefault="00325DB9" w:rsidP="00C67C43">
      <w:pPr>
        <w:spacing w:after="0" w:line="240" w:lineRule="auto"/>
      </w:pPr>
      <w:r>
        <w:separator/>
      </w:r>
    </w:p>
  </w:footnote>
  <w:footnote w:type="continuationSeparator" w:id="0">
    <w:p w14:paraId="63E3EA51" w14:textId="77777777" w:rsidR="00325DB9" w:rsidRDefault="00325DB9" w:rsidP="00C67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416"/>
    <w:multiLevelType w:val="multilevel"/>
    <w:tmpl w:val="D7B6E890"/>
    <w:lvl w:ilvl="0">
      <w:start w:val="1"/>
      <w:numFmt w:val="decimal"/>
      <w:lvlText w:val="%1."/>
      <w:lvlJc w:val="left"/>
      <w:pPr>
        <w:tabs>
          <w:tab w:val="num" w:pos="785"/>
        </w:tabs>
        <w:ind w:left="785" w:hanging="360"/>
      </w:pPr>
      <w:rPr>
        <w:sz w:val="28"/>
        <w:szCs w:val="28"/>
      </w:rPr>
    </w:lvl>
    <w:lvl w:ilvl="1">
      <w:start w:val="1"/>
      <w:numFmt w:val="bullet"/>
      <w:lvlText w:val="o"/>
      <w:lvlJc w:val="left"/>
      <w:pPr>
        <w:tabs>
          <w:tab w:val="num" w:pos="1505"/>
        </w:tabs>
        <w:ind w:left="1505" w:hanging="360"/>
      </w:pPr>
      <w:rPr>
        <w:rFonts w:ascii="Courier New" w:hAnsi="Courier New" w:cs="Times New Roman" w:hint="default"/>
        <w:sz w:val="20"/>
      </w:rPr>
    </w:lvl>
    <w:lvl w:ilvl="2">
      <w:start w:val="1"/>
      <w:numFmt w:val="bullet"/>
      <w:lvlText w:val=""/>
      <w:lvlJc w:val="left"/>
      <w:pPr>
        <w:tabs>
          <w:tab w:val="num" w:pos="2225"/>
        </w:tabs>
        <w:ind w:left="2225" w:hanging="360"/>
      </w:pPr>
      <w:rPr>
        <w:rFonts w:ascii="Wingdings" w:hAnsi="Wingdings" w:hint="default"/>
        <w:sz w:val="20"/>
      </w:rPr>
    </w:lvl>
    <w:lvl w:ilvl="3">
      <w:start w:val="1"/>
      <w:numFmt w:val="bullet"/>
      <w:lvlText w:val=""/>
      <w:lvlJc w:val="left"/>
      <w:pPr>
        <w:tabs>
          <w:tab w:val="num" w:pos="2945"/>
        </w:tabs>
        <w:ind w:left="2945" w:hanging="360"/>
      </w:pPr>
      <w:rPr>
        <w:rFonts w:ascii="Wingdings" w:hAnsi="Wingdings" w:hint="default"/>
        <w:sz w:val="20"/>
      </w:rPr>
    </w:lvl>
    <w:lvl w:ilvl="4">
      <w:start w:val="1"/>
      <w:numFmt w:val="bullet"/>
      <w:lvlText w:val=""/>
      <w:lvlJc w:val="left"/>
      <w:pPr>
        <w:tabs>
          <w:tab w:val="num" w:pos="3665"/>
        </w:tabs>
        <w:ind w:left="3665" w:hanging="360"/>
      </w:pPr>
      <w:rPr>
        <w:rFonts w:ascii="Wingdings" w:hAnsi="Wingdings" w:hint="default"/>
        <w:sz w:val="20"/>
      </w:rPr>
    </w:lvl>
    <w:lvl w:ilvl="5">
      <w:start w:val="1"/>
      <w:numFmt w:val="bullet"/>
      <w:lvlText w:val=""/>
      <w:lvlJc w:val="left"/>
      <w:pPr>
        <w:tabs>
          <w:tab w:val="num" w:pos="4385"/>
        </w:tabs>
        <w:ind w:left="4385" w:hanging="360"/>
      </w:pPr>
      <w:rPr>
        <w:rFonts w:ascii="Wingdings" w:hAnsi="Wingdings" w:hint="default"/>
        <w:sz w:val="20"/>
      </w:rPr>
    </w:lvl>
    <w:lvl w:ilvl="6">
      <w:start w:val="1"/>
      <w:numFmt w:val="bullet"/>
      <w:lvlText w:val=""/>
      <w:lvlJc w:val="left"/>
      <w:pPr>
        <w:tabs>
          <w:tab w:val="num" w:pos="5105"/>
        </w:tabs>
        <w:ind w:left="5105" w:hanging="360"/>
      </w:pPr>
      <w:rPr>
        <w:rFonts w:ascii="Wingdings" w:hAnsi="Wingdings" w:hint="default"/>
        <w:sz w:val="20"/>
      </w:rPr>
    </w:lvl>
    <w:lvl w:ilvl="7">
      <w:start w:val="1"/>
      <w:numFmt w:val="bullet"/>
      <w:lvlText w:val=""/>
      <w:lvlJc w:val="left"/>
      <w:pPr>
        <w:tabs>
          <w:tab w:val="num" w:pos="5825"/>
        </w:tabs>
        <w:ind w:left="5825" w:hanging="360"/>
      </w:pPr>
      <w:rPr>
        <w:rFonts w:ascii="Wingdings" w:hAnsi="Wingdings" w:hint="default"/>
        <w:sz w:val="20"/>
      </w:rPr>
    </w:lvl>
    <w:lvl w:ilvl="8">
      <w:start w:val="1"/>
      <w:numFmt w:val="bullet"/>
      <w:lvlText w:val=""/>
      <w:lvlJc w:val="left"/>
      <w:pPr>
        <w:tabs>
          <w:tab w:val="num" w:pos="6545"/>
        </w:tabs>
        <w:ind w:left="6545" w:hanging="360"/>
      </w:pPr>
      <w:rPr>
        <w:rFonts w:ascii="Wingdings" w:hAnsi="Wingdings" w:hint="default"/>
        <w:sz w:val="20"/>
      </w:rPr>
    </w:lvl>
  </w:abstractNum>
  <w:abstractNum w:abstractNumId="1" w15:restartNumberingAfterBreak="0">
    <w:nsid w:val="0ACE256F"/>
    <w:multiLevelType w:val="hybridMultilevel"/>
    <w:tmpl w:val="8720728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133F1748"/>
    <w:multiLevelType w:val="multilevel"/>
    <w:tmpl w:val="A39413F6"/>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1DCB"/>
    <w:multiLevelType w:val="hybridMultilevel"/>
    <w:tmpl w:val="4014BA5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2CFC08E9"/>
    <w:multiLevelType w:val="hybridMultilevel"/>
    <w:tmpl w:val="02FA92C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2F6A3910"/>
    <w:multiLevelType w:val="hybridMultilevel"/>
    <w:tmpl w:val="39DE7F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20774F4"/>
    <w:multiLevelType w:val="hybridMultilevel"/>
    <w:tmpl w:val="BDA87DFA"/>
    <w:lvl w:ilvl="0" w:tplc="8D4E6CE4">
      <w:start w:val="2"/>
      <w:numFmt w:val="decimal"/>
      <w:lvlText w:val="%1."/>
      <w:lvlJc w:val="left"/>
      <w:pPr>
        <w:ind w:left="720" w:hanging="360"/>
      </w:pPr>
      <w:rPr>
        <w:color w:val="001D35"/>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2625C7A"/>
    <w:multiLevelType w:val="hybridMultilevel"/>
    <w:tmpl w:val="0E16CDB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2F15F56"/>
    <w:multiLevelType w:val="hybridMultilevel"/>
    <w:tmpl w:val="8A5A33C8"/>
    <w:lvl w:ilvl="0" w:tplc="DA64BBB4">
      <w:start w:val="1"/>
      <w:numFmt w:val="decimal"/>
      <w:lvlText w:val="%1."/>
      <w:lvlJc w:val="left"/>
      <w:pPr>
        <w:ind w:left="720" w:hanging="360"/>
      </w:pPr>
      <w:rPr>
        <w:b w:val="0"/>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43891807"/>
    <w:multiLevelType w:val="hybridMultilevel"/>
    <w:tmpl w:val="5AA62D7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56E02A32"/>
    <w:multiLevelType w:val="hybridMultilevel"/>
    <w:tmpl w:val="A3D26038"/>
    <w:lvl w:ilvl="0" w:tplc="61E60F54">
      <w:start w:val="1"/>
      <w:numFmt w:val="decimal"/>
      <w:lvlText w:val="%1"/>
      <w:lvlJc w:val="left"/>
      <w:pPr>
        <w:ind w:left="720" w:hanging="360"/>
      </w:pPr>
      <w:rPr>
        <w:rFonts w:hint="default"/>
        <w:lang w:val="ru-RU"/>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FD7819"/>
    <w:multiLevelType w:val="hybridMultilevel"/>
    <w:tmpl w:val="3C342B2E"/>
    <w:lvl w:ilvl="0" w:tplc="21787B22">
      <w:start w:val="1"/>
      <w:numFmt w:val="decimal"/>
      <w:lvlText w:val="%1."/>
      <w:lvlJc w:val="left"/>
      <w:pPr>
        <w:ind w:left="1069" w:hanging="360"/>
      </w:pPr>
    </w:lvl>
    <w:lvl w:ilvl="1" w:tplc="E508E9DE">
      <w:start w:val="1"/>
      <w:numFmt w:val="decimal"/>
      <w:lvlText w:val="%2."/>
      <w:lvlJc w:val="left"/>
      <w:pPr>
        <w:ind w:left="720" w:hanging="360"/>
      </w:pPr>
      <w:rPr>
        <w:rFonts w:ascii="Times New Roman" w:hAnsi="Times New Roman" w:cs="Times New Roman" w:hint="default"/>
        <w:sz w:val="28"/>
        <w:szCs w:val="28"/>
      </w:r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78D14349"/>
    <w:multiLevelType w:val="hybridMultilevel"/>
    <w:tmpl w:val="AFBC350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4"/>
  </w:num>
  <w:num w:numId="11">
    <w:abstractNumId w:val="3"/>
  </w:num>
  <w:num w:numId="12">
    <w:abstractNumId w:val="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8"/>
    <w:rsid w:val="00006AE8"/>
    <w:rsid w:val="000710B1"/>
    <w:rsid w:val="001441AC"/>
    <w:rsid w:val="00150F33"/>
    <w:rsid w:val="00152ED3"/>
    <w:rsid w:val="001809BC"/>
    <w:rsid w:val="001A580F"/>
    <w:rsid w:val="001C0151"/>
    <w:rsid w:val="00274B08"/>
    <w:rsid w:val="00275D52"/>
    <w:rsid w:val="00325DB9"/>
    <w:rsid w:val="00354866"/>
    <w:rsid w:val="003B1CF1"/>
    <w:rsid w:val="003E0C88"/>
    <w:rsid w:val="00402EBA"/>
    <w:rsid w:val="00496D93"/>
    <w:rsid w:val="005C0184"/>
    <w:rsid w:val="005C730E"/>
    <w:rsid w:val="00615ABA"/>
    <w:rsid w:val="0069341A"/>
    <w:rsid w:val="006E0DB0"/>
    <w:rsid w:val="007304DB"/>
    <w:rsid w:val="0073150F"/>
    <w:rsid w:val="007A0CC3"/>
    <w:rsid w:val="007C6A0E"/>
    <w:rsid w:val="00810876"/>
    <w:rsid w:val="00827A92"/>
    <w:rsid w:val="00845C6A"/>
    <w:rsid w:val="008E41CD"/>
    <w:rsid w:val="00995E07"/>
    <w:rsid w:val="009B0282"/>
    <w:rsid w:val="00A757C1"/>
    <w:rsid w:val="00A815A8"/>
    <w:rsid w:val="00AA0AAC"/>
    <w:rsid w:val="00B43532"/>
    <w:rsid w:val="00BE568B"/>
    <w:rsid w:val="00BF346A"/>
    <w:rsid w:val="00C14947"/>
    <w:rsid w:val="00C24779"/>
    <w:rsid w:val="00C4490A"/>
    <w:rsid w:val="00C51CED"/>
    <w:rsid w:val="00C67C43"/>
    <w:rsid w:val="00C94766"/>
    <w:rsid w:val="00CD0E53"/>
    <w:rsid w:val="00CE56D3"/>
    <w:rsid w:val="00CF3591"/>
    <w:rsid w:val="00CF7332"/>
    <w:rsid w:val="00D2415B"/>
    <w:rsid w:val="00D81198"/>
    <w:rsid w:val="00DF0FD2"/>
    <w:rsid w:val="00E1502C"/>
    <w:rsid w:val="00E42387"/>
    <w:rsid w:val="00E53B7A"/>
    <w:rsid w:val="00EA36D7"/>
    <w:rsid w:val="00EA3D6E"/>
    <w:rsid w:val="00EC37BD"/>
    <w:rsid w:val="00F64CAA"/>
    <w:rsid w:val="00F73B36"/>
    <w:rsid w:val="00F85AFB"/>
    <w:rsid w:val="00FB6984"/>
    <w:rsid w:val="00FC7B3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FFA9"/>
  <w15:chartTrackingRefBased/>
  <w15:docId w15:val="{02BEE9FA-457C-4F26-A405-B1FCE2BA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C43"/>
    <w:rPr>
      <w:rFonts w:ascii="Times New Roman" w:hAnsi="Times New Roman"/>
      <w:sz w:val="28"/>
    </w:rPr>
  </w:style>
  <w:style w:type="paragraph" w:styleId="1">
    <w:name w:val="heading 1"/>
    <w:basedOn w:val="a"/>
    <w:next w:val="a"/>
    <w:link w:val="10"/>
    <w:uiPriority w:val="9"/>
    <w:qFormat/>
    <w:rsid w:val="00CF7332"/>
    <w:pPr>
      <w:keepNext/>
      <w:keepLines/>
      <w:spacing w:before="480" w:after="240"/>
      <w:outlineLvl w:val="0"/>
    </w:pPr>
    <w:rPr>
      <w:rFonts w:eastAsiaTheme="majorEastAsia" w:cstheme="majorBidi"/>
      <w:b/>
      <w:szCs w:val="32"/>
    </w:rPr>
  </w:style>
  <w:style w:type="paragraph" w:styleId="2">
    <w:name w:val="heading 2"/>
    <w:basedOn w:val="a"/>
    <w:next w:val="a"/>
    <w:link w:val="20"/>
    <w:uiPriority w:val="9"/>
    <w:semiHidden/>
    <w:unhideWhenUsed/>
    <w:qFormat/>
    <w:rsid w:val="00827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7C4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67C43"/>
  </w:style>
  <w:style w:type="paragraph" w:styleId="a5">
    <w:name w:val="footer"/>
    <w:basedOn w:val="a"/>
    <w:link w:val="a6"/>
    <w:uiPriority w:val="99"/>
    <w:unhideWhenUsed/>
    <w:rsid w:val="00C67C4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67C43"/>
  </w:style>
  <w:style w:type="character" w:customStyle="1" w:styleId="10">
    <w:name w:val="Заголовок 1 Знак"/>
    <w:basedOn w:val="a0"/>
    <w:link w:val="1"/>
    <w:uiPriority w:val="9"/>
    <w:rsid w:val="00CF7332"/>
    <w:rPr>
      <w:rFonts w:ascii="Times New Roman" w:eastAsiaTheme="majorEastAsia" w:hAnsi="Times New Roman" w:cstheme="majorBidi"/>
      <w:b/>
      <w:sz w:val="28"/>
      <w:szCs w:val="32"/>
    </w:rPr>
  </w:style>
  <w:style w:type="paragraph" w:styleId="a7">
    <w:name w:val="List Paragraph"/>
    <w:basedOn w:val="a"/>
    <w:uiPriority w:val="34"/>
    <w:qFormat/>
    <w:rsid w:val="00C67C43"/>
    <w:pPr>
      <w:spacing w:line="256" w:lineRule="auto"/>
      <w:ind w:left="720"/>
      <w:contextualSpacing/>
    </w:pPr>
    <w:rPr>
      <w:rFonts w:asciiTheme="minorHAnsi" w:hAnsiTheme="minorHAnsi"/>
      <w:kern w:val="2"/>
      <w:sz w:val="22"/>
      <w:lang w:val="ru-RU"/>
      <w14:ligatures w14:val="standardContextual"/>
    </w:rPr>
  </w:style>
  <w:style w:type="character" w:styleId="a8">
    <w:name w:val="Hyperlink"/>
    <w:basedOn w:val="a0"/>
    <w:uiPriority w:val="99"/>
    <w:unhideWhenUsed/>
    <w:rsid w:val="00CF7332"/>
    <w:rPr>
      <w:color w:val="0563C1" w:themeColor="hyperlink"/>
      <w:u w:val="single"/>
    </w:rPr>
  </w:style>
  <w:style w:type="paragraph" w:customStyle="1" w:styleId="k3ksmcmrcssattr">
    <w:name w:val="k3ksmc_mr_css_attr"/>
    <w:basedOn w:val="a"/>
    <w:rsid w:val="00CF7332"/>
    <w:pPr>
      <w:spacing w:before="100" w:beforeAutospacing="1" w:after="100" w:afterAutospacing="1" w:line="240" w:lineRule="auto"/>
    </w:pPr>
    <w:rPr>
      <w:rFonts w:eastAsia="Times New Roman" w:cs="Times New Roman"/>
      <w:sz w:val="24"/>
      <w:szCs w:val="24"/>
      <w:lang w:val="ru-RU" w:eastAsia="ru-RU"/>
    </w:rPr>
  </w:style>
  <w:style w:type="table" w:styleId="a9">
    <w:name w:val="Table Grid"/>
    <w:basedOn w:val="a1"/>
    <w:uiPriority w:val="39"/>
    <w:rsid w:val="00C14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FB6984"/>
    <w:rPr>
      <w:sz w:val="16"/>
      <w:szCs w:val="16"/>
    </w:rPr>
  </w:style>
  <w:style w:type="paragraph" w:styleId="ab">
    <w:name w:val="annotation text"/>
    <w:basedOn w:val="a"/>
    <w:link w:val="ac"/>
    <w:uiPriority w:val="99"/>
    <w:semiHidden/>
    <w:unhideWhenUsed/>
    <w:rsid w:val="00FB6984"/>
    <w:pPr>
      <w:spacing w:line="240" w:lineRule="auto"/>
    </w:pPr>
    <w:rPr>
      <w:sz w:val="20"/>
      <w:szCs w:val="20"/>
    </w:rPr>
  </w:style>
  <w:style w:type="character" w:customStyle="1" w:styleId="ac">
    <w:name w:val="Текст примечания Знак"/>
    <w:basedOn w:val="a0"/>
    <w:link w:val="ab"/>
    <w:uiPriority w:val="99"/>
    <w:semiHidden/>
    <w:rsid w:val="00FB6984"/>
    <w:rPr>
      <w:rFonts w:ascii="Times New Roman" w:hAnsi="Times New Roman"/>
      <w:sz w:val="20"/>
      <w:szCs w:val="20"/>
    </w:rPr>
  </w:style>
  <w:style w:type="paragraph" w:styleId="ad">
    <w:name w:val="annotation subject"/>
    <w:basedOn w:val="ab"/>
    <w:next w:val="ab"/>
    <w:link w:val="ae"/>
    <w:uiPriority w:val="99"/>
    <w:semiHidden/>
    <w:unhideWhenUsed/>
    <w:rsid w:val="00FB6984"/>
    <w:rPr>
      <w:b/>
      <w:bCs/>
    </w:rPr>
  </w:style>
  <w:style w:type="character" w:customStyle="1" w:styleId="ae">
    <w:name w:val="Тема примечания Знак"/>
    <w:basedOn w:val="ac"/>
    <w:link w:val="ad"/>
    <w:uiPriority w:val="99"/>
    <w:semiHidden/>
    <w:rsid w:val="00FB6984"/>
    <w:rPr>
      <w:rFonts w:ascii="Times New Roman" w:hAnsi="Times New Roman"/>
      <w:b/>
      <w:bCs/>
      <w:sz w:val="20"/>
      <w:szCs w:val="20"/>
    </w:rPr>
  </w:style>
  <w:style w:type="paragraph" w:styleId="af">
    <w:name w:val="TOC Heading"/>
    <w:basedOn w:val="1"/>
    <w:next w:val="a"/>
    <w:uiPriority w:val="39"/>
    <w:unhideWhenUsed/>
    <w:qFormat/>
    <w:rsid w:val="00CD0E53"/>
    <w:pPr>
      <w:spacing w:before="240" w:after="0"/>
      <w:outlineLvl w:val="9"/>
    </w:pPr>
    <w:rPr>
      <w:rFonts w:asciiTheme="majorHAnsi" w:hAnsiTheme="majorHAnsi"/>
      <w:b w:val="0"/>
      <w:color w:val="2F5496" w:themeColor="accent1" w:themeShade="BF"/>
      <w:sz w:val="32"/>
      <w:lang w:eastAsia="ru-BY"/>
    </w:rPr>
  </w:style>
  <w:style w:type="paragraph" w:styleId="11">
    <w:name w:val="toc 1"/>
    <w:basedOn w:val="a"/>
    <w:next w:val="a"/>
    <w:autoRedefine/>
    <w:uiPriority w:val="39"/>
    <w:unhideWhenUsed/>
    <w:rsid w:val="00AA0AAC"/>
    <w:pPr>
      <w:tabs>
        <w:tab w:val="left" w:pos="440"/>
        <w:tab w:val="right" w:leader="dot" w:pos="9345"/>
      </w:tabs>
      <w:spacing w:after="100"/>
      <w:jc w:val="both"/>
    </w:pPr>
  </w:style>
  <w:style w:type="character" w:customStyle="1" w:styleId="20">
    <w:name w:val="Заголовок 2 Знак"/>
    <w:basedOn w:val="a0"/>
    <w:link w:val="2"/>
    <w:uiPriority w:val="9"/>
    <w:semiHidden/>
    <w:rsid w:val="00827A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005">
      <w:bodyDiv w:val="1"/>
      <w:marLeft w:val="0"/>
      <w:marRight w:val="0"/>
      <w:marTop w:val="0"/>
      <w:marBottom w:val="0"/>
      <w:divBdr>
        <w:top w:val="none" w:sz="0" w:space="0" w:color="auto"/>
        <w:left w:val="none" w:sz="0" w:space="0" w:color="auto"/>
        <w:bottom w:val="none" w:sz="0" w:space="0" w:color="auto"/>
        <w:right w:val="none" w:sz="0" w:space="0" w:color="auto"/>
      </w:divBdr>
    </w:div>
    <w:div w:id="141970672">
      <w:bodyDiv w:val="1"/>
      <w:marLeft w:val="0"/>
      <w:marRight w:val="0"/>
      <w:marTop w:val="0"/>
      <w:marBottom w:val="0"/>
      <w:divBdr>
        <w:top w:val="none" w:sz="0" w:space="0" w:color="auto"/>
        <w:left w:val="none" w:sz="0" w:space="0" w:color="auto"/>
        <w:bottom w:val="none" w:sz="0" w:space="0" w:color="auto"/>
        <w:right w:val="none" w:sz="0" w:space="0" w:color="auto"/>
      </w:divBdr>
    </w:div>
    <w:div w:id="143669745">
      <w:bodyDiv w:val="1"/>
      <w:marLeft w:val="0"/>
      <w:marRight w:val="0"/>
      <w:marTop w:val="0"/>
      <w:marBottom w:val="0"/>
      <w:divBdr>
        <w:top w:val="none" w:sz="0" w:space="0" w:color="auto"/>
        <w:left w:val="none" w:sz="0" w:space="0" w:color="auto"/>
        <w:bottom w:val="none" w:sz="0" w:space="0" w:color="auto"/>
        <w:right w:val="none" w:sz="0" w:space="0" w:color="auto"/>
      </w:divBdr>
      <w:divsChild>
        <w:div w:id="1125347132">
          <w:marLeft w:val="0"/>
          <w:marRight w:val="0"/>
          <w:marTop w:val="0"/>
          <w:marBottom w:val="0"/>
          <w:divBdr>
            <w:top w:val="none" w:sz="0" w:space="0" w:color="auto"/>
            <w:left w:val="none" w:sz="0" w:space="0" w:color="auto"/>
            <w:bottom w:val="none" w:sz="0" w:space="0" w:color="auto"/>
            <w:right w:val="none" w:sz="0" w:space="0" w:color="auto"/>
          </w:divBdr>
          <w:divsChild>
            <w:div w:id="5893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666">
      <w:bodyDiv w:val="1"/>
      <w:marLeft w:val="0"/>
      <w:marRight w:val="0"/>
      <w:marTop w:val="0"/>
      <w:marBottom w:val="0"/>
      <w:divBdr>
        <w:top w:val="none" w:sz="0" w:space="0" w:color="auto"/>
        <w:left w:val="none" w:sz="0" w:space="0" w:color="auto"/>
        <w:bottom w:val="none" w:sz="0" w:space="0" w:color="auto"/>
        <w:right w:val="none" w:sz="0" w:space="0" w:color="auto"/>
      </w:divBdr>
    </w:div>
    <w:div w:id="430902159">
      <w:bodyDiv w:val="1"/>
      <w:marLeft w:val="0"/>
      <w:marRight w:val="0"/>
      <w:marTop w:val="0"/>
      <w:marBottom w:val="0"/>
      <w:divBdr>
        <w:top w:val="none" w:sz="0" w:space="0" w:color="auto"/>
        <w:left w:val="none" w:sz="0" w:space="0" w:color="auto"/>
        <w:bottom w:val="none" w:sz="0" w:space="0" w:color="auto"/>
        <w:right w:val="none" w:sz="0" w:space="0" w:color="auto"/>
      </w:divBdr>
      <w:divsChild>
        <w:div w:id="23755665">
          <w:marLeft w:val="0"/>
          <w:marRight w:val="0"/>
          <w:marTop w:val="0"/>
          <w:marBottom w:val="0"/>
          <w:divBdr>
            <w:top w:val="none" w:sz="0" w:space="0" w:color="auto"/>
            <w:left w:val="none" w:sz="0" w:space="0" w:color="auto"/>
            <w:bottom w:val="none" w:sz="0" w:space="0" w:color="auto"/>
            <w:right w:val="none" w:sz="0" w:space="0" w:color="auto"/>
          </w:divBdr>
          <w:divsChild>
            <w:div w:id="4478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3396">
      <w:bodyDiv w:val="1"/>
      <w:marLeft w:val="0"/>
      <w:marRight w:val="0"/>
      <w:marTop w:val="0"/>
      <w:marBottom w:val="0"/>
      <w:divBdr>
        <w:top w:val="none" w:sz="0" w:space="0" w:color="auto"/>
        <w:left w:val="none" w:sz="0" w:space="0" w:color="auto"/>
        <w:bottom w:val="none" w:sz="0" w:space="0" w:color="auto"/>
        <w:right w:val="none" w:sz="0" w:space="0" w:color="auto"/>
      </w:divBdr>
      <w:divsChild>
        <w:div w:id="119539336">
          <w:marLeft w:val="0"/>
          <w:marRight w:val="0"/>
          <w:marTop w:val="0"/>
          <w:marBottom w:val="0"/>
          <w:divBdr>
            <w:top w:val="none" w:sz="0" w:space="0" w:color="auto"/>
            <w:left w:val="none" w:sz="0" w:space="0" w:color="auto"/>
            <w:bottom w:val="none" w:sz="0" w:space="0" w:color="auto"/>
            <w:right w:val="none" w:sz="0" w:space="0" w:color="auto"/>
          </w:divBdr>
          <w:divsChild>
            <w:div w:id="14030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770">
      <w:bodyDiv w:val="1"/>
      <w:marLeft w:val="0"/>
      <w:marRight w:val="0"/>
      <w:marTop w:val="0"/>
      <w:marBottom w:val="0"/>
      <w:divBdr>
        <w:top w:val="none" w:sz="0" w:space="0" w:color="auto"/>
        <w:left w:val="none" w:sz="0" w:space="0" w:color="auto"/>
        <w:bottom w:val="none" w:sz="0" w:space="0" w:color="auto"/>
        <w:right w:val="none" w:sz="0" w:space="0" w:color="auto"/>
      </w:divBdr>
      <w:divsChild>
        <w:div w:id="1992904103">
          <w:marLeft w:val="0"/>
          <w:marRight w:val="0"/>
          <w:marTop w:val="0"/>
          <w:marBottom w:val="0"/>
          <w:divBdr>
            <w:top w:val="none" w:sz="0" w:space="0" w:color="auto"/>
            <w:left w:val="none" w:sz="0" w:space="0" w:color="auto"/>
            <w:bottom w:val="none" w:sz="0" w:space="0" w:color="auto"/>
            <w:right w:val="none" w:sz="0" w:space="0" w:color="auto"/>
          </w:divBdr>
          <w:divsChild>
            <w:div w:id="1398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5604">
      <w:bodyDiv w:val="1"/>
      <w:marLeft w:val="0"/>
      <w:marRight w:val="0"/>
      <w:marTop w:val="0"/>
      <w:marBottom w:val="0"/>
      <w:divBdr>
        <w:top w:val="none" w:sz="0" w:space="0" w:color="auto"/>
        <w:left w:val="none" w:sz="0" w:space="0" w:color="auto"/>
        <w:bottom w:val="none" w:sz="0" w:space="0" w:color="auto"/>
        <w:right w:val="none" w:sz="0" w:space="0" w:color="auto"/>
      </w:divBdr>
    </w:div>
    <w:div w:id="555311945">
      <w:bodyDiv w:val="1"/>
      <w:marLeft w:val="0"/>
      <w:marRight w:val="0"/>
      <w:marTop w:val="0"/>
      <w:marBottom w:val="0"/>
      <w:divBdr>
        <w:top w:val="none" w:sz="0" w:space="0" w:color="auto"/>
        <w:left w:val="none" w:sz="0" w:space="0" w:color="auto"/>
        <w:bottom w:val="none" w:sz="0" w:space="0" w:color="auto"/>
        <w:right w:val="none" w:sz="0" w:space="0" w:color="auto"/>
      </w:divBdr>
      <w:divsChild>
        <w:div w:id="1324818782">
          <w:marLeft w:val="0"/>
          <w:marRight w:val="0"/>
          <w:marTop w:val="0"/>
          <w:marBottom w:val="0"/>
          <w:divBdr>
            <w:top w:val="none" w:sz="0" w:space="0" w:color="auto"/>
            <w:left w:val="none" w:sz="0" w:space="0" w:color="auto"/>
            <w:bottom w:val="none" w:sz="0" w:space="0" w:color="auto"/>
            <w:right w:val="none" w:sz="0" w:space="0" w:color="auto"/>
          </w:divBdr>
          <w:divsChild>
            <w:div w:id="18827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580">
      <w:bodyDiv w:val="1"/>
      <w:marLeft w:val="0"/>
      <w:marRight w:val="0"/>
      <w:marTop w:val="0"/>
      <w:marBottom w:val="0"/>
      <w:divBdr>
        <w:top w:val="none" w:sz="0" w:space="0" w:color="auto"/>
        <w:left w:val="none" w:sz="0" w:space="0" w:color="auto"/>
        <w:bottom w:val="none" w:sz="0" w:space="0" w:color="auto"/>
        <w:right w:val="none" w:sz="0" w:space="0" w:color="auto"/>
      </w:divBdr>
      <w:divsChild>
        <w:div w:id="1833830538">
          <w:marLeft w:val="0"/>
          <w:marRight w:val="0"/>
          <w:marTop w:val="0"/>
          <w:marBottom w:val="0"/>
          <w:divBdr>
            <w:top w:val="none" w:sz="0" w:space="0" w:color="auto"/>
            <w:left w:val="none" w:sz="0" w:space="0" w:color="auto"/>
            <w:bottom w:val="none" w:sz="0" w:space="0" w:color="auto"/>
            <w:right w:val="none" w:sz="0" w:space="0" w:color="auto"/>
          </w:divBdr>
          <w:divsChild>
            <w:div w:id="163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232">
      <w:bodyDiv w:val="1"/>
      <w:marLeft w:val="0"/>
      <w:marRight w:val="0"/>
      <w:marTop w:val="0"/>
      <w:marBottom w:val="0"/>
      <w:divBdr>
        <w:top w:val="none" w:sz="0" w:space="0" w:color="auto"/>
        <w:left w:val="none" w:sz="0" w:space="0" w:color="auto"/>
        <w:bottom w:val="none" w:sz="0" w:space="0" w:color="auto"/>
        <w:right w:val="none" w:sz="0" w:space="0" w:color="auto"/>
      </w:divBdr>
      <w:divsChild>
        <w:div w:id="1275550981">
          <w:marLeft w:val="0"/>
          <w:marRight w:val="0"/>
          <w:marTop w:val="0"/>
          <w:marBottom w:val="0"/>
          <w:divBdr>
            <w:top w:val="none" w:sz="0" w:space="0" w:color="auto"/>
            <w:left w:val="none" w:sz="0" w:space="0" w:color="auto"/>
            <w:bottom w:val="none" w:sz="0" w:space="0" w:color="auto"/>
            <w:right w:val="none" w:sz="0" w:space="0" w:color="auto"/>
          </w:divBdr>
          <w:divsChild>
            <w:div w:id="8337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7061">
      <w:bodyDiv w:val="1"/>
      <w:marLeft w:val="0"/>
      <w:marRight w:val="0"/>
      <w:marTop w:val="0"/>
      <w:marBottom w:val="0"/>
      <w:divBdr>
        <w:top w:val="none" w:sz="0" w:space="0" w:color="auto"/>
        <w:left w:val="none" w:sz="0" w:space="0" w:color="auto"/>
        <w:bottom w:val="none" w:sz="0" w:space="0" w:color="auto"/>
        <w:right w:val="none" w:sz="0" w:space="0" w:color="auto"/>
      </w:divBdr>
      <w:divsChild>
        <w:div w:id="705985593">
          <w:marLeft w:val="0"/>
          <w:marRight w:val="0"/>
          <w:marTop w:val="0"/>
          <w:marBottom w:val="0"/>
          <w:divBdr>
            <w:top w:val="none" w:sz="0" w:space="0" w:color="auto"/>
            <w:left w:val="none" w:sz="0" w:space="0" w:color="auto"/>
            <w:bottom w:val="none" w:sz="0" w:space="0" w:color="auto"/>
            <w:right w:val="none" w:sz="0" w:space="0" w:color="auto"/>
          </w:divBdr>
          <w:divsChild>
            <w:div w:id="2744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83">
      <w:bodyDiv w:val="1"/>
      <w:marLeft w:val="0"/>
      <w:marRight w:val="0"/>
      <w:marTop w:val="0"/>
      <w:marBottom w:val="0"/>
      <w:divBdr>
        <w:top w:val="none" w:sz="0" w:space="0" w:color="auto"/>
        <w:left w:val="none" w:sz="0" w:space="0" w:color="auto"/>
        <w:bottom w:val="none" w:sz="0" w:space="0" w:color="auto"/>
        <w:right w:val="none" w:sz="0" w:space="0" w:color="auto"/>
      </w:divBdr>
      <w:divsChild>
        <w:div w:id="1721318178">
          <w:marLeft w:val="0"/>
          <w:marRight w:val="0"/>
          <w:marTop w:val="0"/>
          <w:marBottom w:val="0"/>
          <w:divBdr>
            <w:top w:val="none" w:sz="0" w:space="0" w:color="auto"/>
            <w:left w:val="none" w:sz="0" w:space="0" w:color="auto"/>
            <w:bottom w:val="none" w:sz="0" w:space="0" w:color="auto"/>
            <w:right w:val="none" w:sz="0" w:space="0" w:color="auto"/>
          </w:divBdr>
          <w:divsChild>
            <w:div w:id="7750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981">
      <w:bodyDiv w:val="1"/>
      <w:marLeft w:val="0"/>
      <w:marRight w:val="0"/>
      <w:marTop w:val="0"/>
      <w:marBottom w:val="0"/>
      <w:divBdr>
        <w:top w:val="none" w:sz="0" w:space="0" w:color="auto"/>
        <w:left w:val="none" w:sz="0" w:space="0" w:color="auto"/>
        <w:bottom w:val="none" w:sz="0" w:space="0" w:color="auto"/>
        <w:right w:val="none" w:sz="0" w:space="0" w:color="auto"/>
      </w:divBdr>
    </w:div>
    <w:div w:id="950092560">
      <w:bodyDiv w:val="1"/>
      <w:marLeft w:val="0"/>
      <w:marRight w:val="0"/>
      <w:marTop w:val="0"/>
      <w:marBottom w:val="0"/>
      <w:divBdr>
        <w:top w:val="none" w:sz="0" w:space="0" w:color="auto"/>
        <w:left w:val="none" w:sz="0" w:space="0" w:color="auto"/>
        <w:bottom w:val="none" w:sz="0" w:space="0" w:color="auto"/>
        <w:right w:val="none" w:sz="0" w:space="0" w:color="auto"/>
      </w:divBdr>
      <w:divsChild>
        <w:div w:id="1207647391">
          <w:marLeft w:val="0"/>
          <w:marRight w:val="0"/>
          <w:marTop w:val="0"/>
          <w:marBottom w:val="0"/>
          <w:divBdr>
            <w:top w:val="none" w:sz="0" w:space="0" w:color="auto"/>
            <w:left w:val="none" w:sz="0" w:space="0" w:color="auto"/>
            <w:bottom w:val="none" w:sz="0" w:space="0" w:color="auto"/>
            <w:right w:val="none" w:sz="0" w:space="0" w:color="auto"/>
          </w:divBdr>
          <w:divsChild>
            <w:div w:id="256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4763">
      <w:bodyDiv w:val="1"/>
      <w:marLeft w:val="0"/>
      <w:marRight w:val="0"/>
      <w:marTop w:val="0"/>
      <w:marBottom w:val="0"/>
      <w:divBdr>
        <w:top w:val="none" w:sz="0" w:space="0" w:color="auto"/>
        <w:left w:val="none" w:sz="0" w:space="0" w:color="auto"/>
        <w:bottom w:val="none" w:sz="0" w:space="0" w:color="auto"/>
        <w:right w:val="none" w:sz="0" w:space="0" w:color="auto"/>
      </w:divBdr>
      <w:divsChild>
        <w:div w:id="2094470567">
          <w:marLeft w:val="0"/>
          <w:marRight w:val="0"/>
          <w:marTop w:val="0"/>
          <w:marBottom w:val="0"/>
          <w:divBdr>
            <w:top w:val="none" w:sz="0" w:space="0" w:color="auto"/>
            <w:left w:val="none" w:sz="0" w:space="0" w:color="auto"/>
            <w:bottom w:val="none" w:sz="0" w:space="0" w:color="auto"/>
            <w:right w:val="none" w:sz="0" w:space="0" w:color="auto"/>
          </w:divBdr>
          <w:divsChild>
            <w:div w:id="2165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48768">
      <w:bodyDiv w:val="1"/>
      <w:marLeft w:val="0"/>
      <w:marRight w:val="0"/>
      <w:marTop w:val="0"/>
      <w:marBottom w:val="0"/>
      <w:divBdr>
        <w:top w:val="none" w:sz="0" w:space="0" w:color="auto"/>
        <w:left w:val="none" w:sz="0" w:space="0" w:color="auto"/>
        <w:bottom w:val="none" w:sz="0" w:space="0" w:color="auto"/>
        <w:right w:val="none" w:sz="0" w:space="0" w:color="auto"/>
      </w:divBdr>
      <w:divsChild>
        <w:div w:id="1870559395">
          <w:marLeft w:val="0"/>
          <w:marRight w:val="0"/>
          <w:marTop w:val="0"/>
          <w:marBottom w:val="0"/>
          <w:divBdr>
            <w:top w:val="none" w:sz="0" w:space="0" w:color="auto"/>
            <w:left w:val="none" w:sz="0" w:space="0" w:color="auto"/>
            <w:bottom w:val="none" w:sz="0" w:space="0" w:color="auto"/>
            <w:right w:val="none" w:sz="0" w:space="0" w:color="auto"/>
          </w:divBdr>
          <w:divsChild>
            <w:div w:id="478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795">
      <w:bodyDiv w:val="1"/>
      <w:marLeft w:val="0"/>
      <w:marRight w:val="0"/>
      <w:marTop w:val="0"/>
      <w:marBottom w:val="0"/>
      <w:divBdr>
        <w:top w:val="none" w:sz="0" w:space="0" w:color="auto"/>
        <w:left w:val="none" w:sz="0" w:space="0" w:color="auto"/>
        <w:bottom w:val="none" w:sz="0" w:space="0" w:color="auto"/>
        <w:right w:val="none" w:sz="0" w:space="0" w:color="auto"/>
      </w:divBdr>
    </w:div>
    <w:div w:id="1136294729">
      <w:bodyDiv w:val="1"/>
      <w:marLeft w:val="0"/>
      <w:marRight w:val="0"/>
      <w:marTop w:val="0"/>
      <w:marBottom w:val="0"/>
      <w:divBdr>
        <w:top w:val="none" w:sz="0" w:space="0" w:color="auto"/>
        <w:left w:val="none" w:sz="0" w:space="0" w:color="auto"/>
        <w:bottom w:val="none" w:sz="0" w:space="0" w:color="auto"/>
        <w:right w:val="none" w:sz="0" w:space="0" w:color="auto"/>
      </w:divBdr>
    </w:div>
    <w:div w:id="1361130652">
      <w:bodyDiv w:val="1"/>
      <w:marLeft w:val="0"/>
      <w:marRight w:val="0"/>
      <w:marTop w:val="0"/>
      <w:marBottom w:val="0"/>
      <w:divBdr>
        <w:top w:val="none" w:sz="0" w:space="0" w:color="auto"/>
        <w:left w:val="none" w:sz="0" w:space="0" w:color="auto"/>
        <w:bottom w:val="none" w:sz="0" w:space="0" w:color="auto"/>
        <w:right w:val="none" w:sz="0" w:space="0" w:color="auto"/>
      </w:divBdr>
      <w:divsChild>
        <w:div w:id="98374032">
          <w:marLeft w:val="0"/>
          <w:marRight w:val="0"/>
          <w:marTop w:val="0"/>
          <w:marBottom w:val="0"/>
          <w:divBdr>
            <w:top w:val="none" w:sz="0" w:space="0" w:color="auto"/>
            <w:left w:val="none" w:sz="0" w:space="0" w:color="auto"/>
            <w:bottom w:val="none" w:sz="0" w:space="0" w:color="auto"/>
            <w:right w:val="none" w:sz="0" w:space="0" w:color="auto"/>
          </w:divBdr>
          <w:divsChild>
            <w:div w:id="833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325">
      <w:bodyDiv w:val="1"/>
      <w:marLeft w:val="0"/>
      <w:marRight w:val="0"/>
      <w:marTop w:val="0"/>
      <w:marBottom w:val="0"/>
      <w:divBdr>
        <w:top w:val="none" w:sz="0" w:space="0" w:color="auto"/>
        <w:left w:val="none" w:sz="0" w:space="0" w:color="auto"/>
        <w:bottom w:val="none" w:sz="0" w:space="0" w:color="auto"/>
        <w:right w:val="none" w:sz="0" w:space="0" w:color="auto"/>
      </w:divBdr>
      <w:divsChild>
        <w:div w:id="1773161293">
          <w:marLeft w:val="0"/>
          <w:marRight w:val="0"/>
          <w:marTop w:val="0"/>
          <w:marBottom w:val="0"/>
          <w:divBdr>
            <w:top w:val="none" w:sz="0" w:space="0" w:color="auto"/>
            <w:left w:val="none" w:sz="0" w:space="0" w:color="auto"/>
            <w:bottom w:val="none" w:sz="0" w:space="0" w:color="auto"/>
            <w:right w:val="none" w:sz="0" w:space="0" w:color="auto"/>
          </w:divBdr>
          <w:divsChild>
            <w:div w:id="3042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2849">
      <w:bodyDiv w:val="1"/>
      <w:marLeft w:val="0"/>
      <w:marRight w:val="0"/>
      <w:marTop w:val="0"/>
      <w:marBottom w:val="0"/>
      <w:divBdr>
        <w:top w:val="none" w:sz="0" w:space="0" w:color="auto"/>
        <w:left w:val="none" w:sz="0" w:space="0" w:color="auto"/>
        <w:bottom w:val="none" w:sz="0" w:space="0" w:color="auto"/>
        <w:right w:val="none" w:sz="0" w:space="0" w:color="auto"/>
      </w:divBdr>
    </w:div>
    <w:div w:id="1490443023">
      <w:bodyDiv w:val="1"/>
      <w:marLeft w:val="0"/>
      <w:marRight w:val="0"/>
      <w:marTop w:val="0"/>
      <w:marBottom w:val="0"/>
      <w:divBdr>
        <w:top w:val="none" w:sz="0" w:space="0" w:color="auto"/>
        <w:left w:val="none" w:sz="0" w:space="0" w:color="auto"/>
        <w:bottom w:val="none" w:sz="0" w:space="0" w:color="auto"/>
        <w:right w:val="none" w:sz="0" w:space="0" w:color="auto"/>
      </w:divBdr>
    </w:div>
    <w:div w:id="1559394442">
      <w:bodyDiv w:val="1"/>
      <w:marLeft w:val="0"/>
      <w:marRight w:val="0"/>
      <w:marTop w:val="0"/>
      <w:marBottom w:val="0"/>
      <w:divBdr>
        <w:top w:val="none" w:sz="0" w:space="0" w:color="auto"/>
        <w:left w:val="none" w:sz="0" w:space="0" w:color="auto"/>
        <w:bottom w:val="none" w:sz="0" w:space="0" w:color="auto"/>
        <w:right w:val="none" w:sz="0" w:space="0" w:color="auto"/>
      </w:divBdr>
      <w:divsChild>
        <w:div w:id="1095512910">
          <w:marLeft w:val="0"/>
          <w:marRight w:val="0"/>
          <w:marTop w:val="0"/>
          <w:marBottom w:val="0"/>
          <w:divBdr>
            <w:top w:val="none" w:sz="0" w:space="0" w:color="auto"/>
            <w:left w:val="none" w:sz="0" w:space="0" w:color="auto"/>
            <w:bottom w:val="none" w:sz="0" w:space="0" w:color="auto"/>
            <w:right w:val="none" w:sz="0" w:space="0" w:color="auto"/>
          </w:divBdr>
          <w:divsChild>
            <w:div w:id="11089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35676615">
      <w:bodyDiv w:val="1"/>
      <w:marLeft w:val="0"/>
      <w:marRight w:val="0"/>
      <w:marTop w:val="0"/>
      <w:marBottom w:val="0"/>
      <w:divBdr>
        <w:top w:val="none" w:sz="0" w:space="0" w:color="auto"/>
        <w:left w:val="none" w:sz="0" w:space="0" w:color="auto"/>
        <w:bottom w:val="none" w:sz="0" w:space="0" w:color="auto"/>
        <w:right w:val="none" w:sz="0" w:space="0" w:color="auto"/>
      </w:divBdr>
    </w:div>
    <w:div w:id="1677804154">
      <w:bodyDiv w:val="1"/>
      <w:marLeft w:val="0"/>
      <w:marRight w:val="0"/>
      <w:marTop w:val="0"/>
      <w:marBottom w:val="0"/>
      <w:divBdr>
        <w:top w:val="none" w:sz="0" w:space="0" w:color="auto"/>
        <w:left w:val="none" w:sz="0" w:space="0" w:color="auto"/>
        <w:bottom w:val="none" w:sz="0" w:space="0" w:color="auto"/>
        <w:right w:val="none" w:sz="0" w:space="0" w:color="auto"/>
      </w:divBdr>
    </w:div>
    <w:div w:id="1717580581">
      <w:bodyDiv w:val="1"/>
      <w:marLeft w:val="0"/>
      <w:marRight w:val="0"/>
      <w:marTop w:val="0"/>
      <w:marBottom w:val="0"/>
      <w:divBdr>
        <w:top w:val="none" w:sz="0" w:space="0" w:color="auto"/>
        <w:left w:val="none" w:sz="0" w:space="0" w:color="auto"/>
        <w:bottom w:val="none" w:sz="0" w:space="0" w:color="auto"/>
        <w:right w:val="none" w:sz="0" w:space="0" w:color="auto"/>
      </w:divBdr>
      <w:divsChild>
        <w:div w:id="1080639662">
          <w:marLeft w:val="0"/>
          <w:marRight w:val="0"/>
          <w:marTop w:val="0"/>
          <w:marBottom w:val="0"/>
          <w:divBdr>
            <w:top w:val="none" w:sz="0" w:space="0" w:color="auto"/>
            <w:left w:val="none" w:sz="0" w:space="0" w:color="auto"/>
            <w:bottom w:val="none" w:sz="0" w:space="0" w:color="auto"/>
            <w:right w:val="none" w:sz="0" w:space="0" w:color="auto"/>
          </w:divBdr>
          <w:divsChild>
            <w:div w:id="6600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5882">
      <w:bodyDiv w:val="1"/>
      <w:marLeft w:val="0"/>
      <w:marRight w:val="0"/>
      <w:marTop w:val="0"/>
      <w:marBottom w:val="0"/>
      <w:divBdr>
        <w:top w:val="none" w:sz="0" w:space="0" w:color="auto"/>
        <w:left w:val="none" w:sz="0" w:space="0" w:color="auto"/>
        <w:bottom w:val="none" w:sz="0" w:space="0" w:color="auto"/>
        <w:right w:val="none" w:sz="0" w:space="0" w:color="auto"/>
      </w:divBdr>
      <w:divsChild>
        <w:div w:id="2036231725">
          <w:marLeft w:val="0"/>
          <w:marRight w:val="0"/>
          <w:marTop w:val="0"/>
          <w:marBottom w:val="0"/>
          <w:divBdr>
            <w:top w:val="none" w:sz="0" w:space="0" w:color="auto"/>
            <w:left w:val="none" w:sz="0" w:space="0" w:color="auto"/>
            <w:bottom w:val="none" w:sz="0" w:space="0" w:color="auto"/>
            <w:right w:val="none" w:sz="0" w:space="0" w:color="auto"/>
          </w:divBdr>
          <w:divsChild>
            <w:div w:id="13031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4356">
      <w:bodyDiv w:val="1"/>
      <w:marLeft w:val="0"/>
      <w:marRight w:val="0"/>
      <w:marTop w:val="0"/>
      <w:marBottom w:val="0"/>
      <w:divBdr>
        <w:top w:val="none" w:sz="0" w:space="0" w:color="auto"/>
        <w:left w:val="none" w:sz="0" w:space="0" w:color="auto"/>
        <w:bottom w:val="none" w:sz="0" w:space="0" w:color="auto"/>
        <w:right w:val="none" w:sz="0" w:space="0" w:color="auto"/>
      </w:divBdr>
    </w:div>
    <w:div w:id="2007051163">
      <w:bodyDiv w:val="1"/>
      <w:marLeft w:val="0"/>
      <w:marRight w:val="0"/>
      <w:marTop w:val="0"/>
      <w:marBottom w:val="0"/>
      <w:divBdr>
        <w:top w:val="none" w:sz="0" w:space="0" w:color="auto"/>
        <w:left w:val="none" w:sz="0" w:space="0" w:color="auto"/>
        <w:bottom w:val="none" w:sz="0" w:space="0" w:color="auto"/>
        <w:right w:val="none" w:sz="0" w:space="0" w:color="auto"/>
      </w:divBdr>
    </w:div>
    <w:div w:id="21119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A243D6-F03B-48A3-ABB8-4132047DF63E}">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B186D-DCE8-4C0A-97A0-E8D6DC48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15</Pages>
  <Words>4012</Words>
  <Characters>22869</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dc:creator>
  <cp:keywords/>
  <dc:description/>
  <cp:lastModifiedBy>Evgeniy</cp:lastModifiedBy>
  <cp:revision>22</cp:revision>
  <dcterms:created xsi:type="dcterms:W3CDTF">2025-09-07T20:37:00Z</dcterms:created>
  <dcterms:modified xsi:type="dcterms:W3CDTF">2025-09-22T05:51:00Z</dcterms:modified>
</cp:coreProperties>
</file>