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FB3859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536492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مسابقة في متاهة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5</w:t>
                  </w:r>
                  <w:r w:rsidR="0079068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DE68C0" w:rsidRPr="00536492" w:rsidRDefault="00DE68C0" w:rsidP="0053649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الكفاءة :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يحسن المهارات </w:t>
                  </w:r>
                  <w:proofErr w:type="spellStart"/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الجركية</w:t>
                  </w:r>
                  <w:proofErr w:type="spellEnd"/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و الجسمية و المهارات الحركية البصرية 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000AF9" w:rsidRDefault="00000AF9" w:rsidP="00CB757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يستعمل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قلم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الرصاص و يمكن استعمال الممحاة مرة واحدة </w:t>
            </w:r>
          </w:p>
          <w:p w:rsidR="00CB7574" w:rsidRPr="009307D7" w:rsidRDefault="00000AF9" w:rsidP="00000AF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تلوين المسار بعد تحديده 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466BAB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48224" behindDoc="0" locked="0" layoutInCell="1" allowOverlap="1">
                  <wp:simplePos x="0" y="0"/>
                  <wp:positionH relativeFrom="column">
                    <wp:posOffset>96397</wp:posOffset>
                  </wp:positionH>
                  <wp:positionV relativeFrom="paragraph">
                    <wp:posOffset>60865</wp:posOffset>
                  </wp:positionV>
                  <wp:extent cx="2201725" cy="2442949"/>
                  <wp:effectExtent l="19050" t="0" r="8075" b="0"/>
                  <wp:wrapNone/>
                  <wp:docPr id="4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390" cy="2447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المتاهة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000AF9" w:rsidP="000A05D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المتاهة و التعبير عنها </w:t>
            </w:r>
          </w:p>
          <w:p w:rsidR="00466BAB" w:rsidRDefault="00466BA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عم تبحث الحيوانات </w:t>
            </w:r>
          </w:p>
          <w:p w:rsidR="00466BAB" w:rsidRDefault="00466BA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يجب التركيز و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الانتباه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داخل المتاهة و الوصول </w:t>
            </w:r>
          </w:p>
          <w:p w:rsidR="00466BAB" w:rsidRDefault="00466BAB" w:rsidP="00466BAB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الى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الهدف بسرعة </w:t>
            </w:r>
          </w:p>
          <w:p w:rsidR="00466BAB" w:rsidRDefault="00466BA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اتباع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مسلك صحيح </w:t>
            </w:r>
          </w:p>
          <w:p w:rsidR="00466BAB" w:rsidRDefault="00466BA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Pr="00000AF9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65714C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أمامك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متاهة اختار المسلك السهل للوصول إلى المطلوب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0B62D0">
        <w:trPr>
          <w:cantSplit/>
          <w:trHeight w:val="5466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7F7F60" w:rsidRPr="007F7F60" w:rsidRDefault="007F7F60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المتاهة و التعبير عنها </w:t>
            </w:r>
          </w:p>
          <w:p w:rsidR="007F7F60" w:rsidRPr="007F7F60" w:rsidRDefault="007F7F60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نبحث عن عصير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كل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فاكهة و ذلك بإتباع المسار المناسب </w:t>
            </w:r>
          </w:p>
          <w:p w:rsidR="00892E4B" w:rsidRDefault="003923B6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49248" behindDoc="0" locked="0" layoutInCell="1" allowOverlap="1">
                  <wp:simplePos x="0" y="0"/>
                  <wp:positionH relativeFrom="column">
                    <wp:posOffset>82749</wp:posOffset>
                  </wp:positionH>
                  <wp:positionV relativeFrom="paragraph">
                    <wp:posOffset>76968</wp:posOffset>
                  </wp:positionV>
                  <wp:extent cx="2627346" cy="2374710"/>
                  <wp:effectExtent l="19050" t="0" r="1554" b="0"/>
                  <wp:wrapNone/>
                  <wp:docPr id="5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2374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892E4B" w:rsidRPr="007F7F60" w:rsidRDefault="00892E4B" w:rsidP="007F7F60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:rsidR="00892E4B" w:rsidRPr="000B62D0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تعد اللعبة ممتعة و مشوقة </w:t>
            </w:r>
          </w:p>
          <w:p w:rsidR="00892E4B" w:rsidRPr="000B62D0" w:rsidRDefault="00892E4B" w:rsidP="007F7F6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تعزيز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7F7F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روح التنافس و الدعم الحركي الدقيق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7F7F60">
      <w:pPr>
        <w:spacing w:line="360" w:lineRule="auto"/>
        <w:rPr>
          <w:lang w:bidi="ar-DZ"/>
        </w:rPr>
      </w:pPr>
    </w:p>
    <w:p w:rsidR="00561CBB" w:rsidRDefault="00F62067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rect id="_x0000_s1644" style="position:absolute;margin-left:9.2pt;margin-top:553.55pt;width:277.25pt;height:262.9pt;z-index:252153344">
            <v:textbox style="mso-next-textbox:#_x0000_s1644">
              <w:txbxContent>
                <w:p w:rsidR="00F62067" w:rsidRDefault="00DE59FC" w:rsidP="00460B26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المزرعة    </w:t>
                  </w:r>
                  <w:r w:rsidR="00F62067">
                    <w:rPr>
                      <w:noProof/>
                    </w:rPr>
                    <w:drawing>
                      <wp:inline distT="0" distB="0" distL="0" distR="0">
                        <wp:extent cx="3289530" cy="2784143"/>
                        <wp:effectExtent l="19050" t="0" r="6120" b="0"/>
                        <wp:docPr id="92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16" cy="27839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5" style="position:absolute;margin-left:293.9pt;margin-top:553.55pt;width:277.25pt;height:262.9pt;z-index:252154368">
            <v:textbox style="mso-next-textbox:#_x0000_s1645">
              <w:txbxContent>
                <w:p w:rsidR="00F62067" w:rsidRDefault="00DE59FC" w:rsidP="00460B26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المزرعة    </w:t>
                  </w:r>
                  <w:r w:rsidR="00F62067">
                    <w:rPr>
                      <w:noProof/>
                    </w:rPr>
                    <w:drawing>
                      <wp:inline distT="0" distB="0" distL="0" distR="0">
                        <wp:extent cx="3289530" cy="2784143"/>
                        <wp:effectExtent l="19050" t="0" r="6120" b="0"/>
                        <wp:docPr id="93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16" cy="27839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2" style="position:absolute;margin-left:9.2pt;margin-top:278.45pt;width:277.25pt;height:262.9pt;z-index:252151296">
            <v:textbox style="mso-next-textbox:#_x0000_s1642">
              <w:txbxContent>
                <w:p w:rsidR="00F62067" w:rsidRDefault="00DE59FC" w:rsidP="00460B26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المزرعة    </w:t>
                  </w:r>
                  <w:r w:rsidR="00F62067">
                    <w:rPr>
                      <w:noProof/>
                    </w:rPr>
                    <w:drawing>
                      <wp:inline distT="0" distB="0" distL="0" distR="0">
                        <wp:extent cx="3289530" cy="2784143"/>
                        <wp:effectExtent l="19050" t="0" r="6120" b="0"/>
                        <wp:docPr id="82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16" cy="27839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3" style="position:absolute;margin-left:293.9pt;margin-top:278.45pt;width:277.25pt;height:262.9pt;z-index:252152320">
            <v:textbox style="mso-next-textbox:#_x0000_s1643">
              <w:txbxContent>
                <w:p w:rsidR="00F62067" w:rsidRDefault="00DE59FC" w:rsidP="00460B26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المزرعة    </w:t>
                  </w:r>
                  <w:r w:rsidR="00F62067">
                    <w:rPr>
                      <w:noProof/>
                    </w:rPr>
                    <w:drawing>
                      <wp:inline distT="0" distB="0" distL="0" distR="0">
                        <wp:extent cx="3289530" cy="2784143"/>
                        <wp:effectExtent l="19050" t="0" r="6120" b="0"/>
                        <wp:docPr id="83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16" cy="27839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1" style="position:absolute;margin-left:293.9pt;margin-top:7pt;width:277.25pt;height:262.9pt;z-index:252150272">
            <v:textbox style="mso-next-textbox:#_x0000_s1641">
              <w:txbxContent>
                <w:p w:rsidR="00F62067" w:rsidRDefault="00DE59FC" w:rsidP="00460B26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المزرعة    </w:t>
                  </w:r>
                  <w:r w:rsidR="00F62067">
                    <w:rPr>
                      <w:noProof/>
                    </w:rPr>
                    <w:drawing>
                      <wp:inline distT="0" distB="0" distL="0" distR="0">
                        <wp:extent cx="3289530" cy="2784143"/>
                        <wp:effectExtent l="19050" t="0" r="6120" b="0"/>
                        <wp:docPr id="77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16" cy="27839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87" style="position:absolute;margin-left:9.2pt;margin-top:7pt;width:277.25pt;height:262.9pt;z-index:252131840">
            <v:textbox style="mso-next-textbox:#_x0000_s1587">
              <w:txbxContent>
                <w:p w:rsidR="00561CBB" w:rsidRDefault="00DE59FC" w:rsidP="00460B26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المزرعة    </w:t>
                  </w:r>
                  <w:r w:rsidR="00000AF9">
                    <w:rPr>
                      <w:noProof/>
                    </w:rPr>
                    <w:drawing>
                      <wp:inline distT="0" distB="0" distL="0" distR="0">
                        <wp:extent cx="3289530" cy="2784143"/>
                        <wp:effectExtent l="19050" t="0" r="6120" b="0"/>
                        <wp:docPr id="2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16" cy="27839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61CBB">
        <w:rPr>
          <w:lang w:bidi="ar-DZ"/>
        </w:rPr>
        <w:br w:type="page"/>
      </w:r>
    </w:p>
    <w:p w:rsidR="00F62067" w:rsidRDefault="00F62067" w:rsidP="002037AC">
      <w:pPr>
        <w:spacing w:line="360" w:lineRule="auto"/>
        <w:rPr>
          <w:noProof/>
        </w:rPr>
      </w:pPr>
      <w:r>
        <w:rPr>
          <w:noProof/>
        </w:rPr>
        <w:lastRenderedPageBreak/>
        <w:pict>
          <v:rect id="_x0000_s1647" style="position:absolute;margin-left:295.4pt;margin-top:7.45pt;width:277.25pt;height:262.9pt;z-index:252156416">
            <v:textbox style="mso-next-textbox:#_x0000_s1647">
              <w:txbxContent>
                <w:p w:rsidR="00F62067" w:rsidRDefault="00DE59FC" w:rsidP="00F62067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العصير المناسب لكل فاكهة   </w:t>
                  </w:r>
                  <w:r w:rsidR="00F62067" w:rsidRPr="00F62067">
                    <w:rPr>
                      <w:lang w:bidi="ar-DZ"/>
                    </w:rPr>
                    <w:drawing>
                      <wp:inline distT="0" distB="0" distL="0" distR="0">
                        <wp:extent cx="3297356" cy="2770496"/>
                        <wp:effectExtent l="19050" t="0" r="0" b="0"/>
                        <wp:docPr id="159" name="Imag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5240" t="6061" r="57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3016" cy="2775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6" style="position:absolute;margin-left:10.7pt;margin-top:7.45pt;width:277.25pt;height:262.9pt;z-index:252155392">
            <v:textbox style="mso-next-textbox:#_x0000_s1646">
              <w:txbxContent>
                <w:p w:rsidR="00F62067" w:rsidRDefault="00DE59FC" w:rsidP="00F62067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العصير المناسب لكل فاكهة   </w:t>
                  </w:r>
                  <w:r w:rsidR="00F62067" w:rsidRPr="00F62067">
                    <w:rPr>
                      <w:lang w:bidi="ar-DZ"/>
                    </w:rPr>
                    <w:drawing>
                      <wp:inline distT="0" distB="0" distL="0" distR="0">
                        <wp:extent cx="3297356" cy="2770496"/>
                        <wp:effectExtent l="19050" t="0" r="0" b="0"/>
                        <wp:docPr id="154" name="Imag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5240" t="6061" r="57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3016" cy="2775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1" style="position:absolute;margin-left:295.4pt;margin-top:554pt;width:277.25pt;height:262.9pt;z-index:252160512">
            <v:textbox style="mso-next-textbox:#_x0000_s1651">
              <w:txbxContent>
                <w:p w:rsidR="00F62067" w:rsidRDefault="00DE59FC" w:rsidP="00F62067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العصير المناسب لكل فاكهة   </w:t>
                  </w:r>
                  <w:r w:rsidR="00F62067" w:rsidRPr="00F62067">
                    <w:rPr>
                      <w:lang w:bidi="ar-DZ"/>
                    </w:rPr>
                    <w:drawing>
                      <wp:inline distT="0" distB="0" distL="0" distR="0">
                        <wp:extent cx="3297356" cy="2770496"/>
                        <wp:effectExtent l="19050" t="0" r="0" b="0"/>
                        <wp:docPr id="163" name="Imag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5240" t="6061" r="57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3016" cy="2775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0" style="position:absolute;margin-left:10.7pt;margin-top:554pt;width:277.25pt;height:262.9pt;z-index:252159488">
            <v:textbox style="mso-next-textbox:#_x0000_s1650">
              <w:txbxContent>
                <w:p w:rsidR="00F62067" w:rsidRDefault="00DE59FC" w:rsidP="00F62067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العصير المناسب لكل فاكهة   </w:t>
                  </w:r>
                  <w:r w:rsidR="00F62067" w:rsidRPr="00F62067">
                    <w:rPr>
                      <w:lang w:bidi="ar-DZ"/>
                    </w:rPr>
                    <w:drawing>
                      <wp:inline distT="0" distB="0" distL="0" distR="0">
                        <wp:extent cx="3297356" cy="2770496"/>
                        <wp:effectExtent l="19050" t="0" r="0" b="0"/>
                        <wp:docPr id="162" name="Imag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5240" t="6061" r="57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3016" cy="2775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9" style="position:absolute;margin-left:295.4pt;margin-top:278.9pt;width:277.25pt;height:262.9pt;z-index:252158464">
            <v:textbox style="mso-next-textbox:#_x0000_s1649">
              <w:txbxContent>
                <w:p w:rsidR="00F62067" w:rsidRDefault="00DE59FC" w:rsidP="00F62067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العصير المناسب لكل فاكهة   </w:t>
                  </w:r>
                  <w:r w:rsidR="00F62067" w:rsidRPr="00F62067">
                    <w:rPr>
                      <w:lang w:bidi="ar-DZ"/>
                    </w:rPr>
                    <w:drawing>
                      <wp:inline distT="0" distB="0" distL="0" distR="0">
                        <wp:extent cx="3297356" cy="2770496"/>
                        <wp:effectExtent l="19050" t="0" r="0" b="0"/>
                        <wp:docPr id="161" name="Imag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5240" t="6061" r="57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3016" cy="2775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8" style="position:absolute;margin-left:10.7pt;margin-top:278.9pt;width:277.25pt;height:262.9pt;z-index:252157440">
            <v:textbox style="mso-next-textbox:#_x0000_s1648">
              <w:txbxContent>
                <w:p w:rsidR="00F62067" w:rsidRDefault="00DE59FC" w:rsidP="00F62067">
                  <w:pPr>
                    <w:jc w:val="right"/>
                    <w:rPr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أمامك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متاهة اختار المسلك السهل للوصول إلى العصير المناسب لكل فاكهة   </w:t>
                  </w:r>
                  <w:r w:rsidR="00F62067" w:rsidRPr="00F62067">
                    <w:rPr>
                      <w:lang w:bidi="ar-DZ"/>
                    </w:rPr>
                    <w:drawing>
                      <wp:inline distT="0" distB="0" distL="0" distR="0">
                        <wp:extent cx="3297356" cy="2770496"/>
                        <wp:effectExtent l="19050" t="0" r="0" b="0"/>
                        <wp:docPr id="160" name="Imag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5240" t="6061" r="57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3016" cy="2775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62067" w:rsidRDefault="00F6206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0B62D0" w:rsidRDefault="000B62D0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DE68C0" w:rsidRPr="002037AC" w:rsidRDefault="007F7F60" w:rsidP="007F7F60">
      <w:pPr>
        <w:spacing w:line="360" w:lineRule="auto"/>
        <w:rPr>
          <w:sz w:val="16"/>
          <w:szCs w:val="16"/>
          <w:rtl/>
          <w:lang w:bidi="ar-DZ"/>
        </w:rPr>
      </w:pPr>
      <w:r w:rsidRPr="007F7F60">
        <w:rPr>
          <w:sz w:val="16"/>
          <w:szCs w:val="16"/>
          <w:lang w:bidi="ar-DZ"/>
        </w:rPr>
        <w:lastRenderedPageBreak/>
        <w:drawing>
          <wp:inline distT="0" distB="0" distL="0" distR="0">
            <wp:extent cx="7344410" cy="10349107"/>
            <wp:effectExtent l="19050" t="0" r="8890" b="0"/>
            <wp:docPr id="10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034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F60">
        <w:rPr>
          <w:sz w:val="16"/>
          <w:szCs w:val="16"/>
          <w:lang w:bidi="ar-DZ"/>
        </w:rPr>
        <w:lastRenderedPageBreak/>
        <w:drawing>
          <wp:inline distT="0" distB="0" distL="0" distR="0">
            <wp:extent cx="7157132" cy="10072048"/>
            <wp:effectExtent l="19050" t="0" r="5668" b="0"/>
            <wp:docPr id="9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62" t="5692" r="4464" b="3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699" cy="1008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8C0" w:rsidRPr="002037AC" w:rsidSect="007F7F6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205AA"/>
    <w:rsid w:val="0005132E"/>
    <w:rsid w:val="000527DD"/>
    <w:rsid w:val="000541D9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F84"/>
    <w:rsid w:val="00181F04"/>
    <w:rsid w:val="001A425A"/>
    <w:rsid w:val="001B55FE"/>
    <w:rsid w:val="001C569E"/>
    <w:rsid w:val="001D7F4F"/>
    <w:rsid w:val="001E1871"/>
    <w:rsid w:val="001F0561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5971"/>
    <w:rsid w:val="00302852"/>
    <w:rsid w:val="0030385B"/>
    <w:rsid w:val="00325EBB"/>
    <w:rsid w:val="00330F6C"/>
    <w:rsid w:val="00340D74"/>
    <w:rsid w:val="0034188B"/>
    <w:rsid w:val="003519D1"/>
    <w:rsid w:val="003923B6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A7205"/>
    <w:rsid w:val="004B09BB"/>
    <w:rsid w:val="004B64B5"/>
    <w:rsid w:val="00504F54"/>
    <w:rsid w:val="00516598"/>
    <w:rsid w:val="00536492"/>
    <w:rsid w:val="005411CD"/>
    <w:rsid w:val="00553318"/>
    <w:rsid w:val="00556AAE"/>
    <w:rsid w:val="00561CBB"/>
    <w:rsid w:val="00570754"/>
    <w:rsid w:val="00575C57"/>
    <w:rsid w:val="00583032"/>
    <w:rsid w:val="005B046E"/>
    <w:rsid w:val="005B5898"/>
    <w:rsid w:val="005D65D6"/>
    <w:rsid w:val="005E70B7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2A62"/>
    <w:rsid w:val="006A27D1"/>
    <w:rsid w:val="006B233E"/>
    <w:rsid w:val="006D2DF1"/>
    <w:rsid w:val="006E65DF"/>
    <w:rsid w:val="006E7040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F6C0D"/>
    <w:rsid w:val="00B02E5D"/>
    <w:rsid w:val="00B127DE"/>
    <w:rsid w:val="00B521C8"/>
    <w:rsid w:val="00B71415"/>
    <w:rsid w:val="00B7180A"/>
    <w:rsid w:val="00B742E1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D015FE"/>
    <w:rsid w:val="00D271EB"/>
    <w:rsid w:val="00D30644"/>
    <w:rsid w:val="00D35E8A"/>
    <w:rsid w:val="00D37B1D"/>
    <w:rsid w:val="00D45499"/>
    <w:rsid w:val="00D471C8"/>
    <w:rsid w:val="00D627FE"/>
    <w:rsid w:val="00D901DC"/>
    <w:rsid w:val="00DC43CE"/>
    <w:rsid w:val="00DC750B"/>
    <w:rsid w:val="00DE2D4D"/>
    <w:rsid w:val="00DE59FC"/>
    <w:rsid w:val="00DE68C0"/>
    <w:rsid w:val="00E915FD"/>
    <w:rsid w:val="00EC2140"/>
    <w:rsid w:val="00EC7544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134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7</cp:revision>
  <cp:lastPrinted>2023-10-11T20:21:00Z</cp:lastPrinted>
  <dcterms:created xsi:type="dcterms:W3CDTF">2024-10-14T17:39:00Z</dcterms:created>
  <dcterms:modified xsi:type="dcterms:W3CDTF">2024-10-14T22:17:00Z</dcterms:modified>
</cp:coreProperties>
</file>