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007EB5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roundrect id="_x0000_s1039" style="position:absolute;left:0;text-align:left;margin-left:-8.85pt;margin-top:2.1pt;width:206.95pt;height:82.2pt;flip:x;z-index:251660288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39">
              <w:txbxContent>
                <w:p w:rsidR="00530C18" w:rsidRDefault="00530C18" w:rsidP="00530C18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530C18" w:rsidRPr="00F06D9F" w:rsidRDefault="00530C18" w:rsidP="00530C18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الرابعة  ابتدائي</w:t>
                  </w:r>
                </w:p>
                <w:p w:rsidR="00530C18" w:rsidRDefault="00530C18" w:rsidP="00530C18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roundrect id="_x0000_s1038" style="position:absolute;left:0;text-align:left;margin-left:593.8pt;margin-top:2.1pt;width:203.05pt;height:76.55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8">
              <w:txbxContent>
                <w:p w:rsidR="00530C18" w:rsidRDefault="00530C18" w:rsidP="00530C18">
                  <w:pPr>
                    <w:spacing w:after="120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530C18" w:rsidRPr="00694FA3" w:rsidRDefault="00530C18" w:rsidP="00530C18">
                  <w:pPr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530C18" w:rsidRDefault="00530C18" w:rsidP="00530C18">
                  <w:pPr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530C18" w:rsidRDefault="00530C18" w:rsidP="00530C18"/>
              </w:txbxContent>
            </v:textbox>
          </v:roundrect>
        </w:pict>
      </w:r>
      <w:r w:rsidR="00530C18"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7.7pt;margin-top:-5.95pt;width:213.45pt;height:43.55pt;z-index:251661312" filled="f" stroked="f">
            <v:textbox style="mso-next-textbox:#_x0000_s1040">
              <w:txbxContent>
                <w:p w:rsidR="00530C18" w:rsidRPr="00E17B66" w:rsidRDefault="00530C18" w:rsidP="00530C18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530C18" w:rsidRPr="002E34CA" w:rsidRDefault="00530C18" w:rsidP="00530C18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007EB5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rect id="_x0000_s1037" style="position:absolute;left:0;text-align:left;margin-left:224.75pt;margin-top:4.7pt;width:348.3pt;height:49.25pt;z-index:251658240" strokeweight="2.25pt">
            <v:stroke dashstyle="dashDot"/>
            <v:textbox>
              <w:txbxContent>
                <w:p w:rsidR="00530C18" w:rsidRDefault="00530C18" w:rsidP="00530C18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4315545" cy="526861"/>
                        <wp:effectExtent l="19050" t="76200" r="27855" b="25589"/>
                        <wp:docPr id="6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1084"/>
        <w:gridCol w:w="567"/>
        <w:gridCol w:w="1843"/>
        <w:gridCol w:w="1276"/>
        <w:gridCol w:w="850"/>
        <w:gridCol w:w="1134"/>
        <w:gridCol w:w="993"/>
        <w:gridCol w:w="1134"/>
        <w:gridCol w:w="1304"/>
      </w:tblGrid>
      <w:tr w:rsidR="004F587F" w:rsidRPr="00CE78DB" w:rsidTr="00530C18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7032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843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530C18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651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1843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530C18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1084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567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1843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530C18" w:rsidRPr="008A4FA0" w:rsidTr="00530C18">
        <w:trPr>
          <w:cantSplit/>
          <w:trHeight w:val="1395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530C18" w:rsidRPr="00391422" w:rsidRDefault="007D5AB8" w:rsidP="00D5392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01</w:t>
            </w:r>
          </w:p>
        </w:tc>
        <w:tc>
          <w:tcPr>
            <w:tcW w:w="286" w:type="dxa"/>
            <w:vMerge w:val="restart"/>
            <w:shd w:val="clear" w:color="auto" w:fill="FABF8F"/>
            <w:textDirection w:val="btLr"/>
            <w:vAlign w:val="center"/>
          </w:tcPr>
          <w:p w:rsidR="00530C18" w:rsidRPr="008655F0" w:rsidRDefault="00530C18" w:rsidP="00EB4F8E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2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القيم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الاجتماعية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530C18" w:rsidRPr="00BB686B" w:rsidRDefault="00530C18" w:rsidP="008802E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30C18" w:rsidRDefault="00530C18" w:rsidP="004C75AC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الرصيد الخاص بالمعرفة </w:t>
            </w:r>
          </w:p>
          <w:p w:rsidR="00530C18" w:rsidRPr="00BB686B" w:rsidRDefault="00530C18" w:rsidP="00E9791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>والمدرسة</w:t>
            </w:r>
          </w:p>
        </w:tc>
        <w:tc>
          <w:tcPr>
            <w:tcW w:w="839" w:type="dxa"/>
            <w:vAlign w:val="center"/>
          </w:tcPr>
          <w:p w:rsidR="00530C18" w:rsidRPr="00530C18" w:rsidRDefault="00530C18" w:rsidP="008802E0"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  <w:r w:rsidRPr="00530C18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المعلم الجديد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530C18" w:rsidRPr="00BB686B" w:rsidRDefault="00530C18" w:rsidP="008459F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الفاعل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530C18" w:rsidRDefault="00530C18" w:rsidP="008459F4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 xml:space="preserve">تصريف الفعل الماضي مع ضمائر المخاطب </w:t>
            </w:r>
          </w:p>
          <w:p w:rsidR="00530C18" w:rsidRPr="00BB686B" w:rsidRDefault="00530C18" w:rsidP="008459F4">
            <w:pPr>
              <w:jc w:val="center"/>
              <w:rPr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و</w:t>
            </w: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الغائب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530C18" w:rsidRPr="00947080" w:rsidRDefault="00530C18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أمي</w:t>
            </w:r>
          </w:p>
          <w:p w:rsidR="00530C18" w:rsidRPr="00947080" w:rsidRDefault="00530C18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530C18" w:rsidRPr="004C75AC" w:rsidRDefault="00530C18" w:rsidP="00EB4F8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تاج </w:t>
            </w:r>
            <w:r w:rsidRPr="0094708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الوفاء</w:t>
            </w:r>
          </w:p>
        </w:tc>
        <w:tc>
          <w:tcPr>
            <w:tcW w:w="1084" w:type="dxa"/>
            <w:vMerge w:val="restart"/>
            <w:shd w:val="clear" w:color="auto" w:fill="auto"/>
            <w:vAlign w:val="center"/>
          </w:tcPr>
          <w:p w:rsidR="00530C18" w:rsidRPr="004C75AC" w:rsidRDefault="00530C18" w:rsidP="00EB4F8E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A303A">
              <w:rPr>
                <w:rStyle w:val="lev"/>
                <w:sz w:val="20"/>
                <w:szCs w:val="20"/>
                <w:rtl/>
                <w:lang w:eastAsia="fr-FR" w:bidi="ar-DZ"/>
              </w:rPr>
              <w:t>ي</w:t>
            </w:r>
            <w:r w:rsidRPr="006A303A">
              <w:rPr>
                <w:rStyle w:val="lev"/>
                <w:sz w:val="20"/>
                <w:szCs w:val="20"/>
                <w:rtl/>
                <w:lang w:eastAsia="fr-FR"/>
              </w:rPr>
              <w:t>تصرف في الأحداث (الإطار المكاني) من حيث ترتيبها باستعمال أدوات الربط: و، ف، ثم</w:t>
            </w:r>
          </w:p>
        </w:tc>
        <w:tc>
          <w:tcPr>
            <w:tcW w:w="567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530C18" w:rsidRPr="006523A4" w:rsidRDefault="00530C18" w:rsidP="00EB4F8E">
            <w:pPr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523A4">
              <w:rPr>
                <w:b/>
                <w:bCs/>
                <w:rtl/>
                <w:lang w:eastAsia="fr-FR"/>
              </w:rPr>
              <w:t>صنع مطوية لوصف الحي</w:t>
            </w:r>
            <w:r w:rsidRPr="006523A4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0C18" w:rsidRDefault="00530C18" w:rsidP="00A24D8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B2EC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وحدات قياس كت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</w:t>
            </w:r>
          </w:p>
          <w:p w:rsidR="00530C18" w:rsidRDefault="00530C18" w:rsidP="00A24D8C">
            <w:pPr>
              <w:rPr>
                <w:b/>
                <w:bCs/>
                <w:sz w:val="22"/>
                <w:szCs w:val="22"/>
                <w:rtl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أجند معارفي (2)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530C18" w:rsidRPr="00B44094" w:rsidRDefault="00530C18" w:rsidP="00B44094">
            <w:pPr>
              <w:rPr>
                <w:b/>
                <w:bCs/>
                <w:sz w:val="20"/>
                <w:szCs w:val="20"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منهجية حل مشكلات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30C18" w:rsidRPr="008A4FA0" w:rsidRDefault="00530C18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530C18" w:rsidRPr="008A4FA0" w:rsidRDefault="00530C18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الإحسان</w:t>
            </w:r>
          </w:p>
          <w:p w:rsidR="00530C18" w:rsidRPr="008A4FA0" w:rsidRDefault="00530C18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30C18" w:rsidRPr="00947080" w:rsidRDefault="00530C18" w:rsidP="00F10B9A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قواعد الصحية الغذائية</w:t>
            </w:r>
          </w:p>
          <w:p w:rsidR="00530C18" w:rsidRPr="008A4FA0" w:rsidRDefault="00530C18" w:rsidP="00F10B9A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30C18" w:rsidRDefault="00530C18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من تراثنا اللامادي</w:t>
            </w:r>
          </w:p>
          <w:p w:rsidR="00530C18" w:rsidRPr="008A4FA0" w:rsidRDefault="00530C18" w:rsidP="00EB4F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(التويزة)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30C18" w:rsidRPr="00353193" w:rsidRDefault="00530C18" w:rsidP="00F10B9A">
            <w:pPr>
              <w:jc w:val="center"/>
              <w:rPr>
                <w:rFonts w:eastAsia="Calibri"/>
                <w:bCs/>
                <w:sz w:val="22"/>
                <w:szCs w:val="22"/>
                <w:rtl/>
                <w:lang w:val="fr-FR" w:bidi="ar-DZ"/>
              </w:rPr>
            </w:pPr>
            <w:r w:rsidRPr="0035319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مرحلة التاريخ القديم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0C18" w:rsidRDefault="00530C18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موقع الجزائر </w:t>
            </w:r>
          </w:p>
          <w:p w:rsidR="00530C18" w:rsidRPr="00C54030" w:rsidRDefault="00530C18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في </w:t>
            </w:r>
            <w:r w:rsidRPr="00FB729D">
              <w:rPr>
                <w:rFonts w:hint="cs"/>
                <w:b/>
                <w:bCs/>
                <w:sz w:val="22"/>
                <w:szCs w:val="22"/>
                <w:rtl/>
              </w:rPr>
              <w:t>المغرب العربي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30C18" w:rsidRPr="00FB729D" w:rsidRDefault="00530C18" w:rsidP="001C2BCA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b/>
                <w:bCs/>
                <w:color w:val="FF0000"/>
                <w:sz w:val="20"/>
                <w:szCs w:val="20"/>
                <w:rtl/>
              </w:rPr>
              <w:t>- المقطع الرابع</w:t>
            </w:r>
          </w:p>
          <w:p w:rsidR="00530C18" w:rsidRPr="00FB729D" w:rsidRDefault="00530C18" w:rsidP="001C2BCA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b/>
                <w:bCs/>
                <w:color w:val="FF0000"/>
                <w:sz w:val="20"/>
                <w:szCs w:val="20"/>
                <w:rtl/>
              </w:rPr>
              <w:t>من النشيد الوطني</w:t>
            </w:r>
          </w:p>
          <w:p w:rsidR="00530C18" w:rsidRPr="00F10B9A" w:rsidRDefault="00530C18" w:rsidP="001C2BCA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</w:tr>
      <w:tr w:rsidR="004F587F" w:rsidRPr="008A4FA0" w:rsidTr="00530C18">
        <w:trPr>
          <w:cantSplit/>
          <w:trHeight w:val="97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7D5AB8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02</w:t>
            </w:r>
          </w:p>
        </w:tc>
        <w:tc>
          <w:tcPr>
            <w:tcW w:w="286" w:type="dxa"/>
            <w:vMerge/>
            <w:shd w:val="clear" w:color="auto" w:fill="FABF8F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المفعول </w:t>
            </w:r>
          </w:p>
          <w:p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المطلق 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الاشتقاق / التضاد</w:t>
            </w:r>
          </w:p>
        </w:tc>
        <w:tc>
          <w:tcPr>
            <w:tcW w:w="839" w:type="dxa"/>
            <w:vAlign w:val="center"/>
          </w:tcPr>
          <w:p w:rsidR="004F587F" w:rsidRPr="00530C18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  <w:r w:rsidRPr="00530C18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بين جارين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B686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المفعول به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B686B" w:rsidRDefault="004F587F" w:rsidP="00503678">
            <w:pPr>
              <w:bidi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686B">
              <w:rPr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التاء المربوطة في الأسماء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4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F587F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B2EC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  <w:p w:rsidR="004F587F" w:rsidRPr="00941144" w:rsidRDefault="004F587F" w:rsidP="00503678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94114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الأعداد الأصغر من مليون (1)</w:t>
            </w:r>
          </w:p>
          <w:p w:rsidR="004F587F" w:rsidRPr="00A93E53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معرفة النظام العشري</w:t>
            </w:r>
          </w:p>
          <w:p w:rsidR="004F587F" w:rsidRPr="00A24D8C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منتصف قطعة</w:t>
            </w:r>
            <w:r w:rsidRPr="00A93E53">
              <w:rPr>
                <w:b/>
                <w:bCs/>
                <w:sz w:val="22"/>
                <w:szCs w:val="22"/>
                <w:rtl/>
                <w:lang w:bidi="ar-DZ"/>
              </w:rPr>
              <w:t>–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طول قطعة مستقيم</w:t>
            </w:r>
          </w:p>
          <w:p w:rsidR="004F587F" w:rsidRPr="000420C7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التين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دور الدم في الجسم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المحميات الطبيعية في الجزائر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الوسيط</w:t>
            </w:r>
          </w:p>
          <w:p w:rsidR="004F587F" w:rsidRPr="003C6375" w:rsidRDefault="004F587F" w:rsidP="00503678">
            <w:pPr>
              <w:jc w:val="center"/>
              <w:rPr>
                <w:rFonts w:cs="Arabic Transparent"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94708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الانتماء المغاربي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:rsidR="004F587F" w:rsidRPr="008730A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A4FA0" w:rsidTr="00530C18">
        <w:trPr>
          <w:cantSplit/>
          <w:trHeight w:val="54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FABF8F"/>
          </w:tcPr>
          <w:p w:rsidR="004F587F" w:rsidRPr="00D4527C" w:rsidRDefault="004F587F" w:rsidP="00503678">
            <w:pPr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6179" w:type="dxa"/>
            <w:gridSpan w:val="7"/>
            <w:shd w:val="clear" w:color="auto" w:fill="EAF1DD" w:themeFill="accent3" w:themeFillTint="33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إدماج ، تقويم ،</w:t>
            </w:r>
            <w:r w:rsidRPr="00BE534D">
              <w:rPr>
                <w:rFonts w:hint="cs"/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 xml:space="preserve"> 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ومعالجة) للمقطع</w:t>
            </w:r>
            <w:r w:rsidRPr="00BE534D">
              <w:rPr>
                <w:rFonts w:hint="cs"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 xml:space="preserve"> </w:t>
            </w:r>
            <w:r w:rsidRPr="00BE534D">
              <w:rPr>
                <w:rFonts w:hint="cs"/>
                <w:b/>
                <w:bCs/>
                <w:color w:val="FF0000"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2</w:t>
            </w:r>
          </w:p>
        </w:tc>
        <w:tc>
          <w:tcPr>
            <w:tcW w:w="567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843" w:type="dxa"/>
            <w:shd w:val="clear" w:color="auto" w:fill="F2DBDB"/>
            <w:vAlign w:val="center"/>
          </w:tcPr>
          <w:p w:rsidR="004F587F" w:rsidRDefault="004F587F" w:rsidP="00503678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الأعداد الأصغر من مليون(2)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الزوايا</w:t>
            </w:r>
          </w:p>
          <w:p w:rsidR="004F587F" w:rsidRPr="00A93E53" w:rsidRDefault="004F587F" w:rsidP="00A7663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الإحسان إلى الجار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1C5C8E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0E1016">
              <w:rPr>
                <w:rFonts w:hint="cs"/>
                <w:b/>
                <w:bCs/>
                <w:sz w:val="22"/>
                <w:szCs w:val="22"/>
                <w:rtl/>
              </w:rPr>
              <w:t xml:space="preserve">الإسعافات الأولية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أحافظ على التراث الوطني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</w:t>
            </w:r>
            <w:r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حديث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94708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cs="Arabic Transparent" w:hint="cs"/>
                <w:bCs/>
                <w:sz w:val="22"/>
                <w:szCs w:val="22"/>
                <w:rtl/>
              </w:rPr>
              <w:t>الانتماء الإفريقي</w:t>
            </w:r>
          </w:p>
        </w:tc>
        <w:tc>
          <w:tcPr>
            <w:tcW w:w="1304" w:type="dxa"/>
            <w:shd w:val="clear" w:color="auto" w:fill="auto"/>
          </w:tcPr>
          <w:p w:rsidR="004F587F" w:rsidRPr="00FB729D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المقطع الرابع من النشيد الوطني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rtl/>
                <w:lang w:eastAsia="fr-FR" w:bidi="ar-DZ"/>
              </w:rPr>
            </w:pPr>
          </w:p>
        </w:tc>
      </w:tr>
      <w:tr w:rsidR="00530C18" w:rsidRPr="007A7C85" w:rsidTr="00530C18">
        <w:trPr>
          <w:cantSplit/>
          <w:trHeight w:val="2159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530C18" w:rsidRPr="007D5AB8" w:rsidRDefault="007D5AB8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04</w:t>
            </w:r>
          </w:p>
        </w:tc>
        <w:tc>
          <w:tcPr>
            <w:tcW w:w="286" w:type="dxa"/>
            <w:shd w:val="clear" w:color="auto" w:fill="CCC0D9"/>
            <w:textDirection w:val="btLr"/>
            <w:vAlign w:val="center"/>
          </w:tcPr>
          <w:p w:rsidR="00530C18" w:rsidRPr="007D5AB8" w:rsidRDefault="00530C18" w:rsidP="00503678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7D5AB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المقطع 3 ( الهوية الوطنية )</w:t>
            </w:r>
          </w:p>
        </w:tc>
        <w:tc>
          <w:tcPr>
            <w:tcW w:w="702" w:type="dxa"/>
            <w:vAlign w:val="center"/>
          </w:tcPr>
          <w:p w:rsidR="00530C18" w:rsidRPr="001B4D19" w:rsidRDefault="00530C18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سـ /</w:t>
            </w:r>
          </w:p>
          <w:p w:rsidR="00530C18" w:rsidRPr="001B4D19" w:rsidRDefault="00530C18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سوف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530C18" w:rsidRPr="00342A40" w:rsidRDefault="00530C18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42A4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علامات الترقيم</w:t>
            </w:r>
          </w:p>
        </w:tc>
        <w:tc>
          <w:tcPr>
            <w:tcW w:w="839" w:type="dxa"/>
            <w:vAlign w:val="center"/>
          </w:tcPr>
          <w:p w:rsidR="00530C18" w:rsidRPr="00530C18" w:rsidRDefault="00530C18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530C18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الحنين إلى الوطن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530C18" w:rsidRPr="003A4CCF" w:rsidRDefault="00530C18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الجملة 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الاسمية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530C18" w:rsidRPr="00CE78DB" w:rsidRDefault="00530C18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الماضي مع جميع الضمائر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30C18" w:rsidRDefault="00530C18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أجمل</w:t>
            </w:r>
          </w:p>
          <w:p w:rsidR="00530C18" w:rsidRPr="003A4CCF" w:rsidRDefault="00530C18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الأوطان</w:t>
            </w:r>
          </w:p>
          <w:p w:rsidR="00530C18" w:rsidRDefault="00530C18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530C18" w:rsidRDefault="00530C18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530C18" w:rsidRPr="007B4C4B" w:rsidRDefault="00530C18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530C18" w:rsidRPr="00CE78DB" w:rsidRDefault="00530C18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:rsidR="00530C18" w:rsidRPr="001B4D19" w:rsidRDefault="00530C18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بالوصف</w:t>
            </w:r>
            <w:r w:rsidRPr="001B4D19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530C18" w:rsidRPr="001B4D19" w:rsidRDefault="00530C18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ـ الوصف بالجملة الإسمية</w:t>
            </w:r>
          </w:p>
          <w:p w:rsidR="00530C18" w:rsidRPr="001B4D19" w:rsidRDefault="00530C18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</w:rPr>
              <w:t xml:space="preserve">- الوصف بالنعت </w:t>
            </w:r>
          </w:p>
        </w:tc>
        <w:tc>
          <w:tcPr>
            <w:tcW w:w="567" w:type="dxa"/>
            <w:shd w:val="clear" w:color="auto" w:fill="E5DFEC" w:themeFill="accent4" w:themeFillTint="33"/>
            <w:textDirection w:val="btLr"/>
            <w:vAlign w:val="center"/>
          </w:tcPr>
          <w:p w:rsidR="00530C18" w:rsidRPr="00947080" w:rsidRDefault="00530C18" w:rsidP="00503678">
            <w:pPr>
              <w:ind w:left="248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947080">
              <w:rPr>
                <w:b/>
                <w:bCs/>
                <w:rtl/>
                <w:lang w:eastAsia="fr-FR"/>
              </w:rPr>
              <w:t xml:space="preserve">إنجاز 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>بور تري</w:t>
            </w:r>
            <w:r w:rsidRPr="00947080">
              <w:rPr>
                <w:rFonts w:hint="eastAsia"/>
                <w:b/>
                <w:bCs/>
                <w:rtl/>
                <w:lang w:eastAsia="fr-FR"/>
              </w:rPr>
              <w:t>ه</w:t>
            </w:r>
            <w:r w:rsidRPr="00947080">
              <w:rPr>
                <w:b/>
                <w:bCs/>
                <w:rtl/>
                <w:lang w:eastAsia="fr-FR"/>
              </w:rPr>
              <w:t xml:space="preserve"> عن شخصية وطنية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0C18" w:rsidRDefault="00530C18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ضريبة</w:t>
            </w:r>
          </w:p>
          <w:p w:rsidR="00530C18" w:rsidRDefault="00530C18" w:rsidP="00503678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الأشكال الهندسية المألوفة</w:t>
            </w:r>
          </w:p>
          <w:p w:rsidR="00530C18" w:rsidRPr="0081779F" w:rsidRDefault="00530C18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وحدات قياس سعات</w:t>
            </w:r>
          </w:p>
          <w:p w:rsidR="00530C18" w:rsidRPr="00295D59" w:rsidRDefault="00530C18" w:rsidP="00A7663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30C18" w:rsidRPr="008A4FA0" w:rsidRDefault="00530C18" w:rsidP="00503678">
            <w:pPr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صفات عباد الرحمن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530C18" w:rsidRPr="003B2265" w:rsidRDefault="00530C18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B2265">
              <w:rPr>
                <w:rFonts w:hint="cs"/>
                <w:b/>
                <w:bCs/>
                <w:rtl/>
              </w:rPr>
              <w:t>مكونات البذرة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0C18" w:rsidRPr="008A4FA0" w:rsidRDefault="00530C18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التراث الوطني ومنظمة اليونيسكو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0C18" w:rsidRPr="00353193" w:rsidRDefault="00530C18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</w:t>
            </w:r>
            <w:r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معاصر</w:t>
            </w:r>
          </w:p>
          <w:p w:rsidR="00530C18" w:rsidRPr="00C478A7" w:rsidRDefault="00530C18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30C18" w:rsidRPr="00947080" w:rsidRDefault="00530C18" w:rsidP="00503678">
            <w:pPr>
              <w:jc w:val="center"/>
              <w:rPr>
                <w:bCs/>
                <w:sz w:val="22"/>
                <w:szCs w:val="22"/>
                <w:rtl/>
                <w:lang w:bidi="ar-DZ"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الانتماء المتوسطي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30C18" w:rsidRPr="00BB2ECD" w:rsidRDefault="00530C18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:rsidR="00530C18" w:rsidRPr="008730A1" w:rsidRDefault="00530C18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</w:tbl>
    <w:p w:rsidR="00DB1659" w:rsidRDefault="00DA46ED" w:rsidP="00DF599E">
      <w:pPr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530C18" w:rsidRPr="00496F12" w:rsidRDefault="00530C18" w:rsidP="00DF599E">
      <w:pPr>
        <w:rPr>
          <w:b/>
          <w:bCs/>
          <w:color w:val="000000"/>
          <w:sz w:val="28"/>
          <w:szCs w:val="28"/>
        </w:rPr>
      </w:pPr>
    </w:p>
    <w:sectPr w:rsidR="00530C18" w:rsidRPr="00496F12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FD6" w:rsidRDefault="00F46FD6" w:rsidP="00FC63EF">
      <w:r>
        <w:separator/>
      </w:r>
    </w:p>
  </w:endnote>
  <w:endnote w:type="continuationSeparator" w:id="1">
    <w:p w:rsidR="00F46FD6" w:rsidRDefault="00F46FD6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FD6" w:rsidRDefault="00F46FD6" w:rsidP="00FC63EF">
      <w:r>
        <w:separator/>
      </w:r>
    </w:p>
  </w:footnote>
  <w:footnote w:type="continuationSeparator" w:id="1">
    <w:p w:rsidR="00F46FD6" w:rsidRDefault="00F46FD6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07EB5"/>
    <w:rsid w:val="00011B87"/>
    <w:rsid w:val="00012A33"/>
    <w:rsid w:val="00013E86"/>
    <w:rsid w:val="00023D93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5286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0C18"/>
    <w:rsid w:val="005329FB"/>
    <w:rsid w:val="00532F9A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303A"/>
    <w:rsid w:val="006A4310"/>
    <w:rsid w:val="006A7888"/>
    <w:rsid w:val="006A78D2"/>
    <w:rsid w:val="006B1F65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5AB8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46FD6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chemeClr val="tx1"/>
              </a:solidFill>
              <a:effectLst>
                <a:glow rad="228600">
                  <a:srgbClr val="66FF66"/>
                </a:glow>
                <a:reflection blurRad="12700" stA="28000" endPos="45000" dist="1000" dir="5400000" sy="-100000" algn="bl" rotWithShape="0"/>
              </a:effectLst>
            </a:rPr>
            <a:t>مخطط نوفمبر  لبناء التعلمات</a:t>
          </a:r>
          <a:endParaRPr lang="fr-FR" sz="2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chemeClr val="tx1"/>
            </a:solidFill>
            <a:effectLst>
              <a:glow rad="228600">
                <a:srgbClr val="66FF66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A034D5F7-D8B5-4FDC-81B8-C3AA64608B47}" type="presOf" srcId="{7AEC5D4B-EB21-4844-B846-9D18521F9BEB}" destId="{06808E9E-A0C2-4BF4-A0D9-BB3C9CDB1F19}" srcOrd="0" destOrd="0" presId="urn:microsoft.com/office/officeart/2005/8/layout/vList2"/>
    <dgm:cxn modelId="{DA65DF3A-6073-4A3C-87F2-A1709B9BBBCB}" type="presOf" srcId="{C087EFBE-9DA9-4804-89CE-F02CA33EDBA7}" destId="{35F6643A-4BC2-4DEE-AD12-291C0CF5C729}" srcOrd="0" destOrd="0" presId="urn:microsoft.com/office/officeart/2005/8/layout/vList2"/>
    <dgm:cxn modelId="{906E5691-8315-4B5A-9FE4-B91B7CCCB0E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5</cp:revision>
  <cp:lastPrinted>2022-09-23T10:08:00Z</cp:lastPrinted>
  <dcterms:created xsi:type="dcterms:W3CDTF">2024-10-25T20:27:00Z</dcterms:created>
  <dcterms:modified xsi:type="dcterms:W3CDTF">2024-10-25T20:39:00Z</dcterms:modified>
</cp:coreProperties>
</file>