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B5" w:rsidRPr="00DE569E" w:rsidRDefault="00F47A2F" w:rsidP="00DE569E">
      <w:pPr>
        <w:bidi/>
        <w:jc w:val="both"/>
        <w:rPr>
          <w:rFonts w:ascii="Traditional Arabic" w:hAnsi="Traditional Arabic" w:cs="Traditional Arabic" w:hint="cs"/>
          <w:b/>
          <w:bCs/>
          <w:sz w:val="28"/>
          <w:szCs w:val="28"/>
          <w:rtl/>
        </w:rPr>
      </w:pPr>
      <w:r w:rsidRPr="00DE569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مقدمة: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يهدف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هذا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البرنامج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التكويني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إلى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إضفاء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الطابع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المهني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على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الأساتذة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الجدد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،المقبلين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على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التكوين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التحضيري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ضمان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تحقيق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الأهداف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المرجوَة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عبر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مساعي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منهجية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علمية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فعالة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للوصول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الى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حل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الوضعيات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المعقدة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.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السماح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للاساتذة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المتربصين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بتمكينهم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فهم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وتطوير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أدواتهم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المهنية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مع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ترقية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ممارستهم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البيداغوجية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ومسؤولياتهم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مع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كل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الفاعلين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في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هذا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المجال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منح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جميع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الفرص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للأساتذة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قصد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التحكم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المهني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منطق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الربط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بين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النظري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الممارسة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اليومية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.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وضع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تصاميم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لمسارات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النجاح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خلال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وضعيات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حقيقية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مقترحة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اختياريا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واختبار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ملكة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الأداء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لدى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الأساتذة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الجدد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إكساب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الاساتذة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"</w:t>
      </w:r>
      <w:proofErr w:type="gramEnd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الادوات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اللازمة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"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والأفكار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الواعية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عن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طريق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ترقية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تكوينهم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الذاتي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،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المتواصل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 w:hint="cs"/>
          <w:sz w:val="28"/>
          <w:szCs w:val="28"/>
          <w:rtl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F47A2F">
        <w:rPr>
          <w:rFonts w:ascii="Traditional Arabic" w:hAnsi="Traditional Arabic" w:cs="Traditional Arabic" w:hint="cs"/>
          <w:sz w:val="28"/>
          <w:szCs w:val="28"/>
          <w:rtl/>
        </w:rPr>
        <w:t>عليه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فإنه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الضروري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دفع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كل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الطاقات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وفق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مقاربة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نُظمية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،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مقترحة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كمنهجية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تطرح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الحلول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للوضعيات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العالقة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تفسر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أي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صعوبة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قد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لا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تظهر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بوضوح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في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منظومة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طموحة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الى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F47A2F">
        <w:rPr>
          <w:rFonts w:ascii="Traditional Arabic" w:hAnsi="Traditional Arabic" w:cs="Traditional Arabic" w:hint="cs"/>
          <w:sz w:val="28"/>
          <w:szCs w:val="28"/>
          <w:rtl/>
        </w:rPr>
        <w:t>الجودة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.</w:t>
      </w: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  <w:rtl/>
        </w:rPr>
      </w:pP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>التكوين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- تعرف الأمم المتحدة (1944)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التدريب )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التكوين ) على أنه " عملية تبادلية لتعليم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مجموعة من المعارف والأساليب المتعلقة بالعمل وتعلمها وهو نشاط لنقل المعرفة إلى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مجموعة أو مجموعات من الأفراد يعتقد أنها مفيدة لهم ويقوم المدربون بالمساعدة على نقل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المعرفة وتطوير المهارات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- وتعرف وزارة التربية والعلوم البريطانية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( 1970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>) : " التدريب (التكوين ) هو نشاط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يقوم به المعلم بعد انخراطه في سلك التدريس بحيث يتعلق هذا النشاط بعمله المهني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) جودت عزت عبد الهادي : 2006، 175. (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ولقد عرفته المنظمة العربية للثقافة والعلوم بأنه "عبارة عن نشاط مخطط يهدف إلى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إحداث تغييرات في الفرد والجماعة التي ندربها تتناول معلوماتهم وأدائهم وسلوكهم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واتجاهاتهم بما يجعلهم لائقين لشغل وظائفهم بكفاءة وإنتاجية عالية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.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)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سهيلة محسن كاظم </w:t>
      </w:r>
      <w:proofErr w:type="spellStart"/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الفتلاوي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2003،21. ("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ويعرفه آخرون على أنه " الجهود المنظمة والمخططة لتطوير معارف وخبرات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واتجاهات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المتدربين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وذلك بجعلهم أكثر فاعلية في أداء مهامهم.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مفاهيم للتدريب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( التكوين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)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أ .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المفهوم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العلاجي :</w:t>
      </w:r>
      <w:proofErr w:type="gramEnd"/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وهو تدريب مصمم لتصحيح أخطاء في برنامج الإعدا</w:t>
      </w:r>
      <w:bookmarkStart w:id="0" w:name="_GoBack"/>
      <w:bookmarkEnd w:id="0"/>
      <w:r w:rsidRPr="00F47A2F">
        <w:rPr>
          <w:rFonts w:ascii="Traditional Arabic" w:hAnsi="Traditional Arabic" w:cs="Traditional Arabic"/>
          <w:sz w:val="28"/>
          <w:szCs w:val="28"/>
          <w:rtl/>
        </w:rPr>
        <w:t>د الأساس، وعلاج تلك الأخطاء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والتي تكون ناتجة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عن :</w:t>
      </w:r>
      <w:proofErr w:type="gramEnd"/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إما أن المعلم تخرج منذ فترة طويلة، فهو يحتاج إلى إعادة تكوين وصقل للمعلومات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إما أن التربية علم سريع التغير، لا يمكن أن يلاحقه ويضبطه خلال إعداده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ب المفهوم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السلوكي :</w:t>
      </w:r>
      <w:proofErr w:type="gramEnd"/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وهذا المفهوم يركز على المهارات التدريسية، أي ما يدور في الفصل من تفاعلات وما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يحدث فيه من سلوك، لذا يجب أن يدرب المعلم على كيفية تحليل الموقف التدريسي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ج. المفهوم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الإبداعي :</w:t>
      </w:r>
      <w:proofErr w:type="gramEnd"/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وهذا المفهوم يرفض ضبط سلوك المعلم بعناصر الموقف التعليمي، ويهدف إلى زيادة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الدافعية نحو النمو الذاتي.</w:t>
      </w:r>
    </w:p>
    <w:p w:rsidR="007E00B5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التدريب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( التكوين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) أثناء الخدمة:</w:t>
      </w:r>
    </w:p>
    <w:p w:rsidR="00153D07" w:rsidRPr="00F47A2F" w:rsidRDefault="007E00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>هو مجموعة أو سلسة من النشاطات التدريبية التي تنظم للمربين الموجودين فعلاً في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المهنة، لتنمية كفاءتهم وتحسين خدماتهم الحالية والمستقبلية عن طريق استكمال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تأهيله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لمواجهة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ما يستحدث من مشكلات تربوية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وهو كل برنامج منظم ومخطط يمكن المربين من النمو في المهنة التعليمية بالحصول على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مزيد من الخبرات وكل ما من شأنه أن يرفع من العملية التربوية ويزيد من طاقة الموظف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الإنتاجية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برنامج مخطط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ومصمم لزيادة الكفاءة الإنتاجية، عن طريق علاج أوجه القصور، أو تزويد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العاملين في مهنة التعليم بكل جديد من المعلومات والمهارات والاتجاهات، بزيادة كفاءتهم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الفنية وصقل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خبراتهم .</w:t>
      </w:r>
      <w:proofErr w:type="gramEnd"/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أهداف التكوين في أثناء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الخدمة :</w:t>
      </w:r>
      <w:proofErr w:type="gramEnd"/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إن التكوين أثناء الخدمة يتناول أهم عنصر في العملية التربوية فهو المعلم، وهو العامل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الرئيس الذي يتوقف عليه نجاح التربية في بلوغ غاياتها وتحقيق أهدافها، ودورها في التقدم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الاجتماعي والاقتصادي، لذلك نحتاج إلى معلم يواكب تطورات العصر، ويستفيد من كل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جديد سواء كان ذلك عن طريق النمو الذاتي للمعلم، أو عن طريق التكوين أثناء الخدمة،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ومن أهداف التكوين أثناء الخدمة ما يلي -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1- الإلمام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بالطرائق التربوية الحديثة، وتعزيز خبرات المعلمين في مجال التخصص،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وتبصيرهم بالمشكلات التعليمية ووسائل حلها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رفع مستوي أداء المعلمين في المادة وتطوير مهاراتهم التعليمية، ومعارفهم وزيادة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قدرتهم على الإبداع والتجديد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-3 تغيير اتجاهات المعلمين وسلوكهم إلى الأفضل، وتعريفهم بدورهم ومسؤولياتهم في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العملية التربوية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4- زيادة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الكفاءة الإنتاجية للمعلم، ومساعدته على أداء عمله بطريقة أفضل، وبجهد أقل،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وفي وقت أقصر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5- اكتشاف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كفاءات من المعلمين يمكن الاستفادة منهم في مجالات أخرى، ورفع الروح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المعنوية للمعلم عند مشاركته برأيه في أي عملية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علاج جوانب القصور بالنسبة للذين لم يتلقوا إعداداً جيداً في انخراطهم في المهنة (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الأساتذة الرئيسيون، وتدريبهم على البحث العملي والنمو الذاتي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-7 إتاحة الفرصة للمعلمين، ليتعرفوا على الاتجاهات والأساليب الحديثة المتطورة في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التربية، وتحسين العلاقات الإنسانية داخل العمل.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8- مساعدة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المعلمين حديثي العهد بالمهنة على الاطلاع على النظم والقوانين التي تجعلهم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يواجهون المواقف الجديدة في ميدان العمل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تحسين نوعية التعليم بحيث يؤثر التدريس الجيد في سلوك التلاميذ ونموهم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10- تهيئة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المعلمين لاكتساب المعارف التربوية</w:t>
      </w:r>
    </w:p>
    <w:p w:rsidR="00BB43B5" w:rsidRPr="00F47A2F" w:rsidRDefault="00BB43B5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11- تحسين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مهارات المعلمين أو المديرين وزيادتها بما يمكنهم من تحقيق أهداف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المؤسسة التعليمية أو الإدارية، فيكون عملهم هادفاً ومنظماً وفعالاً .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ما هي خطوات إنجاز العمليات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التكوينية ؟</w:t>
      </w:r>
      <w:proofErr w:type="gramEnd"/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تحديد الاحتياجات التكوينية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- 1 معلومات وتطبيقات وخبرات عملية، مطلوب تزويد المعلمين بها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2- إحداث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تغييرات في سلوك واتجاهات المعلمين نحو إعمالهم ومهنتهم وبيئاتهم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وتلاميذهم..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الخ .</w:t>
      </w:r>
      <w:proofErr w:type="gramEnd"/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كيف نحدد هذه الاحتياجات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التكوينية ؟</w:t>
      </w:r>
      <w:proofErr w:type="gramEnd"/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1- من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خلال بطاقة الرغبة في الانتساب إلى خلية البحث التربوي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نقطة التفتيش الأخيرة ، نقطة المردودية الأخيرة ، الكفاءات الشخصية : استعمال الإعلام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الآلي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التعامل مع الإنترنت ، معرفة المواقع خاصة التربوية منها ، اقتراحات حول :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تشكيلية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الخلية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طريقة العمل ، المواضيع المقترحة للدراسة كأولويات والأسلوب المناسب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لتعميم نتائج البحث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2 من خلال استمارات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المعلومات .</w:t>
      </w:r>
      <w:proofErr w:type="gramEnd"/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المستوى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التخرج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من المعهد أو الجامعة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–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الاختصاص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الشهادات العلمية والتربوية - الشعبة بالنسبة للدراسة في الثانوية - التعامل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مع الإعلام الآلي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- التعامل مع الإنترنت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عنوان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رسالة التخرج من الجامعة - التسجيل في التكوين عن بعد .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الرغبة في الانتساب إلى خلية البحث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مدى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الاستعداد للمساهمة في العمليات التكوينية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) تقديم دروس نموذجية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تقديم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مداخلات نظرية )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هذه البطاقة تساعد على تصنيف المعلمين ومراعاة مستواهم عند برمجة العمليات التكوينية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من خلال بطاقة رغبات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التكوين :</w:t>
      </w:r>
      <w:proofErr w:type="gramEnd"/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اقتراح مجموعة من المواضيع يختار المعلم منها ما يرغب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فيه ويمكن اعتمادها كبرنامج سنوي.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4 من خلال بطاقة رغبات التكوين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للفصل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...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يقترح كل معلم ثلاثة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مواضيع )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رغبة 01 ، رغبة 02 ، رغبة 03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ويمكن اعتمادها كبرنامج فصلي مع إضافة تساؤلات للإجابة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صعوبات معترضة ومبادرات وإبداعات يمكن عرضها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للدراسة والنقاش.</w:t>
      </w:r>
    </w:p>
    <w:p w:rsidR="00D2391E" w:rsidRPr="00F47A2F" w:rsidRDefault="00D2391E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-5 من خلال استبيان يوجه للمعلمين في نهاية الموسم قصد الإعداد المسبق للبرنامج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التكويني خلال الفصل الموالي.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 xml:space="preserve">6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من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خلال لقاء مع مجموعة من المعلمين يمثلون المدارس حيث يقوم كل ممثل بجمع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الرغبات والاهتمامات في إطار الفريق التربوي ويعرضها للنقاش في اللقاء المبرمج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7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الزيارات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والتفتيشات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التي يقوم بها المفتش طوال السنة حيث يقوم بتسجيل ملاحظاته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حسب مستويات الدراسة ويتولى دراستها وبرمجة الأيام التكوينية لتفادي النقائص المسجلة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في الميدان.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8 من خلال اقتراحات السادة المديرين استنادا للنقائص المسجلة ميدانيا.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9- من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خلال متابعة المفتش للمستجدات التي تنشر في الساحة.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كتب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تربوية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بحوث ودراسات منشورة في المنتديات التربوية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10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من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خلال التعليمات والمنشورات الصادرة عن وزارة التربية الوطنية.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من خلال بطاقة الرغبة في الانتساب إلى خلية البحث التربوي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تحديد أسلوب التنفيذ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أساليب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التكوين :</w:t>
      </w:r>
      <w:proofErr w:type="gramEnd"/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- 1 عرض نظري يقدمه المشرف بأسلوب جذاب يسمح بمشاركة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المعلمين .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يتضمن عدة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محطات وعدة مجالات للإثراء تفاديا للملل.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مثال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سمات الطفولة المتأخرة 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صعوبات التعلم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دور المدرس في التدريس بالكفاءات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افتتاح العملية بأسئلة تكون إجاباتها عبارة عن تصورات المشاركين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لعناصر الموضوع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محتواة</w:t>
      </w:r>
      <w:proofErr w:type="spellEnd"/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في العرض.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2 مناقشة موضوع</w:t>
      </w:r>
    </w:p>
    <w:p w:rsidR="0077582B" w:rsidRPr="00F47A2F" w:rsidRDefault="0077582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المناقشة حول موضوع تحدد عناصره مسبقا وترسل للمدارس بحيث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يتم التحضير على مستوى الفريق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التربوى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ويتولى من يشارك من المعلمين التدخل أثناء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النقاش ويتوج اللقاء بحوصلة توزع لاحقا على المدارس لتعميم الفائدة واستثمار العملية.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عناصر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الموضوع :</w:t>
      </w:r>
      <w:proofErr w:type="gramEnd"/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مفهوم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التأخر الدراسي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2- أنواع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التأخر الدراسي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3- أسباب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التأخر الدراسي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 xml:space="preserve">-4 كيف نتعرف على المتأخرين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دراسيا ؟</w:t>
      </w:r>
      <w:proofErr w:type="gramEnd"/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5- سمات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المتأخرين في اللغة والرياضيات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6- كيفية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المتابعة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7- أساليب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العلاج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8- التقويم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وعلاقته بالتأخر الدراسي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الرقم المدرسة 08 07 06 05 04 03 02 01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 0 بوزيان صالح </w:t>
      </w:r>
      <w:r w:rsidRPr="00F47A2F">
        <w:rPr>
          <w:rFonts w:ascii="Traditional Arabic" w:hAnsi="Traditional Arabic" w:cs="Traditional Arabic"/>
          <w:sz w:val="28"/>
          <w:szCs w:val="28"/>
        </w:rPr>
        <w:t>xx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الندوات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التدريبية :</w:t>
      </w:r>
      <w:proofErr w:type="gramEnd"/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تنظم على مستوى المقاطعة أو في المدرسة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درس تطبيقي مع المتعلمين يتبع بعرض نظري يعكس علاقة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مضمونه الممارسات التطبيقية.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تنظم مناقشة لإثراء المضمون النظري وتدعيم التقنيات المعتمدة أثناء التطبيق مع عدم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التركيز على الأخطاء المرتكبة أثناء التطبيق.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مداخلة نظرية تكون لها علاقة بالجانب التطبيقي للدرس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فتح المجال للإثراء والتدعيم من قبل المشاركين مع التلخيص على السبورة للتقنيات التي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يمكن تطبيقها في الميدان.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الندوات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الموجهة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آفاق مستقبلية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أسلوب حديث يعتمد على الإنترنت بحيث يطرح موضوع ما للدراسة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فتتاح فرصة البحث لمدة معينة قصد جمع المادة ثم تتم عملية تبادل المعلومات التي تم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جمعها في جلسة عامة شفويا مع توخي التلخيص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المباشر على شاشة العرض ليستفيد الجميع.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5- البحوث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الإجرائية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يتولى المفتش اختيار موضوعات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البحث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موضوع في كل فصل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فيوجه مراسلة للمدارس تتضمن الموضوع وعناصره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الأساسة</w:t>
      </w:r>
      <w:proofErr w:type="spellEnd"/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ويطالب بإعداد البحث المطلوب وإرساله للمفتشية قصد التلخيص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والتعميم من قبل خلية البحث للمقاطعة.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مثل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موضوع التفكير</w:t>
      </w:r>
    </w:p>
    <w:p w:rsidR="00566ADD" w:rsidRPr="00F47A2F" w:rsidRDefault="00566ADD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تعريف التفكير لغويا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واصطلاحا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الخصائص العامة للتفكير الإنساني ، الخصائص الفردية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المميزة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للتفكير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دوافع التفكير ،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أنواع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التفكير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وظائف التفكير .... الخ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>6- النشرات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الإشرافية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الموجهة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يتولى المفتش اختيار أهم الموضوعات المفيدة للمعلمين والمديرين ويعتمدها على شكل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سلسلة ترسل تباعا قصد دراستها في إطار جلسات التنسيق أو ذاتيا للاستفادة منها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مثال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سلسلة مواضيع جلسات التنسيق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مثال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سلسلة مصطلحات تربوية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مثال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سلسلة ومضات توجيهية للقائد التربوي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- 7 قراءة في كتاب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تربوي :</w:t>
      </w:r>
      <w:proofErr w:type="gramEnd"/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تقنية تستهدف حث المعلمين على المطالعة والاستفادة مما ينشر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فيختار عنوانا لكتاب مطروح في السوق أو متوفر بإحدى مراكز التكوين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( ثانوية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عين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العسل ، ثانوية مرزوق الشريف ،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إكمالية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عبد الحميد بن باديس ، ثانوية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بوحجار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.............. ويقترح قراءته وتلخيصه في توصيات عملية يمكن تطبيقها في الميدان.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8- دراسة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حالة موجودة في الميدان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الانطواء على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النفس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التأخر الدراسي ، العناد ،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الأسباب ، الأصول النظرية ، الحلول المقترحة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عمل فردي أو جماعي ضمن جلسات التنسيق يتوج بتقارير تدرس وتحوصل من قبل ممثلي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المدارس أو خلية البحث للمقاطعة على أن توزع النتائج على المدارس للاستفادة منها في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إطار جلسات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التنسيق مرة أخرى في إطار التغذية الراجعة.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9- نماذج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للاقتداء :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عرض أساليب للتدريس اكتشفها المفتش أثناء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زياراته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ترافقها ،شروح، وإيضاحات سمعية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بصرية، ووسائل إيضاحية يعقبها نقاش مفتوح وإثراء ويتوج باتفاق على طريقة موحدة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تطبق في الميدان.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طريقة تقديم درس في القراءة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طريقة تقديم درس في التربية العلمية.</w:t>
      </w:r>
    </w:p>
    <w:p w:rsidR="00B900BB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10 ---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الورشات :</w:t>
      </w:r>
      <w:proofErr w:type="gramEnd"/>
    </w:p>
    <w:p w:rsidR="00BA2197" w:rsidRPr="00F47A2F" w:rsidRDefault="00B900BB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وهو عبارة عن تنظيم تعاوني، يسهم فيه عدد كبير من المعلمين تركز</w:t>
      </w:r>
      <w:r w:rsidR="00BA2197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="00BA2197" w:rsidRPr="00F47A2F">
        <w:rPr>
          <w:rFonts w:ascii="Traditional Arabic" w:hAnsi="Traditional Arabic" w:cs="Traditional Arabic"/>
          <w:sz w:val="28"/>
          <w:szCs w:val="28"/>
          <w:rtl/>
        </w:rPr>
        <w:t xml:space="preserve">على دراسة </w:t>
      </w:r>
      <w:proofErr w:type="gramStart"/>
      <w:r w:rsidR="00BA2197" w:rsidRPr="00F47A2F">
        <w:rPr>
          <w:rFonts w:ascii="Traditional Arabic" w:hAnsi="Traditional Arabic" w:cs="Traditional Arabic"/>
          <w:sz w:val="28"/>
          <w:szCs w:val="28"/>
          <w:rtl/>
        </w:rPr>
        <w:t>المناهج ،</w:t>
      </w:r>
      <w:proofErr w:type="gramEnd"/>
      <w:r w:rsidR="00BA2197" w:rsidRPr="00F47A2F">
        <w:rPr>
          <w:rFonts w:ascii="Traditional Arabic" w:hAnsi="Traditional Arabic" w:cs="Traditional Arabic"/>
          <w:sz w:val="28"/>
          <w:szCs w:val="28"/>
          <w:rtl/>
        </w:rPr>
        <w:t xml:space="preserve"> تحضير بطاقات تقنية لأنشطة معينة ، إعداد اختبارات للسنة الخامسة</w:t>
      </w:r>
      <w:r w:rsidR="00BA2197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="00BA2197" w:rsidRPr="00F47A2F">
        <w:rPr>
          <w:rFonts w:ascii="Traditional Arabic" w:hAnsi="Traditional Arabic" w:cs="Traditional Arabic"/>
          <w:sz w:val="28"/>
          <w:szCs w:val="28"/>
          <w:rtl/>
        </w:rPr>
        <w:t>تتوج بنماذج ترسل للمدارس قصد تنفيذها أو الاستفادة منها.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11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الزيارات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المتبادلة :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 xml:space="preserve">يقوم معلمو مدرسة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( أ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) بتقديم دروس لتلاميذ مدرسة ( ب) تحت إشراف المفتش بهدف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تمكين بعض المعلمين من اكتساب الطريقة وكيفية التعامل مع المتعلمين من خلال ما يقدمه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ملاؤهم من مدرسة أخرى وهي عملية تستهدف تفادي مناحي القصور عند البعض.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12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الزيارات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المعلن عنها: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والهدف منها التركيز على أساليب التقويم بحيث تتولى مجموعة من المعلمين تقويم تلاميذ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مدرسة ........... من خلال أسئلة شفوية وكتابية فتصحح ثم تعقد جلسة تحت إشراف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المفتش لدراسة النتائج واكتشاف النقائص وتقديم التوصيات اللازمة.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13- دراسة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إشكاليات مطروحة في الميدان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تتم الدراسة مع المعنيين وتتوج بوثيقة للتطبيق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مثال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كيفية استغلال كتاب الرياضيات ودفتر الأنشطة س3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كيفية تقديم حصص اللغة العربية س3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14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أيام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إعلامية حول مستجدات أو تحضيرا لتولي مهمة معينة</w:t>
      </w:r>
      <w:r w:rsidR="00162ECA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يشارك في تأطيرها مجموعة من المعلمين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15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الزيارة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الصفية : تفتيش ، زيارة توجيهية ، زيارة متابعة ،</w:t>
      </w:r>
      <w:r w:rsidR="00162ECA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زيارة تكوينية ، زيارة تقويمية</w:t>
      </w:r>
      <w:r w:rsidR="00162ECA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بالنسبة للسيد المدير يمكن اعتماد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أساليب تنشيط الفريق التربوي</w:t>
      </w:r>
      <w:r w:rsidR="00162ECA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الزيارة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الصفية :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توجيهات عملية -</w:t>
      </w:r>
      <w:r w:rsidR="00162ECA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بطاقة زيارة صفية :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16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- التكوين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الذاتي : تقترح خلية البحث مجموعة من المواضيع على المعلمين ويختار</w:t>
      </w:r>
      <w:r w:rsidR="00162ECA"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منها كل معلم حسب رغبته على أن يساهم في تكاليف النسخ</w:t>
      </w:r>
    </w:p>
    <w:p w:rsidR="00BA2197" w:rsidRPr="00F47A2F" w:rsidRDefault="00BA2197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2 تقويم فوري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أسئلة سريعة تتم الإجابة عنها فرديا على أوراق بهدف التحقق من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مدى المتابعة من قبل المشاركين ومدى الاستفادة مما قدم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3- استثمار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بعدي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توجيه مراسلة إلى المدارس تتضمن أسئلة تقويمية تتم الإجابة عنها فرديا أو جماعيا في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إطار جلسات التربوي وتعاد للمفتشية من أجل التأكد من مدى الاكتساب وجدية المتابعة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أثناء التقديم.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4- متابعة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النتائج في الميدان من خلال زيارات المتابعة والزيارات التقويمية.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5 الاطلاع على مدى التطور الذي حصل في الأداء من خلال الزيارات التفتيشية خاصة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ما تعلق بالطرائق التربوية المتفق على تطبيقها.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6 متابعة مدى تقدم التنفيذ وكيفية سيره وما يصادفه من صعوبات لأنها تستهدف التأكد من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تحقق الفوائد المرجوة من البرنامج وتتم بعدة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طرق :</w:t>
      </w:r>
      <w:proofErr w:type="gramEnd"/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>استفتاءات معدة خصيصاً للمتابعة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جمع وتحليل محتويات تقارير الزيارات الصفية المعدة من قبل السادة المديرين.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7- تتبع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عينات من المعلمين في مدارس مختلفة للتحقق من التنفيذ السليم للتوجيهات.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8- تقويم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خارجي ) خارج محيط المقاطعة ) عن طريق نشر الموضوعات والأعمال في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المنتديات التربوية المتواجدة بشبكة الانترنت للتأكد من صلاحياتها انطلاقا من عدد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المشاهدات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الحوافز التشجيعية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إن وجود الحوافز التشجيعية من العوامل التي تزيد من فعالية العمليات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التكوينية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لأن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المعلم يتطلع إلى الحوافز المختلفة التي تجعل من التكوين نشاطاً يثير في الأفراد نزعات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التحدي، ويرضي ما لديهم من طموح، ويبعث التنافس بينهم ويجعلهم يحرصون على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الاستمرار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و التفوق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فيه ومن هذه الحوافز: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شهادات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التقدير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رسائل الشكر ، نشرات التألق ، التكريم بالمناسبات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الإشراك في نشاطات المتميزين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إن جميع مراحل التكوين تعتبر متداخلة ومترابطة ومتوازنة تؤثر على فعاليات الخطة التي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تم وضعها وجدواها من حيث :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ا- مدى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استفادة المعلمين من التكوين أثناء الخدمة</w:t>
      </w:r>
    </w:p>
    <w:p w:rsidR="00F25274" w:rsidRPr="00F47A2F" w:rsidRDefault="00F25274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2 نواحي القوة والضعف في البرنامج الذي تم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تنفيذه .</w:t>
      </w:r>
      <w:proofErr w:type="gramEnd"/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- 3 استخلاص النتائج المحققة من البرنامج لتلافي العيوب المسجلة وتطويرها من خلال: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استبيانات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لقاءات ، اتصالات ،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إثراءات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وعلى المشرف أن يراعي دوما :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- 1 الهدف من البرنامج التكويني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- 2 فئات ونوع المعلمين من العاملين في الميدان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-3 عدد المعنيين بالعملية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-4مقر الدراسة أو التكوين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- 5 موعد تنفيذ البرنامج التكويني.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برمجة العمليات التكوينية أمسية يوم الثلاثاء غير مناسب لقصر المدة والتحاق المعلم بعد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العمل في الفترة الصباحية لذا من المستحسن أن يعاد النظر في القرار لتتحقق أهداف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>العمليات التكوينية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>- 6 الخطة الخاصة بالعملية التكوينية وتتضمن عدد ساعات العمل، وأسلوب الدراسة من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محاضرة إلى مناقشة أو دراسة ميدانية أو بحث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تربوي .</w:t>
      </w:r>
      <w:proofErr w:type="gramEnd"/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- 7 المطبوعات والنشرات والقراءات </w:t>
      </w:r>
      <w:proofErr w:type="spellStart"/>
      <w:r w:rsidRPr="00F47A2F">
        <w:rPr>
          <w:rFonts w:ascii="Traditional Arabic" w:hAnsi="Traditional Arabic" w:cs="Traditional Arabic"/>
          <w:sz w:val="28"/>
          <w:szCs w:val="28"/>
          <w:rtl/>
        </w:rPr>
        <w:t>الموجهه</w:t>
      </w:r>
      <w:proofErr w:type="spell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والبحوث ذات العلاقة بطبيعة التأهيل</w:t>
      </w:r>
      <w:r w:rsidRPr="00F47A2F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التربوي للمعلمين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والمديرين .</w:t>
      </w:r>
      <w:proofErr w:type="gramEnd"/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lastRenderedPageBreak/>
        <w:t xml:space="preserve">- 8 أسلوب التقويم للعملية التكوينية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و خطة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المتابعة المستمرة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9- إرسال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تقرير النشاط التكويني للهيئات المشرفة:</w:t>
      </w:r>
    </w:p>
    <w:p w:rsidR="00F47A2F" w:rsidRPr="00F47A2F" w:rsidRDefault="00F47A2F" w:rsidP="00DE569E">
      <w:pPr>
        <w:bidi/>
        <w:jc w:val="both"/>
        <w:rPr>
          <w:rFonts w:ascii="Traditional Arabic" w:hAnsi="Traditional Arabic" w:cs="Traditional Arabic"/>
          <w:sz w:val="28"/>
          <w:szCs w:val="28"/>
        </w:rPr>
      </w:pPr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) السيد مفتش التربية </w:t>
      </w:r>
      <w:proofErr w:type="gramStart"/>
      <w:r w:rsidRPr="00F47A2F">
        <w:rPr>
          <w:rFonts w:ascii="Traditional Arabic" w:hAnsi="Traditional Arabic" w:cs="Traditional Arabic"/>
          <w:sz w:val="28"/>
          <w:szCs w:val="28"/>
          <w:rtl/>
        </w:rPr>
        <w:t>الوطنية ،</w:t>
      </w:r>
      <w:proofErr w:type="gramEnd"/>
      <w:r w:rsidRPr="00F47A2F">
        <w:rPr>
          <w:rFonts w:ascii="Traditional Arabic" w:hAnsi="Traditional Arabic" w:cs="Traditional Arabic"/>
          <w:sz w:val="28"/>
          <w:szCs w:val="28"/>
          <w:rtl/>
        </w:rPr>
        <w:t xml:space="preserve"> مصلحة التكوين والتفتيش)</w:t>
      </w:r>
    </w:p>
    <w:sectPr w:rsidR="00F47A2F" w:rsidRPr="00F47A2F" w:rsidSect="007E00B5">
      <w:footerReference w:type="default" r:id="rId6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FCA" w:rsidRDefault="009A2FCA" w:rsidP="00F25274">
      <w:pPr>
        <w:spacing w:after="0" w:line="240" w:lineRule="auto"/>
      </w:pPr>
      <w:r>
        <w:separator/>
      </w:r>
    </w:p>
  </w:endnote>
  <w:endnote w:type="continuationSeparator" w:id="0">
    <w:p w:rsidR="009A2FCA" w:rsidRDefault="009A2FCA" w:rsidP="00F2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274" w:rsidRPr="00F25274" w:rsidRDefault="00F25274">
    <w:pPr>
      <w:pStyle w:val="Pieddepage"/>
      <w:jc w:val="center"/>
      <w:rPr>
        <w:rFonts w:asciiTheme="majorBidi" w:hAnsiTheme="majorBidi" w:cstheme="majorBidi"/>
        <w:b/>
        <w:bCs/>
        <w:caps/>
        <w:sz w:val="28"/>
        <w:szCs w:val="28"/>
      </w:rPr>
    </w:pPr>
    <w:r w:rsidRPr="00F25274">
      <w:rPr>
        <w:rFonts w:asciiTheme="majorBidi" w:hAnsiTheme="majorBidi" w:cstheme="majorBidi"/>
        <w:b/>
        <w:bCs/>
        <w:caps/>
        <w:sz w:val="28"/>
        <w:szCs w:val="28"/>
      </w:rPr>
      <w:fldChar w:fldCharType="begin"/>
    </w:r>
    <w:r w:rsidRPr="00F25274">
      <w:rPr>
        <w:rFonts w:asciiTheme="majorBidi" w:hAnsiTheme="majorBidi" w:cstheme="majorBidi"/>
        <w:b/>
        <w:bCs/>
        <w:caps/>
        <w:sz w:val="28"/>
        <w:szCs w:val="28"/>
      </w:rPr>
      <w:instrText>PAGE   \* MERGEFORMAT</w:instrText>
    </w:r>
    <w:r w:rsidRPr="00F25274">
      <w:rPr>
        <w:rFonts w:asciiTheme="majorBidi" w:hAnsiTheme="majorBidi" w:cstheme="majorBidi"/>
        <w:b/>
        <w:bCs/>
        <w:caps/>
        <w:sz w:val="28"/>
        <w:szCs w:val="28"/>
      </w:rPr>
      <w:fldChar w:fldCharType="separate"/>
    </w:r>
    <w:r w:rsidR="00DE569E">
      <w:rPr>
        <w:rFonts w:asciiTheme="majorBidi" w:hAnsiTheme="majorBidi" w:cstheme="majorBidi"/>
        <w:b/>
        <w:bCs/>
        <w:caps/>
        <w:noProof/>
        <w:sz w:val="28"/>
        <w:szCs w:val="28"/>
      </w:rPr>
      <w:t>10</w:t>
    </w:r>
    <w:r w:rsidRPr="00F25274">
      <w:rPr>
        <w:rFonts w:asciiTheme="majorBidi" w:hAnsiTheme="majorBidi" w:cstheme="majorBidi"/>
        <w:b/>
        <w:bCs/>
        <w:caps/>
        <w:sz w:val="28"/>
        <w:szCs w:val="28"/>
      </w:rPr>
      <w:fldChar w:fldCharType="end"/>
    </w:r>
  </w:p>
  <w:p w:rsidR="00F25274" w:rsidRDefault="00F2527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FCA" w:rsidRDefault="009A2FCA" w:rsidP="00F25274">
      <w:pPr>
        <w:spacing w:after="0" w:line="240" w:lineRule="auto"/>
      </w:pPr>
      <w:r>
        <w:separator/>
      </w:r>
    </w:p>
  </w:footnote>
  <w:footnote w:type="continuationSeparator" w:id="0">
    <w:p w:rsidR="009A2FCA" w:rsidRDefault="009A2FCA" w:rsidP="00F2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EA"/>
    <w:rsid w:val="00153D07"/>
    <w:rsid w:val="00162ECA"/>
    <w:rsid w:val="00566ADD"/>
    <w:rsid w:val="0077582B"/>
    <w:rsid w:val="007E00B5"/>
    <w:rsid w:val="008C70EA"/>
    <w:rsid w:val="009A2FCA"/>
    <w:rsid w:val="00B900BB"/>
    <w:rsid w:val="00BA2197"/>
    <w:rsid w:val="00BB43B5"/>
    <w:rsid w:val="00D2391E"/>
    <w:rsid w:val="00DE569E"/>
    <w:rsid w:val="00F25274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D5CFE-40F4-480A-BA01-F817A8D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5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274"/>
  </w:style>
  <w:style w:type="paragraph" w:styleId="Pieddepage">
    <w:name w:val="footer"/>
    <w:basedOn w:val="Normal"/>
    <w:link w:val="PieddepageCar"/>
    <w:uiPriority w:val="99"/>
    <w:unhideWhenUsed/>
    <w:rsid w:val="00F25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2060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</dc:creator>
  <cp:keywords/>
  <dc:description/>
  <cp:lastModifiedBy>DJAMEL</cp:lastModifiedBy>
  <cp:revision>11</cp:revision>
  <dcterms:created xsi:type="dcterms:W3CDTF">2023-07-20T17:20:00Z</dcterms:created>
  <dcterms:modified xsi:type="dcterms:W3CDTF">2023-07-20T17:35:00Z</dcterms:modified>
</cp:coreProperties>
</file>