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AF" w:rsidRPr="000A26F9" w:rsidRDefault="000A26F9" w:rsidP="0023540E">
      <w:pPr>
        <w:bidi/>
        <w:rPr>
          <w:b/>
          <w:bCs/>
          <w:sz w:val="36"/>
          <w:szCs w:val="36"/>
        </w:rPr>
      </w:pPr>
      <w:r>
        <w:rPr>
          <w:rFonts w:ascii="Arial" w:hAnsi="Arial" w:cs="Arial" w:hint="cs"/>
          <w:b/>
          <w:bCs/>
          <w:color w:val="000000"/>
          <w:sz w:val="36"/>
          <w:szCs w:val="36"/>
          <w:shd w:val="clear" w:color="auto" w:fill="FFFFFF"/>
          <w:rtl/>
        </w:rPr>
        <w:t>ا</w:t>
      </w:r>
      <w:bookmarkStart w:id="0" w:name="_GoBack"/>
      <w:bookmarkEnd w:id="0"/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لمركبة الثانية: منهجية النهضة الأوربية الحديثة وعلاقتها بتأثير الحضارة الإسلامية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التعلمية الجزئية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0A26F9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</w:rPr>
        <w:t> </w:t>
      </w:r>
      <w:r w:rsidRPr="000A26F9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  <w:rtl/>
        </w:rPr>
        <w:t>مظاهر النهضة الأوربية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مذكرة تحضير درس مظاهر النهضة الأوربية في التاريخ للسنة الثالثة من التعليم المتوسط (الجيل الثاني)</w:t>
      </w:r>
      <w:r w:rsidRPr="000A26F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A26F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A26F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1- </w:t>
      </w:r>
      <w:r w:rsidRPr="000A26F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الحركة الفكرية والإنسانية</w:t>
      </w:r>
      <w:r w:rsidRPr="000A26F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0A26F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A26F9">
        <w:rPr>
          <w:rFonts w:ascii="Arial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ا_ الأدبية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ارتكزت الآداب على تقليد القدامى في كتابة القصائد تميزت آداب النهضة بتركيزها على الجانب العاطفي من الشعراء دانتي  صاحب ملحمته  "الكوميديا الالهية" وليم شكسبير صاحب مسرحية ( كوميديا الهفوات ’ وروميو وجوليت ... )</w:t>
      </w:r>
      <w:r w:rsidRPr="000A26F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A26F9">
        <w:rPr>
          <w:rFonts w:ascii="Arial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ب_الدينية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إعادة النظر في عيوب الكنيسة والدعوة إلى ضرورة إصلاح مفاسدها وقد ترتب على دلك تعدد المذاهب الدينية المسيحية</w:t>
      </w:r>
      <w:r w:rsidRPr="000A26F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A26F9">
        <w:rPr>
          <w:rFonts w:ascii="Arial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ج_الفلسفية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انتشر الفكر الفلسفي  وبرز فيه العديد من الفلاسفة والمفكرين دع والى تمجيد العقل والإيمان بقدرته على حل المشاكل  والتخلص من الخرافات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0A26F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A26F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A26F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Pr="000A26F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اختراع الطباعة</w:t>
      </w:r>
      <w:r w:rsidRPr="000A26F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 اختراع الطباعة في أوربا عام 1450 من طرف غوتنبرغ الذي ساهم في عملية نشر التراث القديم والدراسات الجديدة</w:t>
      </w:r>
      <w:proofErr w:type="gramStart"/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 وأول</w:t>
      </w:r>
      <w:proofErr w:type="gramEnd"/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كتاب طبع ونسخة  من الإنجيل  ومع ازدهار الطباعة أصبحت القراءة في متناول الجميع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A26F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A26F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A26F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3- </w:t>
      </w:r>
      <w:r w:rsidRPr="000A26F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العلمية</w:t>
      </w:r>
      <w:r w:rsidRPr="000A26F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اثر الاتصال بالحضارة العربية الإسلامية إلى ظهور التفكير الحر ’وأصبحت التجارب شرطا أساسيا لتثبيت قواعد العلم</w:t>
      </w:r>
      <w:proofErr w:type="gramStart"/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 من</w:t>
      </w:r>
      <w:proofErr w:type="gramEnd"/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 أشهر العلماء إسحاق نيوتن يعد من ابرز العلماء مساهمة في الفيزياء والرياضيات من أشهر كتبه الأصول الرياضية  ’ويوهان  كبلر الذي ألف كتابه علم الفلك الحديث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A26F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A26F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A26F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4- </w:t>
      </w:r>
      <w:r w:rsidRPr="000A26F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الفنية</w:t>
      </w:r>
      <w:r w:rsidRPr="000A26F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تنوعت الفنون من رسم موسيقى نحت</w:t>
      </w:r>
      <w:proofErr w:type="gramStart"/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 مسرح</w:t>
      </w:r>
      <w:proofErr w:type="gramEnd"/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التي مزجت بين الفن القديم والإبداع وقد لعبت المدن الايطالية دورا كبيرا في تقدم الفنون من أشهر الفنانين ليوناردو دافينشي  صاحب لوحة الموناليزا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A26F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A26F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A26F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5- </w:t>
      </w:r>
      <w:r w:rsidRPr="000A26F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تأثير الحضارة الإسلامية في </w:t>
      </w:r>
      <w:proofErr w:type="gramStart"/>
      <w:r w:rsidRPr="000A26F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اوروبا والعالم</w:t>
      </w:r>
      <w:r w:rsidRPr="000A26F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0A26F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نقل كنوز الثقافة الإسلامية إلى اللغات اللاتينية</w:t>
      </w:r>
      <w:r w:rsidRPr="000A26F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إنشاء العرب لأول مدارس الطب في صقلية</w:t>
      </w:r>
      <w:r w:rsidRPr="000A26F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A26F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وهذا ما ساهم في امتزاج معارف وعلوم الحضارة الشرقية بالحضارة الغربية المسيحية</w:t>
      </w:r>
    </w:p>
    <w:sectPr w:rsidR="002D19AF" w:rsidRPr="000A26F9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0A26F9"/>
    <w:rsid w:val="00227EF1"/>
    <w:rsid w:val="0023540E"/>
    <w:rsid w:val="002D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6DF1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2024-09-01T11:29:00Z</dcterms:modified>
</cp:coreProperties>
</file>