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D90" w:rsidRPr="005E5D90" w:rsidRDefault="005E5D90" w:rsidP="005E5D90">
      <w:pPr>
        <w:bidi/>
        <w:spacing w:after="0" w:line="240" w:lineRule="auto"/>
        <w:rPr>
          <w:rFonts w:ascii="Arial" w:eastAsia="Times New Roman" w:hAnsi="Arial" w:cs="Arial"/>
          <w:b/>
          <w:bCs/>
          <w:color w:val="FF0000"/>
          <w:sz w:val="36"/>
          <w:szCs w:val="36"/>
          <w:shd w:val="clear" w:color="auto" w:fill="FFFFFF"/>
        </w:rPr>
      </w:pPr>
      <w:r w:rsidRPr="005E5D90">
        <w:rPr>
          <w:rFonts w:ascii="Arial" w:eastAsia="Times New Roman" w:hAnsi="Arial" w:cs="Arial"/>
          <w:b/>
          <w:bCs/>
          <w:color w:val="000000"/>
          <w:sz w:val="36"/>
          <w:szCs w:val="36"/>
          <w:shd w:val="clear" w:color="auto" w:fill="FFFFFF"/>
        </w:rPr>
        <w:t> </w:t>
      </w:r>
      <w:r w:rsidRPr="005E5D90">
        <w:rPr>
          <w:rFonts w:ascii="Arial" w:eastAsia="Times New Roman" w:hAnsi="Arial" w:cs="Arial"/>
          <w:b/>
          <w:bCs/>
          <w:color w:val="000000"/>
          <w:sz w:val="36"/>
          <w:szCs w:val="36"/>
          <w:shd w:val="clear" w:color="auto" w:fill="FFFFFF"/>
          <w:rtl/>
        </w:rPr>
        <w:t>مادة التاريخ - المستوى: الثالثة متوسط</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shd w:val="clear" w:color="auto" w:fill="FFFFFF"/>
        </w:rPr>
        <w:br/>
        <w:t xml:space="preserve">- </w:t>
      </w:r>
      <w:r w:rsidRPr="005E5D90">
        <w:rPr>
          <w:rFonts w:ascii="Arial" w:eastAsia="Times New Roman" w:hAnsi="Arial" w:cs="Arial"/>
          <w:b/>
          <w:bCs/>
          <w:color w:val="000000"/>
          <w:sz w:val="36"/>
          <w:szCs w:val="36"/>
          <w:shd w:val="clear" w:color="auto" w:fill="FFFFFF"/>
          <w:rtl/>
        </w:rPr>
        <w:t>المقطع الأول: الوثائق التاریخیة</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shd w:val="clear" w:color="auto" w:fill="FFFFFF"/>
        </w:rPr>
        <w:br/>
        <w:t xml:space="preserve">- </w:t>
      </w:r>
      <w:r w:rsidRPr="005E5D90">
        <w:rPr>
          <w:rFonts w:ascii="Arial" w:eastAsia="Times New Roman" w:hAnsi="Arial" w:cs="Arial"/>
          <w:b/>
          <w:bCs/>
          <w:color w:val="000000"/>
          <w:sz w:val="36"/>
          <w:szCs w:val="36"/>
          <w:shd w:val="clear" w:color="auto" w:fill="FFFFFF"/>
          <w:rtl/>
        </w:rPr>
        <w:t>الكفاءة الختامیة: یستقرئ نماذج من الخرائط التاریخیة لاستخلاص معلومات تتعلق بتطور الخلافة العثمانیة و الدولة الجزائریة الحدیثة</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shd w:val="clear" w:color="auto" w:fill="FFFFFF"/>
        </w:rPr>
        <w:br/>
        <w:t xml:space="preserve">- </w:t>
      </w:r>
      <w:r w:rsidRPr="005E5D90">
        <w:rPr>
          <w:rFonts w:ascii="Arial" w:eastAsia="Times New Roman" w:hAnsi="Arial" w:cs="Arial"/>
          <w:b/>
          <w:bCs/>
          <w:color w:val="000000"/>
          <w:sz w:val="36"/>
          <w:szCs w:val="36"/>
          <w:shd w:val="clear" w:color="auto" w:fill="FFFFFF"/>
          <w:rtl/>
        </w:rPr>
        <w:t>الوضعیة التعلمیة 3</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800080"/>
          <w:sz w:val="36"/>
          <w:szCs w:val="36"/>
          <w:shd w:val="clear" w:color="auto" w:fill="FFFFFF"/>
        </w:rPr>
        <w:t> </w:t>
      </w:r>
      <w:bookmarkStart w:id="0" w:name="_GoBack"/>
      <w:r w:rsidRPr="005E5D90">
        <w:rPr>
          <w:rFonts w:ascii="Arial" w:eastAsia="Times New Roman" w:hAnsi="Arial" w:cs="Arial"/>
          <w:b/>
          <w:bCs/>
          <w:color w:val="800080"/>
          <w:sz w:val="36"/>
          <w:szCs w:val="36"/>
          <w:shd w:val="clear" w:color="auto" w:fill="FFFFFF"/>
          <w:rtl/>
        </w:rPr>
        <w:t>تطور الدولة العثمانیة</w:t>
      </w:r>
      <w:bookmarkEnd w:id="0"/>
      <w:r w:rsidRPr="005E5D90">
        <w:rPr>
          <w:rFonts w:ascii="Arial" w:eastAsia="Times New Roman" w:hAnsi="Arial" w:cs="Arial"/>
          <w:b/>
          <w:bCs/>
          <w:color w:val="800080"/>
          <w:sz w:val="36"/>
          <w:szCs w:val="36"/>
          <w:shd w:val="clear" w:color="auto" w:fill="FFFFFF"/>
        </w:rPr>
        <w:t>.</w:t>
      </w:r>
      <w:r w:rsidRPr="005E5D90">
        <w:rPr>
          <w:rFonts w:ascii="Arial" w:eastAsia="Times New Roman" w:hAnsi="Arial" w:cs="Arial"/>
          <w:b/>
          <w:bCs/>
          <w:color w:val="000000"/>
          <w:sz w:val="36"/>
          <w:szCs w:val="36"/>
          <w:shd w:val="clear" w:color="auto" w:fill="FFFFFF"/>
        </w:rPr>
        <w:br/>
        <w:t xml:space="preserve">- </w:t>
      </w:r>
      <w:r w:rsidRPr="005E5D90">
        <w:rPr>
          <w:rFonts w:ascii="Arial" w:eastAsia="Times New Roman" w:hAnsi="Arial" w:cs="Arial"/>
          <w:b/>
          <w:bCs/>
          <w:color w:val="000000"/>
          <w:sz w:val="36"/>
          <w:szCs w:val="36"/>
          <w:shd w:val="clear" w:color="auto" w:fill="FFFFFF"/>
          <w:rtl/>
        </w:rPr>
        <w:t xml:space="preserve">مركبة الكفاءة 3 </w:t>
      </w:r>
      <w:proofErr w:type="gramStart"/>
      <w:r w:rsidRPr="005E5D90">
        <w:rPr>
          <w:rFonts w:ascii="Arial" w:eastAsia="Times New Roman" w:hAnsi="Arial" w:cs="Arial"/>
          <w:b/>
          <w:bCs/>
          <w:color w:val="000000"/>
          <w:sz w:val="36"/>
          <w:szCs w:val="36"/>
          <w:shd w:val="clear" w:color="auto" w:fill="FFFFFF"/>
          <w:rtl/>
        </w:rPr>
        <w:t>( قیمیة</w:t>
      </w:r>
      <w:proofErr w:type="gramEnd"/>
      <w:r w:rsidRPr="005E5D90">
        <w:rPr>
          <w:rFonts w:ascii="Arial" w:eastAsia="Times New Roman" w:hAnsi="Arial" w:cs="Arial"/>
          <w:b/>
          <w:bCs/>
          <w:color w:val="000000"/>
          <w:sz w:val="36"/>
          <w:szCs w:val="36"/>
          <w:shd w:val="clear" w:color="auto" w:fill="FFFFFF"/>
          <w:rtl/>
        </w:rPr>
        <w:t xml:space="preserve"> ): یقدم دراسة تحلیلیة للعلاقات الخارجیة للدولة العثمانیة</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FF0000"/>
          <w:sz w:val="36"/>
          <w:szCs w:val="36"/>
          <w:u w:val="single"/>
          <w:shd w:val="clear" w:color="auto" w:fill="FFFFFF"/>
        </w:rPr>
        <w:t xml:space="preserve">1/ </w:t>
      </w:r>
      <w:r w:rsidRPr="005E5D90">
        <w:rPr>
          <w:rFonts w:ascii="Arial" w:eastAsia="Times New Roman" w:hAnsi="Arial" w:cs="Arial"/>
          <w:b/>
          <w:bCs/>
          <w:color w:val="FF0000"/>
          <w:sz w:val="36"/>
          <w:szCs w:val="36"/>
          <w:u w:val="single"/>
          <w:shd w:val="clear" w:color="auto" w:fill="FFFFFF"/>
          <w:rtl/>
        </w:rPr>
        <w:t>نظام الحكم</w:t>
      </w:r>
      <w:proofErr w:type="gramStart"/>
      <w:r w:rsidRPr="005E5D90">
        <w:rPr>
          <w:rFonts w:ascii="Arial" w:eastAsia="Times New Roman" w:hAnsi="Arial" w:cs="Arial"/>
          <w:b/>
          <w:bCs/>
          <w:color w:val="FF0000"/>
          <w:sz w:val="36"/>
          <w:szCs w:val="36"/>
          <w:u w:val="single"/>
          <w:shd w:val="clear" w:color="auto" w:fill="FFFFFF"/>
        </w:rPr>
        <w:t>:</w:t>
      </w:r>
      <w:proofErr w:type="gramEnd"/>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u w:val="single"/>
          <w:shd w:val="clear" w:color="auto" w:fill="FFFFFF"/>
          <w:rtl/>
        </w:rPr>
        <w:t>ا/ التنظیم السیاسي</w:t>
      </w:r>
      <w:r w:rsidRPr="005E5D90">
        <w:rPr>
          <w:rFonts w:ascii="Arial" w:eastAsia="Times New Roman" w:hAnsi="Arial" w:cs="Arial"/>
          <w:b/>
          <w:bCs/>
          <w:color w:val="000000"/>
          <w:sz w:val="36"/>
          <w:szCs w:val="36"/>
          <w:u w:val="single"/>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tl/>
        </w:rPr>
        <w:t>یتكون جھاز الحكومة من السلطان مھمتھ تشریع و إصدار الأحكام یساعده رئیس الوزراء الملقب بالصدر الأعظم و مجموعة من الوزراء یطلق علیھم</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tl/>
        </w:rPr>
        <w:t>اسم الباشا، بالإضافة إلى الدیوان و الذي ھو بمثابة مجلس الوزراء حالیا، أما القضاء فیتولاه شیخ الإسلام</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u w:val="single"/>
          <w:shd w:val="clear" w:color="auto" w:fill="FFFFFF"/>
          <w:rtl/>
        </w:rPr>
        <w:t>ب/ التنظیم الإداري</w:t>
      </w:r>
      <w:r w:rsidRPr="005E5D90">
        <w:rPr>
          <w:rFonts w:ascii="Arial" w:eastAsia="Times New Roman" w:hAnsi="Arial" w:cs="Arial"/>
          <w:b/>
          <w:bCs/>
          <w:color w:val="000000"/>
          <w:sz w:val="36"/>
          <w:szCs w:val="36"/>
          <w:u w:val="single"/>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tl/>
        </w:rPr>
        <w:t>قسمت الدولة العثمانیة إلى ایلات ( ولایات ) یسیر كل ولایة حاكم یدعى باشا</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tl/>
        </w:rPr>
        <w:t>ج/ التنظیم العسكري</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tl/>
        </w:rPr>
        <w:t>كان الجیش العثماني یتألف من ثلاثة فرق و ھي: الجیش الإنكشاري ( الجیش الجدید )، فرقة السباھین، الأسطول البحري</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proofErr w:type="gramStart"/>
      <w:r w:rsidRPr="005E5D90">
        <w:rPr>
          <w:rFonts w:ascii="Arial" w:eastAsia="Times New Roman" w:hAnsi="Arial" w:cs="Arial"/>
          <w:b/>
          <w:bCs/>
          <w:color w:val="FF0000"/>
          <w:sz w:val="36"/>
          <w:szCs w:val="36"/>
          <w:u w:val="single"/>
          <w:shd w:val="clear" w:color="auto" w:fill="FFFFFF"/>
        </w:rPr>
        <w:t xml:space="preserve">2/ </w:t>
      </w:r>
      <w:r w:rsidRPr="005E5D90">
        <w:rPr>
          <w:rFonts w:ascii="Arial" w:eastAsia="Times New Roman" w:hAnsi="Arial" w:cs="Arial"/>
          <w:b/>
          <w:bCs/>
          <w:color w:val="FF0000"/>
          <w:sz w:val="36"/>
          <w:szCs w:val="36"/>
          <w:u w:val="single"/>
          <w:shd w:val="clear" w:color="auto" w:fill="FFFFFF"/>
          <w:rtl/>
        </w:rPr>
        <w:t>ضم البلاد العربیة و إعلان الخلافة</w:t>
      </w:r>
      <w:r w:rsidRPr="005E5D90">
        <w:rPr>
          <w:rFonts w:ascii="Arial" w:eastAsia="Times New Roman" w:hAnsi="Arial" w:cs="Arial"/>
          <w:b/>
          <w:bCs/>
          <w:color w:val="FF0000"/>
          <w:sz w:val="36"/>
          <w:szCs w:val="36"/>
          <w:u w:val="single"/>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tl/>
        </w:rPr>
        <w:t>في سنة 1516 م في عھد السلطان سلیم الأول و باستخدام القوة العسكریة تم ضم بلاد الشام إلى ممتلكات الدولة العثمانیة و في سنة 1517 م تم ضم مصر أما بلاد الحجاز فتم ضمھا بطریقة سلمیة سنة 1518 م فعبد أن سمع شریف مكة بانتصار العثمانیین في مصر أعلن ولاءه لھم و سلمھم مفاتیح الكعبة و بذلك انتقلت الخلافة الإسلامیة إلى الدولة العثمانیة، و في سنة 1534 م تمكن سلیمان القانوني من ضم العراق إلى ممتلكات الدولة العثمانیة</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FF0000"/>
          <w:sz w:val="36"/>
          <w:szCs w:val="36"/>
          <w:u w:val="single"/>
          <w:shd w:val="clear" w:color="auto" w:fill="FFFFFF"/>
        </w:rPr>
        <w:t>3</w:t>
      </w:r>
      <w:proofErr w:type="gramEnd"/>
      <w:r w:rsidRPr="005E5D90">
        <w:rPr>
          <w:rFonts w:ascii="Arial" w:eastAsia="Times New Roman" w:hAnsi="Arial" w:cs="Arial"/>
          <w:b/>
          <w:bCs/>
          <w:color w:val="FF0000"/>
          <w:sz w:val="36"/>
          <w:szCs w:val="36"/>
          <w:u w:val="single"/>
          <w:shd w:val="clear" w:color="auto" w:fill="FFFFFF"/>
        </w:rPr>
        <w:t xml:space="preserve">/ </w:t>
      </w:r>
      <w:r w:rsidRPr="005E5D90">
        <w:rPr>
          <w:rFonts w:ascii="Arial" w:eastAsia="Times New Roman" w:hAnsi="Arial" w:cs="Arial"/>
          <w:b/>
          <w:bCs/>
          <w:color w:val="FF0000"/>
          <w:sz w:val="36"/>
          <w:szCs w:val="36"/>
          <w:u w:val="single"/>
          <w:shd w:val="clear" w:color="auto" w:fill="FFFFFF"/>
          <w:rtl/>
        </w:rPr>
        <w:t>الحضارة العثمانیة</w:t>
      </w:r>
      <w:r w:rsidRPr="005E5D90">
        <w:rPr>
          <w:rFonts w:ascii="Arial" w:eastAsia="Times New Roman" w:hAnsi="Arial" w:cs="Arial"/>
          <w:b/>
          <w:bCs/>
          <w:color w:val="FF0000"/>
          <w:sz w:val="36"/>
          <w:szCs w:val="36"/>
          <w:u w:val="single"/>
          <w:shd w:val="clear" w:color="auto" w:fill="FFFFFF"/>
        </w:rPr>
        <w:t>:</w:t>
      </w:r>
    </w:p>
    <w:p w:rsidR="005E5D90" w:rsidRPr="005E5D90" w:rsidRDefault="005E5D90" w:rsidP="005E5D90">
      <w:pPr>
        <w:bidi/>
        <w:spacing w:after="0" w:line="240" w:lineRule="auto"/>
        <w:rPr>
          <w:rFonts w:ascii="Times New Roman" w:eastAsia="Times New Roman" w:hAnsi="Times New Roman" w:cs="Times New Roman"/>
          <w:b/>
          <w:bCs/>
          <w:sz w:val="36"/>
          <w:szCs w:val="36"/>
        </w:rPr>
      </w:pP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tl/>
        </w:rPr>
        <w:t>رافق توسع الدولة العثمانیة و قوتھا العسكریة اقتصاد متین و إدارة دقیقة، وثقافة غنیة رفیعة، بحیث أصبحت اسطنبول تزدحم بالشعراء و العلماء و الفنانین و الإداریین و رجال الدین، كما اھتموا بالجانب العمراني خاصة بناء المساجد و أعضھما مسجد أبو أیوب الأنصاري</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lastRenderedPageBreak/>
        <w:br/>
      </w:r>
      <w:r w:rsidRPr="005E5D90">
        <w:rPr>
          <w:rFonts w:ascii="Arial" w:eastAsia="Times New Roman" w:hAnsi="Arial" w:cs="Arial"/>
          <w:b/>
          <w:bCs/>
          <w:color w:val="FF0000"/>
          <w:sz w:val="36"/>
          <w:szCs w:val="36"/>
          <w:shd w:val="clear" w:color="auto" w:fill="FFFFFF"/>
        </w:rPr>
        <w:t xml:space="preserve">4/ </w:t>
      </w:r>
      <w:r w:rsidRPr="005E5D90">
        <w:rPr>
          <w:rFonts w:ascii="Arial" w:eastAsia="Times New Roman" w:hAnsi="Arial" w:cs="Arial"/>
          <w:b/>
          <w:bCs/>
          <w:color w:val="FF0000"/>
          <w:sz w:val="36"/>
          <w:szCs w:val="36"/>
          <w:shd w:val="clear" w:color="auto" w:fill="FFFFFF"/>
          <w:rtl/>
        </w:rPr>
        <w:t xml:space="preserve">أهم الفتوحات العثمانية في </w:t>
      </w:r>
      <w:proofErr w:type="gramStart"/>
      <w:r w:rsidRPr="005E5D90">
        <w:rPr>
          <w:rFonts w:ascii="Arial" w:eastAsia="Times New Roman" w:hAnsi="Arial" w:cs="Arial"/>
          <w:b/>
          <w:bCs/>
          <w:color w:val="FF0000"/>
          <w:sz w:val="36"/>
          <w:szCs w:val="36"/>
          <w:shd w:val="clear" w:color="auto" w:fill="FFFFFF"/>
          <w:rtl/>
        </w:rPr>
        <w:t>أوروبا</w:t>
      </w:r>
      <w:r w:rsidRPr="005E5D90">
        <w:rPr>
          <w:rFonts w:ascii="Arial" w:eastAsia="Times New Roman" w:hAnsi="Arial" w:cs="Arial"/>
          <w:b/>
          <w:bCs/>
          <w:color w:val="FF0000"/>
          <w:sz w:val="36"/>
          <w:szCs w:val="36"/>
          <w:shd w:val="clear" w:color="auto" w:fill="FFFFFF"/>
        </w:rPr>
        <w:t xml:space="preserve"> :</w:t>
      </w:r>
      <w:proofErr w:type="gramEnd"/>
      <w:r w:rsidRPr="005E5D90">
        <w:rPr>
          <w:rFonts w:ascii="Arial" w:eastAsia="Times New Roman" w:hAnsi="Arial" w:cs="Arial"/>
          <w:b/>
          <w:bCs/>
          <w:color w:val="000000"/>
          <w:sz w:val="36"/>
          <w:szCs w:val="36"/>
        </w:rPr>
        <w:br/>
      </w:r>
    </w:p>
    <w:tbl>
      <w:tblPr>
        <w:bidiVisual/>
        <w:tblW w:w="9030" w:type="dxa"/>
        <w:tblCellMar>
          <w:left w:w="0" w:type="dxa"/>
          <w:right w:w="0" w:type="dxa"/>
        </w:tblCellMar>
        <w:tblLook w:val="04A0" w:firstRow="1" w:lastRow="0" w:firstColumn="1" w:lastColumn="0" w:noHBand="0" w:noVBand="1"/>
      </w:tblPr>
      <w:tblGrid>
        <w:gridCol w:w="3086"/>
        <w:gridCol w:w="5944"/>
      </w:tblGrid>
      <w:tr w:rsidR="005E5D90" w:rsidRPr="005E5D90" w:rsidTr="005E5D90">
        <w:tc>
          <w:tcPr>
            <w:tcW w:w="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center"/>
              <w:rPr>
                <w:rFonts w:ascii="Times New Roman" w:eastAsia="Times New Roman" w:hAnsi="Times New Roman" w:cs="Times New Roman"/>
                <w:b/>
                <w:bCs/>
                <w:sz w:val="36"/>
                <w:szCs w:val="36"/>
              </w:rPr>
            </w:pPr>
            <w:r w:rsidRPr="005E5D90">
              <w:rPr>
                <w:rFonts w:ascii="Sakkal Majalla" w:eastAsia="Times New Roman" w:hAnsi="Sakkal Majalla" w:cs="Sakkal Majalla"/>
                <w:b/>
                <w:bCs/>
                <w:color w:val="00B050"/>
                <w:sz w:val="36"/>
                <w:szCs w:val="36"/>
                <w:rtl/>
              </w:rPr>
              <w:t>في عهد السلطان</w:t>
            </w:r>
          </w:p>
        </w:tc>
        <w:tc>
          <w:tcPr>
            <w:tcW w:w="47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center"/>
              <w:rPr>
                <w:rFonts w:ascii="Times New Roman" w:eastAsia="Times New Roman" w:hAnsi="Times New Roman" w:cs="Times New Roman"/>
                <w:b/>
                <w:bCs/>
                <w:sz w:val="36"/>
                <w:szCs w:val="36"/>
                <w:rtl/>
              </w:rPr>
            </w:pPr>
            <w:r w:rsidRPr="005E5D90">
              <w:rPr>
                <w:rFonts w:ascii="Sakkal Majalla" w:eastAsia="Times New Roman" w:hAnsi="Sakkal Majalla" w:cs="Sakkal Majalla"/>
                <w:b/>
                <w:bCs/>
                <w:color w:val="00B050"/>
                <w:sz w:val="36"/>
                <w:szCs w:val="36"/>
                <w:rtl/>
              </w:rPr>
              <w:t>مكان وزمان الفتح</w:t>
            </w:r>
          </w:p>
        </w:tc>
      </w:tr>
      <w:tr w:rsidR="005E5D90" w:rsidRPr="005E5D90" w:rsidTr="005E5D90">
        <w:tc>
          <w:tcPr>
            <w:tcW w:w="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center"/>
              <w:rPr>
                <w:rFonts w:ascii="Times New Roman" w:eastAsia="Times New Roman" w:hAnsi="Times New Roman" w:cs="Times New Roman"/>
                <w:b/>
                <w:bCs/>
                <w:sz w:val="36"/>
                <w:szCs w:val="36"/>
                <w:rtl/>
              </w:rPr>
            </w:pPr>
            <w:r w:rsidRPr="005E5D90">
              <w:rPr>
                <w:rFonts w:ascii="Sakkal Majalla" w:eastAsia="Times New Roman" w:hAnsi="Sakkal Majalla" w:cs="Sakkal Majalla"/>
                <w:b/>
                <w:bCs/>
                <w:color w:val="C00000"/>
                <w:sz w:val="36"/>
                <w:szCs w:val="36"/>
                <w:rtl/>
              </w:rPr>
              <w:t>مراد الأول</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هزيمة صرب البلقان سنة 773ه/1371م في موقعة سرمن (جرمن) على ضفاف نهر مريج.</w:t>
            </w:r>
          </w:p>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-سقوط مدينة صوفيا ومقدونيا عام 787ه/1385م.</w:t>
            </w:r>
          </w:p>
        </w:tc>
      </w:tr>
      <w:tr w:rsidR="005E5D90" w:rsidRPr="005E5D90" w:rsidTr="005E5D90">
        <w:tc>
          <w:tcPr>
            <w:tcW w:w="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center"/>
              <w:rPr>
                <w:rFonts w:ascii="Times New Roman" w:eastAsia="Times New Roman" w:hAnsi="Times New Roman" w:cs="Times New Roman"/>
                <w:b/>
                <w:bCs/>
                <w:sz w:val="36"/>
                <w:szCs w:val="36"/>
                <w:rtl/>
              </w:rPr>
            </w:pPr>
            <w:r w:rsidRPr="005E5D90">
              <w:rPr>
                <w:rFonts w:ascii="Sakkal Majalla" w:eastAsia="Times New Roman" w:hAnsi="Sakkal Majalla" w:cs="Sakkal Majalla"/>
                <w:b/>
                <w:bCs/>
                <w:color w:val="C00000"/>
                <w:sz w:val="36"/>
                <w:szCs w:val="36"/>
                <w:rtl/>
              </w:rPr>
              <w:t>بايزيد</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-تمكن من إخضاع كامل البلقان.</w:t>
            </w:r>
          </w:p>
        </w:tc>
      </w:tr>
      <w:tr w:rsidR="005E5D90" w:rsidRPr="005E5D90" w:rsidTr="005E5D90">
        <w:tc>
          <w:tcPr>
            <w:tcW w:w="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center"/>
              <w:rPr>
                <w:rFonts w:ascii="Times New Roman" w:eastAsia="Times New Roman" w:hAnsi="Times New Roman" w:cs="Times New Roman"/>
                <w:b/>
                <w:bCs/>
                <w:sz w:val="36"/>
                <w:szCs w:val="36"/>
                <w:rtl/>
              </w:rPr>
            </w:pPr>
            <w:r w:rsidRPr="005E5D90">
              <w:rPr>
                <w:rFonts w:ascii="Sakkal Majalla" w:eastAsia="Times New Roman" w:hAnsi="Sakkal Majalla" w:cs="Sakkal Majalla"/>
                <w:b/>
                <w:bCs/>
                <w:color w:val="C00000"/>
                <w:sz w:val="36"/>
                <w:szCs w:val="36"/>
                <w:rtl/>
              </w:rPr>
              <w:t>السلطان محمد الثاني (الفاتح)</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فتح القسطنطينية 857ه/1453م.</w:t>
            </w:r>
          </w:p>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محاصرة بلغراد 861ه/1456م، إخضاع بلاد الصرب بعدها بسنتين.</w:t>
            </w:r>
          </w:p>
        </w:tc>
      </w:tr>
      <w:tr w:rsidR="005E5D90" w:rsidRPr="005E5D90" w:rsidTr="005E5D90">
        <w:tc>
          <w:tcPr>
            <w:tcW w:w="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center"/>
              <w:rPr>
                <w:rFonts w:ascii="Times New Roman" w:eastAsia="Times New Roman" w:hAnsi="Times New Roman" w:cs="Times New Roman"/>
                <w:b/>
                <w:bCs/>
                <w:sz w:val="36"/>
                <w:szCs w:val="36"/>
                <w:rtl/>
              </w:rPr>
            </w:pPr>
            <w:r w:rsidRPr="005E5D90">
              <w:rPr>
                <w:rFonts w:ascii="Sakkal Majalla" w:eastAsia="Times New Roman" w:hAnsi="Sakkal Majalla" w:cs="Sakkal Majalla"/>
                <w:b/>
                <w:bCs/>
                <w:color w:val="C00000"/>
                <w:sz w:val="36"/>
                <w:szCs w:val="36"/>
                <w:rtl/>
              </w:rPr>
              <w:t>سليمان القانوني</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-فتح بلغراد 968ه /1521م.</w:t>
            </w:r>
          </w:p>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-فتح جزيرة رودس 929ه/1523م، وهروب فرسان القديس يوحنا منها.</w:t>
            </w:r>
          </w:p>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-فتح المجر سنة 933ه/1526م.</w:t>
            </w:r>
          </w:p>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-حصار فينا لأول مرة سنة 936ه/1529م.</w:t>
            </w:r>
          </w:p>
        </w:tc>
      </w:tr>
      <w:tr w:rsidR="005E5D90" w:rsidRPr="005E5D90" w:rsidTr="005E5D90">
        <w:tc>
          <w:tcPr>
            <w:tcW w:w="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center"/>
              <w:rPr>
                <w:rFonts w:ascii="Times New Roman" w:eastAsia="Times New Roman" w:hAnsi="Times New Roman" w:cs="Times New Roman"/>
                <w:b/>
                <w:bCs/>
                <w:sz w:val="36"/>
                <w:szCs w:val="36"/>
                <w:rtl/>
              </w:rPr>
            </w:pPr>
            <w:r w:rsidRPr="005E5D90">
              <w:rPr>
                <w:rFonts w:ascii="Sakkal Majalla" w:eastAsia="Times New Roman" w:hAnsi="Sakkal Majalla" w:cs="Sakkal Majalla"/>
                <w:b/>
                <w:bCs/>
                <w:color w:val="C00000"/>
                <w:sz w:val="36"/>
                <w:szCs w:val="36"/>
                <w:rtl/>
              </w:rPr>
              <w:t>محمد الرابع</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5E5D90" w:rsidRPr="005E5D90" w:rsidRDefault="005E5D90" w:rsidP="005E5D90">
            <w:pPr>
              <w:bidi/>
              <w:spacing w:after="0" w:line="240" w:lineRule="auto"/>
              <w:jc w:val="both"/>
              <w:rPr>
                <w:rFonts w:ascii="Times New Roman" w:eastAsia="Times New Roman" w:hAnsi="Times New Roman" w:cs="Times New Roman"/>
                <w:b/>
                <w:bCs/>
                <w:sz w:val="36"/>
                <w:szCs w:val="36"/>
                <w:rtl/>
              </w:rPr>
            </w:pPr>
            <w:r w:rsidRPr="005E5D90">
              <w:rPr>
                <w:rFonts w:ascii="Sakkal Majalla" w:eastAsia="Times New Roman" w:hAnsi="Sakkal Majalla" w:cs="Sakkal Majalla"/>
                <w:b/>
                <w:bCs/>
                <w:sz w:val="36"/>
                <w:szCs w:val="36"/>
                <w:rtl/>
              </w:rPr>
              <w:t>-حصار فيينا للمرة الثانية ثم فك الحصار عتها بعد نجدة القوات الأوروبية لها عام 1095ه/1683م.</w:t>
            </w:r>
          </w:p>
        </w:tc>
      </w:tr>
    </w:tbl>
    <w:p w:rsidR="002D19AF" w:rsidRPr="005E5D90" w:rsidRDefault="005E5D90" w:rsidP="005E5D90">
      <w:pPr>
        <w:bidi/>
        <w:rPr>
          <w:b/>
          <w:bCs/>
          <w:sz w:val="36"/>
          <w:szCs w:val="36"/>
        </w:rPr>
      </w:pP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FF0000"/>
          <w:sz w:val="36"/>
          <w:szCs w:val="36"/>
          <w:shd w:val="clear" w:color="auto" w:fill="FFFFFF"/>
          <w:rtl/>
        </w:rPr>
        <w:t>التعريف بالشخصيات</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Pr>
        <w:t xml:space="preserve">- </w:t>
      </w:r>
      <w:r w:rsidRPr="005E5D90">
        <w:rPr>
          <w:rFonts w:ascii="Arial" w:eastAsia="Times New Roman" w:hAnsi="Arial" w:cs="Arial"/>
          <w:b/>
          <w:bCs/>
          <w:color w:val="000000"/>
          <w:sz w:val="36"/>
          <w:szCs w:val="36"/>
          <w:shd w:val="clear" w:color="auto" w:fill="FFFFFF"/>
          <w:rtl/>
        </w:rPr>
        <w:t>سليم الأول</w:t>
      </w:r>
      <w:r w:rsidRPr="005E5D90">
        <w:rPr>
          <w:rFonts w:ascii="Arial" w:eastAsia="Times New Roman" w:hAnsi="Arial" w:cs="Arial"/>
          <w:b/>
          <w:bCs/>
          <w:color w:val="000000"/>
          <w:sz w:val="36"/>
          <w:szCs w:val="36"/>
          <w:shd w:val="clear" w:color="auto" w:fill="FFFFFF"/>
        </w:rPr>
        <w:t>: </w:t>
      </w:r>
      <w:r w:rsidRPr="005E5D90">
        <w:rPr>
          <w:rFonts w:ascii="Arial" w:eastAsia="Times New Roman" w:hAnsi="Arial" w:cs="Arial"/>
          <w:b/>
          <w:bCs/>
          <w:color w:val="000000"/>
          <w:sz w:val="36"/>
          <w:szCs w:val="36"/>
          <w:shd w:val="clear" w:color="auto" w:fill="FFFFFF"/>
          <w:rtl/>
        </w:rPr>
        <w:t>يعتبر سليم الأول تاسع السلاطين العثمانيين، وخليفة المسلمين الرابع والسبعين، وهو أول من حمل لقب أمير المؤمنين من العثمانيين، واستمر حكمه للدولة العثمانية من عام 1512م-1520م، وأطلق عليه الأتراك لقب القاطع أو الشجاع بسبب شجاعته في ساحة الحرب</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Pr>
        <w:t xml:space="preserve">- </w:t>
      </w:r>
      <w:r w:rsidRPr="005E5D90">
        <w:rPr>
          <w:rFonts w:ascii="Arial" w:eastAsia="Times New Roman" w:hAnsi="Arial" w:cs="Arial"/>
          <w:b/>
          <w:bCs/>
          <w:color w:val="000000"/>
          <w:sz w:val="36"/>
          <w:szCs w:val="36"/>
          <w:shd w:val="clear" w:color="auto" w:fill="FFFFFF"/>
          <w:rtl/>
        </w:rPr>
        <w:t>أبا أيوب الأنصاري</w:t>
      </w:r>
      <w:r w:rsidRPr="005E5D90">
        <w:rPr>
          <w:rFonts w:ascii="Arial" w:eastAsia="Times New Roman" w:hAnsi="Arial" w:cs="Arial"/>
          <w:b/>
          <w:bCs/>
          <w:color w:val="000000"/>
          <w:sz w:val="36"/>
          <w:szCs w:val="36"/>
          <w:shd w:val="clear" w:color="auto" w:fill="FFFFFF"/>
        </w:rPr>
        <w:t>: </w:t>
      </w:r>
      <w:r w:rsidRPr="005E5D90">
        <w:rPr>
          <w:rFonts w:ascii="Arial" w:eastAsia="Times New Roman" w:hAnsi="Arial" w:cs="Arial"/>
          <w:b/>
          <w:bCs/>
          <w:color w:val="000000"/>
          <w:sz w:val="36"/>
          <w:szCs w:val="36"/>
          <w:shd w:val="clear" w:color="auto" w:fill="FFFFFF"/>
          <w:rtl/>
        </w:rPr>
        <w:t xml:space="preserve">صحابي من الأنصار، شهد بيعة العقبة وغزوة بدر وغزوة أحد وسائرَ المشاهد مع رسول الإسلام محمد صلى الله عليه وسلم، وهو الذي خصَّه الرسولُ محمدٌ صلى الله عليه وسلم بالنزول في بيته عندما قدم المدينة المنورة مهاجراً، وأقام عنده حتى بنى حجره </w:t>
      </w:r>
      <w:r w:rsidRPr="005E5D90">
        <w:rPr>
          <w:rFonts w:ascii="Arial" w:eastAsia="Times New Roman" w:hAnsi="Arial" w:cs="Arial"/>
          <w:b/>
          <w:bCs/>
          <w:color w:val="000000"/>
          <w:sz w:val="36"/>
          <w:szCs w:val="36"/>
          <w:shd w:val="clear" w:color="auto" w:fill="FFFFFF"/>
          <w:rtl/>
        </w:rPr>
        <w:lastRenderedPageBreak/>
        <w:t>ومسجده وانتقل إليها. توفي أبو أيوب الأنصاري مجاهداً سنة خمسين من الهجرة، وقيل سنة إحدى وخمسين، وقيل سنة اثنتين وخمسين وهو الأكثر، وكان في جيشٍ متوجهٍ لفتح القسطنطينية</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0000FF"/>
          <w:sz w:val="36"/>
          <w:szCs w:val="36"/>
          <w:shd w:val="clear" w:color="auto" w:fill="FFFFFF"/>
          <w:rtl/>
        </w:rPr>
        <w:t>النشاط: قیمي</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Pr>
        <w:t xml:space="preserve">1- </w:t>
      </w:r>
      <w:r w:rsidRPr="005E5D90">
        <w:rPr>
          <w:rFonts w:ascii="Arial" w:eastAsia="Times New Roman" w:hAnsi="Arial" w:cs="Arial"/>
          <w:b/>
          <w:bCs/>
          <w:color w:val="000000"/>
          <w:sz w:val="36"/>
          <w:szCs w:val="36"/>
          <w:shd w:val="clear" w:color="auto" w:fill="FFFFFF"/>
          <w:rtl/>
        </w:rPr>
        <w:t>أبرز الدور الذي لعبته الدولة العثمانیة في خدمة الإسلام و المسلمین</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Pr>
        <w:t xml:space="preserve">1- </w:t>
      </w:r>
      <w:r w:rsidRPr="005E5D90">
        <w:rPr>
          <w:rFonts w:ascii="Arial" w:eastAsia="Times New Roman" w:hAnsi="Arial" w:cs="Arial"/>
          <w:b/>
          <w:bCs/>
          <w:color w:val="000000"/>
          <w:sz w:val="36"/>
          <w:szCs w:val="36"/>
          <w:shd w:val="clear" w:color="auto" w:fill="FFFFFF"/>
          <w:rtl/>
        </w:rPr>
        <w:t>لقد لعبت الدولة العثمانیة دورا ھاما و بارزا في نشر الإسلام في أوربا و توسیع الرقعة الجغرافیة للعالم الإسلامي، كما ساھمت في حمایة البلدان الإسلامیة من الخطر الصلیبي، بحیث جمعت البلدان الإسلامیة تحت رایتھا، مما ساھم في حفاظھا على دینھا و عاداتھا و تقالیدھا و ثقافتھا، بحیث أضفت الھدوء و الاستقرار في كل ھذه المناطق</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Pr>
        <w:t>2- -</w:t>
      </w:r>
      <w:r w:rsidRPr="005E5D90">
        <w:rPr>
          <w:rFonts w:ascii="Arial" w:eastAsia="Times New Roman" w:hAnsi="Arial" w:cs="Arial"/>
          <w:b/>
          <w:bCs/>
          <w:color w:val="000000"/>
          <w:sz w:val="36"/>
          <w:szCs w:val="36"/>
          <w:shd w:val="clear" w:color="auto" w:fill="FFFFFF"/>
          <w:rtl/>
        </w:rPr>
        <w:t>أرسم سلم زمني تبين فيه أهم المحطات البارزة في تاريخ الدولة العثمانية</w:t>
      </w:r>
      <w:r w:rsidRPr="005E5D90">
        <w:rPr>
          <w:rFonts w:ascii="Arial" w:eastAsia="Times New Roman" w:hAnsi="Arial" w:cs="Arial"/>
          <w:b/>
          <w:bCs/>
          <w:color w:val="000000"/>
          <w:sz w:val="36"/>
          <w:szCs w:val="36"/>
          <w:shd w:val="clear" w:color="auto" w:fill="FFFFFF"/>
        </w:rPr>
        <w:t>.</w:t>
      </w:r>
      <w:r w:rsidRPr="005E5D90">
        <w:rPr>
          <w:rFonts w:ascii="Arial" w:eastAsia="Times New Roman" w:hAnsi="Arial" w:cs="Arial"/>
          <w:b/>
          <w:bCs/>
          <w:color w:val="000000"/>
          <w:sz w:val="36"/>
          <w:szCs w:val="36"/>
        </w:rPr>
        <w:br/>
      </w:r>
      <w:r w:rsidRPr="005E5D90">
        <w:rPr>
          <w:rFonts w:ascii="Arial" w:eastAsia="Times New Roman" w:hAnsi="Arial" w:cs="Arial"/>
          <w:b/>
          <w:bCs/>
          <w:color w:val="000000"/>
          <w:sz w:val="36"/>
          <w:szCs w:val="36"/>
          <w:shd w:val="clear" w:color="auto" w:fill="FFFFFF"/>
        </w:rPr>
        <w:t> </w:t>
      </w:r>
      <w:r w:rsidRPr="005E5D90">
        <w:rPr>
          <w:b/>
          <w:bCs/>
          <w:noProof/>
          <w:sz w:val="36"/>
          <w:szCs w:val="36"/>
        </w:rPr>
        <w:drawing>
          <wp:inline distT="0" distB="0" distL="0" distR="0">
            <wp:extent cx="3990975" cy="1104900"/>
            <wp:effectExtent l="0" t="0" r="0" b="0"/>
            <wp:docPr id="1" name="Picture 1" descr="C:\Users\mld\AppData\Local\Microsoft\Windows\INetCache\Content.MSO\D815BB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d\AppData\Local\Microsoft\Windows\INetCache\Content.MSO\D815BB2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1104900"/>
                    </a:xfrm>
                    <a:prstGeom prst="rect">
                      <a:avLst/>
                    </a:prstGeom>
                    <a:noFill/>
                    <a:ln>
                      <a:noFill/>
                    </a:ln>
                  </pic:spPr>
                </pic:pic>
              </a:graphicData>
            </a:graphic>
          </wp:inline>
        </w:drawing>
      </w:r>
    </w:p>
    <w:sectPr w:rsidR="002D19AF" w:rsidRPr="005E5D90"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5E5D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7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2024-09-01T10:34:00Z</dcterms:modified>
</cp:coreProperties>
</file>