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A8" w:rsidRPr="006F29A8" w:rsidRDefault="006F29A8" w:rsidP="006F29A8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</w:pPr>
      <w:bookmarkStart w:id="0" w:name="_GoBack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التراث الوطني و العالمي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الميدان الأول: الحياة الجماعية في التربية المدنية للسنة الثالثة متوسط الجيل الثاني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الكفاءة الختامية</w:t>
      </w:r>
      <w:r w:rsidRPr="006F29A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يربط العلاقة بين مكونات الهوية الوطنية، وثراء التراث الوطني، مبرزا أهمية الحفاظ عليه وترقيته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مفهوم التراث الوطني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ذلك الموروث الحضاري للدولة الجزائرية</w:t>
      </w:r>
      <w:proofErr w:type="gramStart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المتداول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عبر الأجيال من عادات وتقاليد وفنون وعلوم ونمط حياة وعمران وآثار وهي تمثل قيم المجتمع ويعتبر ركيزة أساسية للهوية الجزائرية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مفهوم التراث </w:t>
      </w:r>
      <w:proofErr w:type="gramStart"/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العالمي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التراث المصنف عالميا  الذي تهتم به منظمة اليونيسكو بحمايته ورعايته مثل: تاج محل، القصبة، الأهرامات، مسجد القدس، صور الصين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أنواعه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للتراث نوعين وهما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التراث الطبيعي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وهو يتمثل في المناطق الطبيعية </w:t>
      </w:r>
      <w:proofErr w:type="gramStart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مثل :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الحبال، المغارات الكهوف، الشواطئ، الخلجان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التراث الثقافي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وينقسم بدوره إلى نوعين وهما</w:t>
      </w:r>
      <w:proofErr w:type="gramStart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التراث المادي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ويتمثل في المعالم الأثرية والتاريخية مثل: النقوش، النحوت، الرسم، الأواني المختلفة، اللباس، العمران، المخطوطات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التراث المعنوي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ويتمثل في العادات والتقاليد والحكم والأمثال والأحاجي والروايات والفنون والرقصات الشعبية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4- 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أهميته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للتراث أهمية عظيمة تتمثل فيما يلي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التعبير عن الشخصية الوطنية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                             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الإستفادة من تراث الأجيال السابقة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فهم الماضي والإعتزاز به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التمسك بالقيم الحضارية للمجتمع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يساهم في بناء الحضارة الإنسانية ويشجع على الإبداع والإنفتاح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يمثل موردا اقتصاديا هاما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05- </w:t>
      </w:r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علاقة التراث الثقافي الوطني العالمي بمكونات الهوية</w:t>
      </w:r>
      <w:proofErr w:type="gramStart"/>
      <w:r w:rsidRPr="006F29A8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التمسك بالقيم الحضارية للمجتمع (الدين الإسلامي والعروبة والأمازيغية)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يجسد</w:t>
      </w:r>
      <w:proofErr w:type="gramStart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مقومات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الشخصية والهوية الوطنية للدولة الجزائرية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يعزز</w:t>
      </w:r>
      <w:proofErr w:type="gramStart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وحدة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الأمة الجزائرية ويكرس التضامن بين أفراد المجتمع والمصير المشترك الذي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يربطهم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ربط الخلف بتراث السلف للاستفادة والاعتزاز به في الحاضر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نشاط ادماجي (ادماج جزئي)</w:t>
      </w:r>
    </w:p>
    <w:p w:rsidR="006F29A8" w:rsidRPr="006F29A8" w:rsidRDefault="006F29A8" w:rsidP="006F29A8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 الاول والثاني والثالث صفحة 20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* </w:t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النشاط 1 ص 20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عادات وتقاليد مجتمعي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إحياء المناسبات الدينية ,إعداد الكسكسي , إقامة التظاهرات الشعبية , ألعاب الفروسية , إرتداء الألبسة التقليدية كالبرنوس في الاعراس و القميص في صلاة الجمعة للرجال و كذلك الحايك بالنسبة للنساء , الفرح بمن يختم حزبا من القرآن عن طريق زيارة بيوت الجيران مع لوحة الختم وحصوله على بعض الهدايا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* </w:t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 xml:space="preserve">النشاط </w:t>
      </w:r>
      <w:proofErr w:type="gramStart"/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2 صفحة</w:t>
      </w:r>
      <w:proofErr w:type="gramEnd"/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 xml:space="preserve"> 20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تصنيف التراث وفق الجدول التالي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880"/>
        <w:gridCol w:w="2268"/>
      </w:tblGrid>
      <w:tr w:rsidR="006F29A8" w:rsidRPr="006F29A8" w:rsidTr="006F29A8"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color w:val="00B050"/>
                <w:sz w:val="36"/>
                <w:szCs w:val="36"/>
                <w:shd w:val="clear" w:color="auto" w:fill="FFFFFF"/>
                <w:rtl/>
              </w:rPr>
              <w:t>التراث الطبيعي</w:t>
            </w:r>
          </w:p>
        </w:tc>
        <w:tc>
          <w:tcPr>
            <w:tcW w:w="51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color w:val="00B050"/>
                <w:sz w:val="36"/>
                <w:szCs w:val="36"/>
                <w:shd w:val="clear" w:color="auto" w:fill="FFFFFF"/>
                <w:rtl/>
              </w:rPr>
              <w:t>التراث الثقافي</w:t>
            </w:r>
          </w:p>
        </w:tc>
      </w:tr>
      <w:tr w:rsidR="006F29A8" w:rsidRPr="006F29A8" w:rsidTr="006F29A8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color w:val="C00000"/>
                <w:sz w:val="36"/>
                <w:szCs w:val="36"/>
                <w:shd w:val="clear" w:color="auto" w:fill="FFFFFF"/>
                <w:rtl/>
              </w:rPr>
              <w:t>المادي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color w:val="C00000"/>
                <w:sz w:val="36"/>
                <w:szCs w:val="36"/>
                <w:shd w:val="clear" w:color="auto" w:fill="FFFFFF"/>
                <w:rtl/>
              </w:rPr>
              <w:t>اللامادي</w:t>
            </w:r>
          </w:p>
        </w:tc>
      </w:tr>
      <w:tr w:rsidR="006F29A8" w:rsidRPr="006F29A8" w:rsidTr="006F29A8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المغارة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الفخار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الرقص الشعبي</w:t>
            </w:r>
          </w:p>
        </w:tc>
      </w:tr>
      <w:tr w:rsidR="006F29A8" w:rsidRPr="006F29A8" w:rsidTr="006F29A8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جبال الطاسيلي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اللباس التقليدي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المسرح</w:t>
            </w:r>
          </w:p>
        </w:tc>
      </w:tr>
      <w:tr w:rsidR="006F29A8" w:rsidRPr="006F29A8" w:rsidTr="006F29A8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الشواطئ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النحت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الأبجدية</w:t>
            </w:r>
          </w:p>
        </w:tc>
      </w:tr>
      <w:tr w:rsidR="006F29A8" w:rsidRPr="006F29A8" w:rsidTr="006F29A8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قلعة بني حماد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القصص الشعبية</w:t>
            </w:r>
          </w:p>
        </w:tc>
      </w:tr>
      <w:tr w:rsidR="006F29A8" w:rsidRPr="006F29A8" w:rsidTr="006F29A8"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تيديس ( مدينة أثرية بولاية بقسنطينة)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9A8" w:rsidRPr="006F29A8" w:rsidRDefault="006F29A8" w:rsidP="006F29A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F29A8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FFFFF"/>
                <w:rtl/>
              </w:rPr>
              <w:t>اللغة</w:t>
            </w:r>
          </w:p>
        </w:tc>
      </w:tr>
    </w:tbl>
    <w:p w:rsidR="00FC6691" w:rsidRPr="006F29A8" w:rsidRDefault="006F29A8" w:rsidP="006F29A8">
      <w:pPr>
        <w:bidi/>
        <w:rPr>
          <w:b/>
          <w:bCs/>
          <w:sz w:val="36"/>
          <w:szCs w:val="36"/>
        </w:rPr>
      </w:pP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* </w:t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النشاط رقم 3 صفحة 20</w:t>
      </w:r>
      <w:r w:rsidRPr="006F29A8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الركائز الكبرى التي يقوم عليها المجتمع الجزائري</w:t>
      </w:r>
      <w:proofErr w:type="gramStart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الدين الإسلامي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اللغة العربية والأمازيغية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الثقافة المشتركة بين العربية والأمازيغية</w:t>
      </w:r>
      <w:r w:rsidRPr="006F29A8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FC6691" w:rsidRPr="006F29A8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6F29A8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2024-09-01T12:06:00Z</dcterms:modified>
</cp:coreProperties>
</file>