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single" w:sz="12" w:space="0" w:color="31849B" w:themeColor="accent5" w:themeShade="BF"/>
          <w:left w:val="single" w:sz="12" w:space="0" w:color="31849B" w:themeColor="accent5" w:themeShade="BF"/>
          <w:bottom w:val="single" w:sz="12" w:space="0" w:color="31849B" w:themeColor="accent5" w:themeShade="BF"/>
          <w:right w:val="single" w:sz="12" w:space="0" w:color="31849B" w:themeColor="accent5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2"/>
      </w:tblGrid>
      <w:tr w:rsidR="008C621C" w:rsidTr="00A97FBF">
        <w:trPr>
          <w:trHeight w:val="817"/>
        </w:trPr>
        <w:tc>
          <w:tcPr>
            <w:tcW w:w="10912" w:type="dxa"/>
          </w:tcPr>
          <w:p w:rsidR="008C621C" w:rsidRPr="00A97FBF" w:rsidRDefault="008C621C" w:rsidP="001F755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مد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رية ال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ربية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لو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اية  </w:t>
            </w:r>
            <w:r w:rsidR="001460A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..........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                         </w:t>
            </w:r>
            <w:r w:rsidR="006C2F9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E455B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="009B0C25" w:rsidRPr="006C2F9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المخطط السنوي لبناء التعلمات</w:t>
            </w:r>
            <w:r w:rsidR="00E455B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       </w:t>
            </w:r>
            <w:r w:rsidR="006C2F9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0116A"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ا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لأستاذ </w:t>
            </w:r>
            <w:r w:rsidR="001F755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(ة ) 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1460A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...........</w:t>
            </w:r>
            <w:r w:rsidR="001F755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..............</w:t>
            </w:r>
            <w:r w:rsidR="001460A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....</w:t>
            </w:r>
          </w:p>
          <w:p w:rsidR="008C621C" w:rsidRPr="00A97FBF" w:rsidRDefault="008C621C" w:rsidP="00D719DE">
            <w:pPr>
              <w:bidi/>
              <w:rPr>
                <w:rFonts w:ascii="Sakkal Majalla" w:hAnsi="Sakkal Majalla" w:cs="Sakkal Majalla"/>
                <w:sz w:val="36"/>
                <w:szCs w:val="36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متوسطة </w:t>
            </w:r>
            <w:r w:rsidR="001460A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............................                                             </w:t>
            </w:r>
            <w:r w:rsidR="006C2F97" w:rsidRPr="006C2F9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مادة التربية الإسلامية 4 متوسط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  </w:t>
            </w:r>
            <w:r w:rsidR="006C2F9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8B75A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63415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الموسم  الدراسي : </w:t>
            </w:r>
            <w:bookmarkStart w:id="0" w:name="_GoBack"/>
            <w:bookmarkEnd w:id="0"/>
          </w:p>
        </w:tc>
      </w:tr>
    </w:tbl>
    <w:p w:rsidR="004E0894" w:rsidRDefault="00D719DE" w:rsidP="006C4CB6">
      <w:pPr>
        <w:bidi/>
        <w:spacing w:after="0" w:line="240" w:lineRule="auto"/>
        <w:jc w:val="center"/>
        <w:rPr>
          <w:rtl/>
        </w:rPr>
      </w:pPr>
    </w:p>
    <w:tbl>
      <w:tblPr>
        <w:tblStyle w:val="TableGrid"/>
        <w:bidiVisual/>
        <w:tblW w:w="11164" w:type="dxa"/>
        <w:jc w:val="center"/>
        <w:tblBorders>
          <w:top w:val="single" w:sz="12" w:space="0" w:color="31849B" w:themeColor="accent5" w:themeShade="BF"/>
          <w:left w:val="single" w:sz="12" w:space="0" w:color="31849B" w:themeColor="accent5" w:themeShade="BF"/>
          <w:bottom w:val="single" w:sz="12" w:space="0" w:color="31849B" w:themeColor="accent5" w:themeShade="BF"/>
          <w:right w:val="single" w:sz="12" w:space="0" w:color="31849B" w:themeColor="accent5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4"/>
      </w:tblGrid>
      <w:tr w:rsidR="008C621C" w:rsidTr="00B518CD">
        <w:trPr>
          <w:jc w:val="center"/>
        </w:trPr>
        <w:tc>
          <w:tcPr>
            <w:tcW w:w="11164" w:type="dxa"/>
          </w:tcPr>
          <w:p w:rsidR="008C621C" w:rsidRPr="001460A0" w:rsidRDefault="006C4CB6" w:rsidP="001460A0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  <w:lang w:bidi="ar-DZ"/>
              </w:rPr>
            </w:pPr>
            <w:r w:rsidRPr="001460A0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الكفاءة الشاملة</w:t>
            </w:r>
            <w:r w:rsidR="00A97FBF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</w:t>
            </w:r>
            <w:r w:rsidR="005C37C9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في  نهاية السّنة يمكن للمتعلم أن يستظهر </w:t>
            </w:r>
            <w:r w:rsidR="005C37C9" w:rsidRPr="001460A0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م</w:t>
            </w:r>
            <w:r w:rsidR="005C37C9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 </w:t>
            </w:r>
            <w:r w:rsidR="005C37C9" w:rsidRPr="001460A0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حفظ م</w:t>
            </w:r>
            <w:r w:rsidR="00637BE2" w:rsidRPr="001460A0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ن القرآن الكريم و الحديث </w:t>
            </w:r>
            <w:r w:rsidR="005C37C9" w:rsidRPr="001460A0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الشّريف</w:t>
            </w:r>
            <w:r w:rsidR="005C37C9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قراءة و شرحا و استعمالا و استدلالا ، و يعرف حقيقة ا</w:t>
            </w:r>
            <w:r w:rsidR="00637BE2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لإ</w:t>
            </w:r>
            <w:r w:rsidR="005C37C9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يمان باليوم الآخر و القضاء و القدر</w:t>
            </w:r>
            <w:r w:rsidR="00BE704F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="00637BE2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و </w:t>
            </w:r>
            <w:r w:rsidR="00BE704F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أثره</w:t>
            </w:r>
            <w:r w:rsidR="005C37C9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م</w:t>
            </w:r>
            <w:r w:rsidR="00637BE2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="005C37C9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ف</w:t>
            </w:r>
            <w:r w:rsidR="00637BE2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ي حياته ،و يفهم </w:t>
            </w:r>
            <w:r w:rsidR="005C37C9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  <w:r w:rsidR="00637BE2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حكام الحج </w:t>
            </w:r>
            <w:r w:rsidR="005C37C9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و العمرة و حكمتهما الروحية و الاجتماعية و الحضارية ،و يقدّر </w:t>
            </w:r>
            <w:r w:rsidR="00BE704F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مكانة الأسرة</w:t>
            </w:r>
            <w:r w:rsidR="00637BE2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وفق </w:t>
            </w:r>
            <w:r w:rsidR="00BE704F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أحكام الاسلام و </w:t>
            </w:r>
            <w:r w:rsidR="00637BE2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آدابه، و </w:t>
            </w:r>
            <w:r w:rsidR="00BE704F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يحرص على حسن العلاقة مع الأقارب و الجيران و يحسن الاقتداء في ضوء ما يعرف</w:t>
            </w:r>
            <w:r w:rsidR="00637BE2" w:rsidRPr="001460A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من موقف من سيرة الرسول صلى الله عليه و سلم وإخوانه من أولي العزم من الرسل عليهم السّلام ، و يحترم الخلفاء الراشدين يقتدي</w:t>
            </w:r>
          </w:p>
        </w:tc>
      </w:tr>
    </w:tbl>
    <w:p w:rsidR="008C621C" w:rsidRDefault="008C621C" w:rsidP="006C4CB6">
      <w:pPr>
        <w:bidi/>
        <w:spacing w:after="0" w:line="240" w:lineRule="auto"/>
        <w:jc w:val="center"/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31849B" w:themeColor="accent5" w:themeShade="BF"/>
          <w:left w:val="single" w:sz="12" w:space="0" w:color="31849B" w:themeColor="accent5" w:themeShade="BF"/>
          <w:bottom w:val="single" w:sz="12" w:space="0" w:color="31849B" w:themeColor="accent5" w:themeShade="BF"/>
          <w:right w:val="single" w:sz="12" w:space="0" w:color="31849B" w:themeColor="accent5" w:themeShade="BF"/>
          <w:insideH w:val="single" w:sz="12" w:space="0" w:color="31849B" w:themeColor="accent5" w:themeShade="BF"/>
          <w:insideV w:val="single" w:sz="12" w:space="0" w:color="31849B" w:themeColor="accent5" w:themeShade="BF"/>
        </w:tblBorders>
        <w:tblLayout w:type="fixed"/>
        <w:tblLook w:val="04A0" w:firstRow="1" w:lastRow="0" w:firstColumn="1" w:lastColumn="0" w:noHBand="0" w:noVBand="1"/>
      </w:tblPr>
      <w:tblGrid>
        <w:gridCol w:w="876"/>
        <w:gridCol w:w="3625"/>
        <w:gridCol w:w="5103"/>
        <w:gridCol w:w="709"/>
        <w:gridCol w:w="675"/>
      </w:tblGrid>
      <w:tr w:rsidR="002B6823" w:rsidTr="009F4A49">
        <w:trPr>
          <w:jc w:val="center"/>
        </w:trPr>
        <w:tc>
          <w:tcPr>
            <w:tcW w:w="876" w:type="dxa"/>
            <w:shd w:val="clear" w:color="auto" w:fill="B6DDE8" w:themeFill="accent5" w:themeFillTint="66"/>
          </w:tcPr>
          <w:p w:rsidR="002B6823" w:rsidRPr="00AC61C8" w:rsidRDefault="002B6823" w:rsidP="00AC61C8">
            <w:pPr>
              <w:bidi/>
              <w:jc w:val="center"/>
              <w:rPr>
                <w:rFonts w:cs="Al-Kharashi 53"/>
                <w:rtl/>
              </w:rPr>
            </w:pPr>
            <w:r w:rsidRPr="00AC61C8">
              <w:rPr>
                <w:rFonts w:cs="Al-Kharashi 53" w:hint="cs"/>
                <w:color w:val="FF0000"/>
                <w:sz w:val="32"/>
                <w:szCs w:val="32"/>
                <w:rtl/>
                <w:lang w:bidi="ar-DZ"/>
              </w:rPr>
              <w:t>الفصل</w:t>
            </w:r>
          </w:p>
        </w:tc>
        <w:tc>
          <w:tcPr>
            <w:tcW w:w="3625" w:type="dxa"/>
            <w:shd w:val="clear" w:color="auto" w:fill="B6DDE8" w:themeFill="accent5" w:themeFillTint="66"/>
          </w:tcPr>
          <w:p w:rsidR="002B6823" w:rsidRPr="00AC61C8" w:rsidRDefault="002B6823" w:rsidP="00AC61C8">
            <w:pPr>
              <w:bidi/>
              <w:jc w:val="center"/>
              <w:rPr>
                <w:rFonts w:cs="Al-Kharashi 53"/>
                <w:rtl/>
              </w:rPr>
            </w:pPr>
            <w:r w:rsidRPr="00AC61C8">
              <w:rPr>
                <w:rFonts w:cs="Al-Kharashi 53" w:hint="cs"/>
                <w:color w:val="FF0000"/>
                <w:sz w:val="32"/>
                <w:szCs w:val="32"/>
                <w:rtl/>
                <w:lang w:bidi="ar-DZ"/>
              </w:rPr>
              <w:t>الميدان</w:t>
            </w:r>
          </w:p>
        </w:tc>
        <w:tc>
          <w:tcPr>
            <w:tcW w:w="5103" w:type="dxa"/>
            <w:shd w:val="clear" w:color="auto" w:fill="B6DDE8" w:themeFill="accent5" w:themeFillTint="66"/>
          </w:tcPr>
          <w:p w:rsidR="002B6823" w:rsidRPr="00AC61C8" w:rsidRDefault="002B6823" w:rsidP="006C2F97">
            <w:pPr>
              <w:bidi/>
              <w:jc w:val="center"/>
              <w:rPr>
                <w:rFonts w:cs="Al-Kharashi 53"/>
                <w:color w:val="FF0000"/>
                <w:sz w:val="32"/>
                <w:szCs w:val="32"/>
              </w:rPr>
            </w:pPr>
            <w:r w:rsidRPr="00AC61C8">
              <w:rPr>
                <w:rFonts w:cs="Al-Kharashi 53" w:hint="cs"/>
                <w:color w:val="FF0000"/>
                <w:sz w:val="32"/>
                <w:szCs w:val="32"/>
                <w:rtl/>
              </w:rPr>
              <w:t>الموضوع</w:t>
            </w:r>
          </w:p>
        </w:tc>
        <w:tc>
          <w:tcPr>
            <w:tcW w:w="1384" w:type="dxa"/>
            <w:gridSpan w:val="2"/>
            <w:shd w:val="clear" w:color="auto" w:fill="B6DDE8" w:themeFill="accent5" w:themeFillTint="66"/>
          </w:tcPr>
          <w:p w:rsidR="002B6823" w:rsidRPr="006C2F97" w:rsidRDefault="002B6823" w:rsidP="002B6823">
            <w:pPr>
              <w:bidi/>
              <w:jc w:val="center"/>
              <w:rPr>
                <w:rFonts w:cs="Al-Kharashi 53"/>
                <w:color w:val="FF0000"/>
                <w:sz w:val="32"/>
                <w:szCs w:val="32"/>
                <w:rtl/>
                <w:lang w:bidi="ar-DZ"/>
              </w:rPr>
            </w:pPr>
            <w:r w:rsidRPr="001460A0">
              <w:rPr>
                <w:rFonts w:cs="Al-Kharashi 53" w:hint="cs"/>
                <w:color w:val="FF0000"/>
                <w:sz w:val="20"/>
                <w:szCs w:val="24"/>
                <w:rtl/>
                <w:lang w:bidi="ar-DZ"/>
              </w:rPr>
              <w:t>الحجم   الساعي</w:t>
            </w:r>
          </w:p>
        </w:tc>
      </w:tr>
      <w:tr w:rsidR="0030116A" w:rsidTr="009F4A49">
        <w:trPr>
          <w:jc w:val="center"/>
        </w:trPr>
        <w:tc>
          <w:tcPr>
            <w:tcW w:w="876" w:type="dxa"/>
            <w:vMerge w:val="restart"/>
            <w:textDirection w:val="btLr"/>
          </w:tcPr>
          <w:p w:rsidR="0030116A" w:rsidRPr="00E455B5" w:rsidRDefault="00E455B5" w:rsidP="00E455B5">
            <w:pPr>
              <w:bidi/>
              <w:ind w:left="113" w:right="113"/>
              <w:jc w:val="center"/>
              <w:rPr>
                <w:rFonts w:ascii="Sakkal Majalla" w:hAnsi="Sakkal Majalla" w:cs="Sakkal Majalla"/>
                <w:color w:val="FF0000"/>
                <w:sz w:val="40"/>
                <w:szCs w:val="40"/>
                <w:rtl/>
              </w:rPr>
            </w:pPr>
            <w:r w:rsidRPr="00E455B5">
              <w:rPr>
                <w:rFonts w:ascii="Sakkal Majalla" w:hAnsi="Sakkal Majalla" w:cs="Sakkal Majalla"/>
                <w:color w:val="FF0000"/>
                <w:sz w:val="40"/>
                <w:szCs w:val="40"/>
                <w:rtl/>
              </w:rPr>
              <w:t>الفصل الأول</w:t>
            </w:r>
          </w:p>
        </w:tc>
        <w:tc>
          <w:tcPr>
            <w:tcW w:w="3625" w:type="dxa"/>
          </w:tcPr>
          <w:p w:rsidR="0030116A" w:rsidRPr="0030116A" w:rsidRDefault="0030116A" w:rsidP="004E4AE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30116A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  <w:lang w:bidi="ar-DZ"/>
              </w:rPr>
              <w:t>القرآن الكريم و  الحديث النبوي اللشريف</w:t>
            </w:r>
          </w:p>
        </w:tc>
        <w:tc>
          <w:tcPr>
            <w:tcW w:w="5103" w:type="dxa"/>
          </w:tcPr>
          <w:p w:rsidR="0030116A" w:rsidRPr="002A22B2" w:rsidRDefault="0030116A" w:rsidP="00AC61C8">
            <w:pPr>
              <w:bidi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  <w:t>سورة النبأ</w:t>
            </w:r>
          </w:p>
        </w:tc>
        <w:tc>
          <w:tcPr>
            <w:tcW w:w="709" w:type="dxa"/>
            <w:vMerge w:val="restart"/>
            <w:textDirection w:val="btLr"/>
          </w:tcPr>
          <w:p w:rsidR="0030116A" w:rsidRPr="0030116A" w:rsidRDefault="0030116A" w:rsidP="0030116A">
            <w:pPr>
              <w:bidi/>
              <w:ind w:left="113" w:right="113"/>
              <w:jc w:val="center"/>
              <w:rPr>
                <w:rFonts w:ascii="Sakkal Majalla" w:hAnsi="Sakkal Majalla" w:cs="Sahifa Outline"/>
                <w:sz w:val="32"/>
                <w:szCs w:val="32"/>
                <w:rtl/>
              </w:rPr>
            </w:pPr>
            <w:r w:rsidRPr="0030116A">
              <w:rPr>
                <w:rFonts w:ascii="Sakkal Majalla" w:hAnsi="Sakkal Majalla" w:cs="Sahifa Outline"/>
                <w:sz w:val="32"/>
                <w:szCs w:val="32"/>
                <w:rtl/>
              </w:rPr>
              <w:t>12 ساعة</w:t>
            </w:r>
          </w:p>
        </w:tc>
        <w:tc>
          <w:tcPr>
            <w:tcW w:w="675" w:type="dxa"/>
            <w:vMerge w:val="restart"/>
          </w:tcPr>
          <w:p w:rsidR="0030116A" w:rsidRDefault="0030116A" w:rsidP="004E4AE6">
            <w:pPr>
              <w:bidi/>
              <w:jc w:val="center"/>
              <w:rPr>
                <w:rtl/>
              </w:rPr>
            </w:pPr>
          </w:p>
        </w:tc>
      </w:tr>
      <w:tr w:rsidR="0030116A" w:rsidTr="009F4A49">
        <w:trPr>
          <w:jc w:val="center"/>
        </w:trPr>
        <w:tc>
          <w:tcPr>
            <w:tcW w:w="876" w:type="dxa"/>
            <w:vMerge/>
          </w:tcPr>
          <w:p w:rsidR="0030116A" w:rsidRDefault="0030116A" w:rsidP="004E4AE6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30116A" w:rsidRPr="00A97FBF" w:rsidRDefault="006C2F97" w:rsidP="00A97FBF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70C0"/>
                <w:sz w:val="24"/>
                <w:szCs w:val="24"/>
                <w:rtl/>
              </w:rPr>
              <w:t>أ</w:t>
            </w:r>
            <w:r w:rsidR="0030116A" w:rsidRPr="00A97FBF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  <w:t>سس العقيدة  الإسلامية</w:t>
            </w:r>
          </w:p>
        </w:tc>
        <w:tc>
          <w:tcPr>
            <w:tcW w:w="5103" w:type="dxa"/>
          </w:tcPr>
          <w:p w:rsidR="0030116A" w:rsidRPr="002A22B2" w:rsidRDefault="0030116A" w:rsidP="00AC61C8">
            <w:pPr>
              <w:bidi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الإيمان باليوم الآخر</w:t>
            </w:r>
          </w:p>
        </w:tc>
        <w:tc>
          <w:tcPr>
            <w:tcW w:w="709" w:type="dxa"/>
            <w:vMerge/>
          </w:tcPr>
          <w:p w:rsidR="0030116A" w:rsidRDefault="0030116A" w:rsidP="004E4AE6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30116A" w:rsidRDefault="0030116A" w:rsidP="004E4AE6">
            <w:pPr>
              <w:bidi/>
              <w:jc w:val="center"/>
              <w:rPr>
                <w:rtl/>
              </w:rPr>
            </w:pPr>
          </w:p>
        </w:tc>
      </w:tr>
      <w:tr w:rsidR="0030116A" w:rsidTr="009F4A49">
        <w:trPr>
          <w:jc w:val="center"/>
        </w:trPr>
        <w:tc>
          <w:tcPr>
            <w:tcW w:w="876" w:type="dxa"/>
            <w:vMerge/>
          </w:tcPr>
          <w:p w:rsidR="0030116A" w:rsidRDefault="0030116A" w:rsidP="004E4AE6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30116A" w:rsidRPr="00A97FBF" w:rsidRDefault="0030116A" w:rsidP="00A97FBF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  <w:t>العبادات</w:t>
            </w:r>
          </w:p>
        </w:tc>
        <w:tc>
          <w:tcPr>
            <w:tcW w:w="5103" w:type="dxa"/>
          </w:tcPr>
          <w:p w:rsidR="0030116A" w:rsidRPr="002A22B2" w:rsidRDefault="0030116A" w:rsidP="00AC61C8">
            <w:pPr>
              <w:bidi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  <w:t>الحج أحكامه  و حكمه</w:t>
            </w:r>
          </w:p>
        </w:tc>
        <w:tc>
          <w:tcPr>
            <w:tcW w:w="709" w:type="dxa"/>
            <w:vMerge/>
          </w:tcPr>
          <w:p w:rsidR="0030116A" w:rsidRDefault="0030116A" w:rsidP="004E4AE6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30116A" w:rsidRDefault="0030116A" w:rsidP="004E4AE6">
            <w:pPr>
              <w:bidi/>
              <w:jc w:val="center"/>
              <w:rPr>
                <w:rtl/>
              </w:rPr>
            </w:pPr>
          </w:p>
        </w:tc>
      </w:tr>
      <w:tr w:rsidR="0030116A" w:rsidTr="009F4A49">
        <w:trPr>
          <w:jc w:val="center"/>
        </w:trPr>
        <w:tc>
          <w:tcPr>
            <w:tcW w:w="876" w:type="dxa"/>
            <w:vMerge/>
          </w:tcPr>
          <w:p w:rsidR="0030116A" w:rsidRDefault="0030116A" w:rsidP="004E4AE6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30116A" w:rsidRPr="00A97FBF" w:rsidRDefault="0030116A" w:rsidP="00A97FBF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الأخلاق و الآداب الإسلاميّة</w:t>
            </w:r>
          </w:p>
        </w:tc>
        <w:tc>
          <w:tcPr>
            <w:tcW w:w="5103" w:type="dxa"/>
          </w:tcPr>
          <w:p w:rsidR="0030116A" w:rsidRPr="002A22B2" w:rsidRDefault="0030116A" w:rsidP="00AC61C8">
            <w:pPr>
              <w:bidi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  <w:t xml:space="preserve">من آداب المسلم في </w:t>
            </w:r>
            <w:r w:rsidRPr="002A22B2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</w:rPr>
              <w:t>أ</w:t>
            </w: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  <w:t>سرته</w:t>
            </w:r>
          </w:p>
        </w:tc>
        <w:tc>
          <w:tcPr>
            <w:tcW w:w="709" w:type="dxa"/>
            <w:vMerge/>
          </w:tcPr>
          <w:p w:rsidR="0030116A" w:rsidRDefault="0030116A" w:rsidP="004E4AE6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30116A" w:rsidRDefault="0030116A" w:rsidP="004E4AE6">
            <w:pPr>
              <w:bidi/>
              <w:jc w:val="center"/>
              <w:rPr>
                <w:rtl/>
              </w:rPr>
            </w:pPr>
          </w:p>
        </w:tc>
      </w:tr>
      <w:tr w:rsidR="0030116A" w:rsidTr="009F4A49">
        <w:trPr>
          <w:jc w:val="center"/>
        </w:trPr>
        <w:tc>
          <w:tcPr>
            <w:tcW w:w="876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  <w:vAlign w:val="center"/>
          </w:tcPr>
          <w:p w:rsidR="0030116A" w:rsidRPr="00A97FBF" w:rsidRDefault="006C2F97" w:rsidP="00A97FBF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  <w:t>السيرة و</w:t>
            </w:r>
            <w:r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 xml:space="preserve"> القصص</w:t>
            </w:r>
          </w:p>
        </w:tc>
        <w:tc>
          <w:tcPr>
            <w:tcW w:w="5103" w:type="dxa"/>
          </w:tcPr>
          <w:p w:rsidR="0030116A" w:rsidRPr="002A22B2" w:rsidRDefault="0030116A" w:rsidP="003D7691">
            <w:pPr>
              <w:bidi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مواقف </w:t>
            </w:r>
            <w:r w:rsidRPr="002A22B2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و عبر </w:t>
            </w: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من حياة سيدنا </w:t>
            </w:r>
            <w:r w:rsidRPr="002A22B2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نوح</w:t>
            </w: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 عليه السلام</w:t>
            </w:r>
          </w:p>
        </w:tc>
        <w:tc>
          <w:tcPr>
            <w:tcW w:w="709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</w:tr>
      <w:tr w:rsidR="0030116A" w:rsidTr="009F4A49">
        <w:trPr>
          <w:jc w:val="center"/>
        </w:trPr>
        <w:tc>
          <w:tcPr>
            <w:tcW w:w="876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30116A" w:rsidRPr="00A97FBF" w:rsidRDefault="0030116A" w:rsidP="00A97FBF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  <w:lang w:bidi="ar-DZ"/>
              </w:rPr>
              <w:t>القرآن الكريم و  الحديث النبوي اللشريف</w:t>
            </w:r>
          </w:p>
        </w:tc>
        <w:tc>
          <w:tcPr>
            <w:tcW w:w="5103" w:type="dxa"/>
          </w:tcPr>
          <w:p w:rsidR="0030116A" w:rsidRPr="002A22B2" w:rsidRDefault="0030116A" w:rsidP="003D7691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  <w:t>سورة النبأ</w:t>
            </w:r>
          </w:p>
        </w:tc>
        <w:tc>
          <w:tcPr>
            <w:tcW w:w="709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</w:tr>
      <w:tr w:rsidR="0030116A" w:rsidTr="009F4A49">
        <w:trPr>
          <w:jc w:val="center"/>
        </w:trPr>
        <w:tc>
          <w:tcPr>
            <w:tcW w:w="876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30116A" w:rsidRPr="00A97FBF" w:rsidRDefault="0030116A" w:rsidP="00A97FBF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  <w:t>العبادات</w:t>
            </w:r>
          </w:p>
        </w:tc>
        <w:tc>
          <w:tcPr>
            <w:tcW w:w="5103" w:type="dxa"/>
          </w:tcPr>
          <w:p w:rsidR="0030116A" w:rsidRPr="002A22B2" w:rsidRDefault="0030116A" w:rsidP="003D7691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  <w:t>الحج أحكامه  و حكمه</w:t>
            </w:r>
          </w:p>
        </w:tc>
        <w:tc>
          <w:tcPr>
            <w:tcW w:w="709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</w:tr>
      <w:tr w:rsidR="0030116A" w:rsidTr="009F4A49">
        <w:trPr>
          <w:jc w:val="center"/>
        </w:trPr>
        <w:tc>
          <w:tcPr>
            <w:tcW w:w="876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30116A" w:rsidRPr="00A97FBF" w:rsidRDefault="0030116A" w:rsidP="00A97FBF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الأخلاق و الآداب الإسلاميّة</w:t>
            </w:r>
          </w:p>
        </w:tc>
        <w:tc>
          <w:tcPr>
            <w:tcW w:w="5103" w:type="dxa"/>
          </w:tcPr>
          <w:p w:rsidR="0030116A" w:rsidRPr="002A22B2" w:rsidRDefault="0030116A" w:rsidP="003D7691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  <w:t xml:space="preserve">من آداب المسلم في </w:t>
            </w:r>
            <w:r w:rsidRPr="002A22B2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</w:rPr>
              <w:t>أ</w:t>
            </w: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  <w:t>سرته</w:t>
            </w:r>
          </w:p>
        </w:tc>
        <w:tc>
          <w:tcPr>
            <w:tcW w:w="709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</w:tr>
      <w:tr w:rsidR="0030116A" w:rsidTr="009F4A49">
        <w:trPr>
          <w:jc w:val="center"/>
        </w:trPr>
        <w:tc>
          <w:tcPr>
            <w:tcW w:w="876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  <w:vAlign w:val="center"/>
          </w:tcPr>
          <w:p w:rsidR="0030116A" w:rsidRPr="00241931" w:rsidRDefault="0030116A" w:rsidP="00A97FBF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</w:rPr>
            </w:pPr>
            <w:r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  <w:t>السيرة و</w:t>
            </w:r>
            <w:r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 xml:space="preserve"> القصص</w:t>
            </w:r>
          </w:p>
        </w:tc>
        <w:tc>
          <w:tcPr>
            <w:tcW w:w="5103" w:type="dxa"/>
          </w:tcPr>
          <w:p w:rsidR="0030116A" w:rsidRPr="002A22B2" w:rsidRDefault="0030116A" w:rsidP="003D7691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مواقف </w:t>
            </w:r>
            <w:r w:rsidRPr="002A22B2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و عبر </w:t>
            </w: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من حياة سيدنا</w:t>
            </w:r>
            <w:r w:rsidRPr="002A22B2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 إبراهيم </w:t>
            </w: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عليه السلام</w:t>
            </w:r>
          </w:p>
        </w:tc>
        <w:tc>
          <w:tcPr>
            <w:tcW w:w="709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</w:tr>
      <w:tr w:rsidR="0030116A" w:rsidTr="009F4A49">
        <w:trPr>
          <w:jc w:val="center"/>
        </w:trPr>
        <w:tc>
          <w:tcPr>
            <w:tcW w:w="876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  <w:vAlign w:val="center"/>
          </w:tcPr>
          <w:p w:rsidR="0030116A" w:rsidRPr="00241931" w:rsidRDefault="0030116A" w:rsidP="00A97FBF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</w:rPr>
            </w:pPr>
            <w:r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  <w:t>السيرة و</w:t>
            </w:r>
            <w:r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 xml:space="preserve"> القصص</w:t>
            </w:r>
          </w:p>
        </w:tc>
        <w:tc>
          <w:tcPr>
            <w:tcW w:w="5103" w:type="dxa"/>
          </w:tcPr>
          <w:p w:rsidR="0030116A" w:rsidRPr="002A22B2" w:rsidRDefault="0030116A" w:rsidP="003D7691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مواقف </w:t>
            </w:r>
            <w:r w:rsidRPr="002A22B2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و عبر </w:t>
            </w: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من حياة سيدنا </w:t>
            </w:r>
            <w:r w:rsidRPr="002A22B2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موسى</w:t>
            </w: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 عليه السلام</w:t>
            </w:r>
          </w:p>
        </w:tc>
        <w:tc>
          <w:tcPr>
            <w:tcW w:w="709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</w:tr>
      <w:tr w:rsidR="0030116A" w:rsidTr="009F4A49">
        <w:trPr>
          <w:jc w:val="center"/>
        </w:trPr>
        <w:tc>
          <w:tcPr>
            <w:tcW w:w="876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  <w:vAlign w:val="center"/>
          </w:tcPr>
          <w:p w:rsidR="0030116A" w:rsidRPr="00241931" w:rsidRDefault="0030116A" w:rsidP="00A97FBF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</w:rPr>
            </w:pPr>
            <w:r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  <w:t>السيرة و</w:t>
            </w:r>
            <w:r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 xml:space="preserve"> القصص</w:t>
            </w:r>
          </w:p>
        </w:tc>
        <w:tc>
          <w:tcPr>
            <w:tcW w:w="5103" w:type="dxa"/>
          </w:tcPr>
          <w:p w:rsidR="0030116A" w:rsidRPr="002A22B2" w:rsidRDefault="0030116A" w:rsidP="00A97FB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مواقف </w:t>
            </w:r>
            <w:r w:rsidRPr="002A22B2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و عبر </w:t>
            </w: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من حياة سيدنا </w:t>
            </w:r>
            <w:r w:rsidRPr="002A22B2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عيسى</w:t>
            </w: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 عليه السلام</w:t>
            </w:r>
          </w:p>
        </w:tc>
        <w:tc>
          <w:tcPr>
            <w:tcW w:w="709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</w:tr>
      <w:tr w:rsidR="0030116A" w:rsidTr="009F4A49">
        <w:trPr>
          <w:trHeight w:val="407"/>
          <w:jc w:val="center"/>
        </w:trPr>
        <w:tc>
          <w:tcPr>
            <w:tcW w:w="876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  <w:vAlign w:val="center"/>
          </w:tcPr>
          <w:p w:rsidR="0030116A" w:rsidRPr="00241931" w:rsidRDefault="00A97FBF" w:rsidP="00A97FBF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</w:rPr>
            </w:pPr>
            <w:r w:rsidRPr="00241931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</w:t>
            </w:r>
            <w:r w:rsidR="0030116A"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  <w:t>لسيرة و</w:t>
            </w:r>
            <w:r w:rsidR="0030116A"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 xml:space="preserve"> القصص</w:t>
            </w:r>
          </w:p>
        </w:tc>
        <w:tc>
          <w:tcPr>
            <w:tcW w:w="5103" w:type="dxa"/>
          </w:tcPr>
          <w:p w:rsidR="0030116A" w:rsidRPr="0030116A" w:rsidRDefault="0030116A" w:rsidP="0030116A">
            <w:pPr>
              <w:bidi/>
              <w:rPr>
                <w:rFonts w:ascii="Microsoft Uighur" w:hAnsi="Microsoft Uighur" w:cs="Microsoft Uighur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</w:pP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مواقف </w:t>
            </w:r>
            <w:r w:rsidRPr="002A22B2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و عبر </w:t>
            </w:r>
            <w:r w:rsidRPr="002A22B2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من حياة سيدنا محمد</w:t>
            </w:r>
            <w:r w:rsidRPr="002A22B2">
              <w:rPr>
                <w:rFonts w:ascii="Sakkal Majalla" w:hAnsi="Sakkal Majalla" w:cs="Al-Kharashi 58 Naskh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 xml:space="preserve">  </w:t>
            </w:r>
            <w:r w:rsidRPr="002A22B2">
              <w:rPr>
                <w:rFonts w:ascii="Microsoft Uighur" w:hAnsi="Microsoft Uighur" w:cs="Microsoft Uighur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صلى الله عليه و سلم</w:t>
            </w:r>
          </w:p>
        </w:tc>
        <w:tc>
          <w:tcPr>
            <w:tcW w:w="709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30116A" w:rsidRDefault="0030116A" w:rsidP="003D7691">
            <w:pPr>
              <w:bidi/>
              <w:jc w:val="center"/>
              <w:rPr>
                <w:rtl/>
              </w:rPr>
            </w:pPr>
          </w:p>
        </w:tc>
      </w:tr>
      <w:tr w:rsidR="00241931" w:rsidTr="009F4A49">
        <w:trPr>
          <w:trHeight w:val="211"/>
          <w:jc w:val="center"/>
        </w:trPr>
        <w:tc>
          <w:tcPr>
            <w:tcW w:w="876" w:type="dxa"/>
            <w:shd w:val="clear" w:color="auto" w:fill="FFC000"/>
          </w:tcPr>
          <w:p w:rsidR="00241931" w:rsidRDefault="00241931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10112" w:type="dxa"/>
            <w:gridSpan w:val="4"/>
            <w:shd w:val="clear" w:color="auto" w:fill="FFC000"/>
            <w:vAlign w:val="center"/>
          </w:tcPr>
          <w:p w:rsidR="00241931" w:rsidRPr="002B6823" w:rsidRDefault="00241931" w:rsidP="003D769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2B6823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  <w:t>االتقويم و المعالجة التربوية الدورية</w:t>
            </w:r>
          </w:p>
        </w:tc>
      </w:tr>
      <w:tr w:rsidR="002E12D2" w:rsidTr="009F4A49">
        <w:trPr>
          <w:jc w:val="center"/>
        </w:trPr>
        <w:tc>
          <w:tcPr>
            <w:tcW w:w="876" w:type="dxa"/>
            <w:vMerge w:val="restart"/>
            <w:textDirection w:val="btLr"/>
          </w:tcPr>
          <w:p w:rsidR="002E12D2" w:rsidRDefault="002E12D2" w:rsidP="002E12D2">
            <w:pPr>
              <w:bidi/>
              <w:ind w:right="113"/>
              <w:jc w:val="center"/>
              <w:rPr>
                <w:rtl/>
              </w:rPr>
            </w:pPr>
            <w:r w:rsidRPr="00E455B5">
              <w:rPr>
                <w:rFonts w:ascii="Sakkal Majalla" w:hAnsi="Sakkal Majalla" w:cs="Sakkal Majalla"/>
                <w:color w:val="FF0000"/>
                <w:sz w:val="40"/>
                <w:szCs w:val="40"/>
                <w:rtl/>
              </w:rPr>
              <w:t>الفصل ال</w:t>
            </w:r>
            <w:r>
              <w:rPr>
                <w:rFonts w:ascii="Sakkal Majalla" w:hAnsi="Sakkal Majalla" w:cs="Sakkal Majalla" w:hint="cs"/>
                <w:color w:val="FF0000"/>
                <w:sz w:val="40"/>
                <w:szCs w:val="40"/>
                <w:rtl/>
              </w:rPr>
              <w:t>ثاني</w:t>
            </w:r>
          </w:p>
        </w:tc>
        <w:tc>
          <w:tcPr>
            <w:tcW w:w="3625" w:type="dxa"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  <w:r w:rsidRPr="0030116A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  <w:lang w:bidi="ar-DZ"/>
              </w:rPr>
              <w:t>القرآن الكريم و  الحديث النبوي اللشريف</w:t>
            </w:r>
          </w:p>
        </w:tc>
        <w:tc>
          <w:tcPr>
            <w:tcW w:w="5103" w:type="dxa"/>
          </w:tcPr>
          <w:p w:rsidR="002E12D2" w:rsidRPr="00755DED" w:rsidRDefault="002E12D2" w:rsidP="003D7691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55DE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مقومات الدين الاسلامي </w:t>
            </w:r>
            <w:r w:rsidRPr="00E455B5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(1)</w:t>
            </w:r>
          </w:p>
        </w:tc>
        <w:tc>
          <w:tcPr>
            <w:tcW w:w="709" w:type="dxa"/>
            <w:vMerge w:val="restart"/>
            <w:textDirection w:val="btLr"/>
          </w:tcPr>
          <w:p w:rsidR="002E12D2" w:rsidRPr="00241931" w:rsidRDefault="002E12D2" w:rsidP="00241931">
            <w:pPr>
              <w:bidi/>
              <w:ind w:left="113" w:right="113"/>
              <w:jc w:val="center"/>
              <w:rPr>
                <w:rFonts w:cs="Sahifa Outline"/>
                <w:sz w:val="32"/>
                <w:szCs w:val="32"/>
                <w:rtl/>
              </w:rPr>
            </w:pPr>
            <w:r>
              <w:rPr>
                <w:rFonts w:cs="Sahifa Outline" w:hint="cs"/>
                <w:sz w:val="32"/>
                <w:szCs w:val="32"/>
                <w:rtl/>
              </w:rPr>
              <w:t>10سا</w:t>
            </w:r>
            <w:r w:rsidRPr="00241931">
              <w:rPr>
                <w:rFonts w:cs="Sahifa Outline" w:hint="cs"/>
                <w:sz w:val="32"/>
                <w:szCs w:val="32"/>
                <w:rtl/>
              </w:rPr>
              <w:t>عات</w:t>
            </w:r>
          </w:p>
        </w:tc>
        <w:tc>
          <w:tcPr>
            <w:tcW w:w="675" w:type="dxa"/>
            <w:vMerge w:val="restart"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</w:tr>
      <w:tr w:rsidR="002E12D2" w:rsidTr="009F4A49">
        <w:trPr>
          <w:jc w:val="center"/>
        </w:trPr>
        <w:tc>
          <w:tcPr>
            <w:tcW w:w="876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2E12D2" w:rsidRPr="00A97FBF" w:rsidRDefault="002E12D2" w:rsidP="003D769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  <w:t>أسس العقيدة  الإسلامية</w:t>
            </w:r>
          </w:p>
        </w:tc>
        <w:tc>
          <w:tcPr>
            <w:tcW w:w="5103" w:type="dxa"/>
          </w:tcPr>
          <w:p w:rsidR="002E12D2" w:rsidRPr="00755DED" w:rsidRDefault="002E12D2" w:rsidP="003D7691">
            <w:pPr>
              <w:bidi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755DED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الإيمان بالقضاء و القدر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 xml:space="preserve">  ( في ساعتين )</w:t>
            </w:r>
          </w:p>
        </w:tc>
        <w:tc>
          <w:tcPr>
            <w:tcW w:w="709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</w:tr>
      <w:tr w:rsidR="002E12D2" w:rsidTr="009F4A49">
        <w:trPr>
          <w:jc w:val="center"/>
        </w:trPr>
        <w:tc>
          <w:tcPr>
            <w:tcW w:w="876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2E12D2" w:rsidRPr="00A97FBF" w:rsidRDefault="002E12D2" w:rsidP="003D769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  <w:t>ا</w:t>
            </w:r>
            <w:r w:rsidRPr="00241931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  <w:t>لعبادات</w:t>
            </w:r>
          </w:p>
        </w:tc>
        <w:tc>
          <w:tcPr>
            <w:tcW w:w="5103" w:type="dxa"/>
          </w:tcPr>
          <w:p w:rsidR="002E12D2" w:rsidRPr="00755DED" w:rsidRDefault="002E12D2" w:rsidP="003D7691">
            <w:pPr>
              <w:bidi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755DED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  <w:t xml:space="preserve">العمرة </w:t>
            </w:r>
            <w:r w:rsidRPr="00755DED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</w:rPr>
              <w:t>أ</w:t>
            </w:r>
            <w:r w:rsidRPr="00755DED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  <w:t>حكامها و حكمها</w:t>
            </w:r>
            <w:r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09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</w:tr>
      <w:tr w:rsidR="002E12D2" w:rsidTr="009F4A49">
        <w:trPr>
          <w:jc w:val="center"/>
        </w:trPr>
        <w:tc>
          <w:tcPr>
            <w:tcW w:w="876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2E12D2" w:rsidRPr="00A97FBF" w:rsidRDefault="002E12D2" w:rsidP="003D769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الأخلاق و الآداب الإسلاميّة</w:t>
            </w:r>
          </w:p>
        </w:tc>
        <w:tc>
          <w:tcPr>
            <w:tcW w:w="5103" w:type="dxa"/>
          </w:tcPr>
          <w:p w:rsidR="002E12D2" w:rsidRPr="00755DED" w:rsidRDefault="002E12D2" w:rsidP="003D7691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55DE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حسن الجوار</w:t>
            </w:r>
          </w:p>
        </w:tc>
        <w:tc>
          <w:tcPr>
            <w:tcW w:w="709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</w:tr>
      <w:tr w:rsidR="002E12D2" w:rsidTr="009F4A49">
        <w:trPr>
          <w:jc w:val="center"/>
        </w:trPr>
        <w:tc>
          <w:tcPr>
            <w:tcW w:w="876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2E12D2" w:rsidRPr="00A97FBF" w:rsidRDefault="002E12D2" w:rsidP="003D769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  <w:t>السيرة النبوية</w:t>
            </w:r>
          </w:p>
        </w:tc>
        <w:tc>
          <w:tcPr>
            <w:tcW w:w="5103" w:type="dxa"/>
          </w:tcPr>
          <w:p w:rsidR="002E12D2" w:rsidRPr="00755DED" w:rsidRDefault="002E12D2" w:rsidP="003D7691">
            <w:pPr>
              <w:bidi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755DED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  <w:t>فتح مكة</w:t>
            </w:r>
          </w:p>
        </w:tc>
        <w:tc>
          <w:tcPr>
            <w:tcW w:w="709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</w:tr>
      <w:tr w:rsidR="002E12D2" w:rsidTr="009F4A49">
        <w:trPr>
          <w:jc w:val="center"/>
        </w:trPr>
        <w:tc>
          <w:tcPr>
            <w:tcW w:w="876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2E12D2" w:rsidRPr="00A97FBF" w:rsidRDefault="002E12D2" w:rsidP="003D769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30116A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  <w:lang w:bidi="ar-DZ"/>
              </w:rPr>
              <w:t>القرآن الكريم و  الحديث النبوي اللشريف</w:t>
            </w:r>
          </w:p>
        </w:tc>
        <w:tc>
          <w:tcPr>
            <w:tcW w:w="5103" w:type="dxa"/>
          </w:tcPr>
          <w:p w:rsidR="002E12D2" w:rsidRPr="00755DED" w:rsidRDefault="002E12D2" w:rsidP="003D7691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755DE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مقومات الدين الاسلامي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455B5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(2)</w:t>
            </w:r>
          </w:p>
        </w:tc>
        <w:tc>
          <w:tcPr>
            <w:tcW w:w="709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</w:tr>
      <w:tr w:rsidR="002E12D2" w:rsidTr="009F4A49">
        <w:trPr>
          <w:jc w:val="center"/>
        </w:trPr>
        <w:tc>
          <w:tcPr>
            <w:tcW w:w="876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2E12D2" w:rsidRPr="00A97FBF" w:rsidRDefault="002E12D2" w:rsidP="003D769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  <w:t>السيرة النبوية</w:t>
            </w:r>
          </w:p>
        </w:tc>
        <w:tc>
          <w:tcPr>
            <w:tcW w:w="5103" w:type="dxa"/>
          </w:tcPr>
          <w:p w:rsidR="002E12D2" w:rsidRPr="00755DED" w:rsidRDefault="002E12D2" w:rsidP="003D7691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55DE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حجة الوداع</w:t>
            </w:r>
          </w:p>
        </w:tc>
        <w:tc>
          <w:tcPr>
            <w:tcW w:w="709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</w:tr>
      <w:tr w:rsidR="002E12D2" w:rsidTr="009F4A49">
        <w:trPr>
          <w:jc w:val="center"/>
        </w:trPr>
        <w:tc>
          <w:tcPr>
            <w:tcW w:w="876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2E12D2" w:rsidRPr="00A97FBF" w:rsidRDefault="002E12D2" w:rsidP="003D769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  <w:t>السيرة النبوية</w:t>
            </w:r>
          </w:p>
        </w:tc>
        <w:tc>
          <w:tcPr>
            <w:tcW w:w="5103" w:type="dxa"/>
          </w:tcPr>
          <w:p w:rsidR="002E12D2" w:rsidRPr="00755DED" w:rsidRDefault="002E12D2" w:rsidP="003D7691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55DE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وفاة النبي صلى الله عليه و سلم</w:t>
            </w:r>
          </w:p>
        </w:tc>
        <w:tc>
          <w:tcPr>
            <w:tcW w:w="709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</w:tr>
      <w:tr w:rsidR="002E12D2" w:rsidTr="009F4A49">
        <w:trPr>
          <w:jc w:val="center"/>
        </w:trPr>
        <w:tc>
          <w:tcPr>
            <w:tcW w:w="876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2E12D2" w:rsidRPr="00A97FBF" w:rsidRDefault="002E12D2" w:rsidP="003D769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الأخلاق و الآداب الإسلاميّة</w:t>
            </w:r>
          </w:p>
        </w:tc>
        <w:tc>
          <w:tcPr>
            <w:tcW w:w="5103" w:type="dxa"/>
          </w:tcPr>
          <w:p w:rsidR="002E12D2" w:rsidRPr="00755DED" w:rsidRDefault="002E12D2" w:rsidP="003D7691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55DED"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صلة الرحم</w:t>
            </w:r>
          </w:p>
        </w:tc>
        <w:tc>
          <w:tcPr>
            <w:tcW w:w="709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</w:tr>
      <w:tr w:rsidR="002E12D2" w:rsidTr="009F4A49">
        <w:trPr>
          <w:trHeight w:val="302"/>
          <w:jc w:val="center"/>
        </w:trPr>
        <w:tc>
          <w:tcPr>
            <w:tcW w:w="10988" w:type="dxa"/>
            <w:gridSpan w:val="5"/>
            <w:shd w:val="clear" w:color="auto" w:fill="FFC000"/>
          </w:tcPr>
          <w:p w:rsidR="002E12D2" w:rsidRPr="002B6823" w:rsidRDefault="002E12D2" w:rsidP="003D7691">
            <w:pPr>
              <w:bidi/>
              <w:jc w:val="center"/>
              <w:rPr>
                <w:sz w:val="24"/>
                <w:szCs w:val="24"/>
                <w:rtl/>
              </w:rPr>
            </w:pPr>
            <w:r w:rsidRPr="002B6823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  <w:t>االتقويم و المعالجة التربوية الدورية</w:t>
            </w:r>
          </w:p>
        </w:tc>
      </w:tr>
      <w:tr w:rsidR="002E12D2" w:rsidTr="009F4A49">
        <w:trPr>
          <w:trHeight w:val="315"/>
          <w:jc w:val="center"/>
        </w:trPr>
        <w:tc>
          <w:tcPr>
            <w:tcW w:w="876" w:type="dxa"/>
            <w:vMerge w:val="restart"/>
            <w:textDirection w:val="btLr"/>
          </w:tcPr>
          <w:p w:rsidR="002E12D2" w:rsidRDefault="007303CA" w:rsidP="007303CA">
            <w:pPr>
              <w:bidi/>
              <w:ind w:left="113" w:right="113"/>
              <w:jc w:val="center"/>
              <w:rPr>
                <w:rtl/>
              </w:rPr>
            </w:pPr>
            <w:r w:rsidRPr="00E455B5">
              <w:rPr>
                <w:rFonts w:ascii="Sakkal Majalla" w:hAnsi="Sakkal Majalla" w:cs="Sakkal Majalla"/>
                <w:color w:val="FF0000"/>
                <w:sz w:val="40"/>
                <w:szCs w:val="40"/>
                <w:rtl/>
              </w:rPr>
              <w:t>الفصل ال</w:t>
            </w:r>
            <w:r>
              <w:rPr>
                <w:rFonts w:ascii="Sakkal Majalla" w:hAnsi="Sakkal Majalla" w:cs="Sakkal Majalla" w:hint="cs"/>
                <w:color w:val="FF0000"/>
                <w:sz w:val="40"/>
                <w:szCs w:val="40"/>
                <w:rtl/>
              </w:rPr>
              <w:t>ثالث</w:t>
            </w:r>
          </w:p>
        </w:tc>
        <w:tc>
          <w:tcPr>
            <w:tcW w:w="3625" w:type="dxa"/>
          </w:tcPr>
          <w:p w:rsidR="002E12D2" w:rsidRPr="00241931" w:rsidRDefault="002E12D2" w:rsidP="000B0F4D">
            <w:pPr>
              <w:bidi/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</w:pPr>
            <w:r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  <w:t>السيرة و</w:t>
            </w:r>
            <w:r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 xml:space="preserve"> القصص</w:t>
            </w:r>
          </w:p>
        </w:tc>
        <w:tc>
          <w:tcPr>
            <w:tcW w:w="5103" w:type="dxa"/>
          </w:tcPr>
          <w:p w:rsidR="002E12D2" w:rsidRPr="00755DED" w:rsidRDefault="002E12D2" w:rsidP="000B0F4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55DE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عبر و دروس من سيرة الخلي</w:t>
            </w:r>
            <w:r w:rsidRPr="00755DE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ف</w:t>
            </w:r>
            <w:r w:rsidRPr="00755DE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ة </w:t>
            </w:r>
            <w:r w:rsidRPr="00755DE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ـــ</w:t>
            </w:r>
            <w:r w:rsidRPr="00755DE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ابو بكر الصديق</w:t>
            </w:r>
            <w:r w:rsidR="009F4A4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F4A49" w:rsidRPr="009F4A49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رضي الله عنه</w:t>
            </w:r>
          </w:p>
        </w:tc>
        <w:tc>
          <w:tcPr>
            <w:tcW w:w="709" w:type="dxa"/>
            <w:vMerge w:val="restart"/>
            <w:textDirection w:val="btLr"/>
          </w:tcPr>
          <w:p w:rsidR="002E12D2" w:rsidRDefault="00D87868" w:rsidP="007303CA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cs="Sahifa Outline" w:hint="cs"/>
                <w:sz w:val="32"/>
                <w:szCs w:val="32"/>
                <w:rtl/>
              </w:rPr>
              <w:t xml:space="preserve">   </w:t>
            </w:r>
            <w:r w:rsidR="007303CA">
              <w:rPr>
                <w:rFonts w:cs="Sahifa Outline" w:hint="cs"/>
                <w:sz w:val="32"/>
                <w:szCs w:val="32"/>
                <w:rtl/>
              </w:rPr>
              <w:t>06سا</w:t>
            </w:r>
            <w:r w:rsidR="007303CA" w:rsidRPr="00241931">
              <w:rPr>
                <w:rFonts w:cs="Sahifa Outline" w:hint="cs"/>
                <w:sz w:val="32"/>
                <w:szCs w:val="32"/>
                <w:rtl/>
              </w:rPr>
              <w:t>عات</w:t>
            </w:r>
          </w:p>
        </w:tc>
        <w:tc>
          <w:tcPr>
            <w:tcW w:w="675" w:type="dxa"/>
            <w:vMerge w:val="restart"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</w:tr>
      <w:tr w:rsidR="002E12D2" w:rsidTr="009F4A49">
        <w:trPr>
          <w:trHeight w:val="270"/>
          <w:jc w:val="center"/>
        </w:trPr>
        <w:tc>
          <w:tcPr>
            <w:tcW w:w="876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2E12D2" w:rsidRPr="00A97FBF" w:rsidRDefault="002E12D2" w:rsidP="000B0F4D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الأخلاق و الآداب الإسلاميّة</w:t>
            </w:r>
          </w:p>
        </w:tc>
        <w:tc>
          <w:tcPr>
            <w:tcW w:w="5103" w:type="dxa"/>
          </w:tcPr>
          <w:p w:rsidR="002E12D2" w:rsidRPr="00755DED" w:rsidRDefault="002E12D2" w:rsidP="000B0F4D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755DE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عقوق الوالدين</w:t>
            </w:r>
            <w:r w:rsidR="001D7EF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D7EFF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( في ساعتين )</w:t>
            </w:r>
          </w:p>
        </w:tc>
        <w:tc>
          <w:tcPr>
            <w:tcW w:w="709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</w:tr>
      <w:tr w:rsidR="002E12D2" w:rsidTr="009F4A49">
        <w:trPr>
          <w:trHeight w:val="270"/>
          <w:jc w:val="center"/>
        </w:trPr>
        <w:tc>
          <w:tcPr>
            <w:tcW w:w="876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2E12D2" w:rsidRPr="00241931" w:rsidRDefault="002E12D2" w:rsidP="000B0F4D">
            <w:pPr>
              <w:bidi/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</w:rPr>
            </w:pPr>
            <w:r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  <w:t>السيرة و</w:t>
            </w:r>
            <w:r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 xml:space="preserve"> القصص</w:t>
            </w:r>
          </w:p>
        </w:tc>
        <w:tc>
          <w:tcPr>
            <w:tcW w:w="5103" w:type="dxa"/>
          </w:tcPr>
          <w:p w:rsidR="002E12D2" w:rsidRPr="00755DED" w:rsidRDefault="002E12D2" w:rsidP="000B0F4D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755DE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عبر و دروس من سيرة الخلي</w:t>
            </w:r>
            <w:r w:rsidRPr="00755DE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ف</w:t>
            </w:r>
            <w:r w:rsidRPr="00755DE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ة</w:t>
            </w:r>
            <w:r w:rsidRPr="00755DE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ــ عمر بن الخطاب</w:t>
            </w:r>
            <w:r w:rsidR="009F4A49" w:rsidRPr="009F4A49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 xml:space="preserve"> رضي الله عنه</w:t>
            </w:r>
          </w:p>
        </w:tc>
        <w:tc>
          <w:tcPr>
            <w:tcW w:w="709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</w:tr>
      <w:tr w:rsidR="002E12D2" w:rsidTr="009F4A49">
        <w:trPr>
          <w:trHeight w:val="255"/>
          <w:jc w:val="center"/>
        </w:trPr>
        <w:tc>
          <w:tcPr>
            <w:tcW w:w="876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2E12D2" w:rsidRPr="00241931" w:rsidRDefault="002E12D2" w:rsidP="000B0F4D">
            <w:pPr>
              <w:bidi/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</w:rPr>
            </w:pPr>
            <w:r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  <w:t>السيرة و</w:t>
            </w:r>
            <w:r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 xml:space="preserve"> القصص</w:t>
            </w:r>
          </w:p>
        </w:tc>
        <w:tc>
          <w:tcPr>
            <w:tcW w:w="5103" w:type="dxa"/>
          </w:tcPr>
          <w:p w:rsidR="002E12D2" w:rsidRPr="00755DED" w:rsidRDefault="002E12D2" w:rsidP="000B0F4D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755DE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عبر و دروس من سيرة الخلي</w:t>
            </w:r>
            <w:r w:rsidRPr="00755DE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ف</w:t>
            </w:r>
            <w:r w:rsidRPr="00755DE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ة</w:t>
            </w:r>
            <w:r w:rsidRPr="00755DE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ـ عثمان بن عفان</w:t>
            </w:r>
            <w:r w:rsidR="009F4A4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9F4A49" w:rsidRPr="009F4A49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رضي الله عنه</w:t>
            </w:r>
          </w:p>
        </w:tc>
        <w:tc>
          <w:tcPr>
            <w:tcW w:w="709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</w:tr>
      <w:tr w:rsidR="002E12D2" w:rsidTr="009F4A49">
        <w:trPr>
          <w:trHeight w:val="375"/>
          <w:jc w:val="center"/>
        </w:trPr>
        <w:tc>
          <w:tcPr>
            <w:tcW w:w="876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3625" w:type="dxa"/>
          </w:tcPr>
          <w:p w:rsidR="002E12D2" w:rsidRPr="00241931" w:rsidRDefault="002E12D2" w:rsidP="000B0F4D">
            <w:pPr>
              <w:bidi/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</w:rPr>
            </w:pPr>
            <w:r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  <w:t>السيرة و</w:t>
            </w:r>
            <w:r w:rsidRPr="0024193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 xml:space="preserve"> القصص</w:t>
            </w:r>
          </w:p>
        </w:tc>
        <w:tc>
          <w:tcPr>
            <w:tcW w:w="5103" w:type="dxa"/>
          </w:tcPr>
          <w:p w:rsidR="002E12D2" w:rsidRPr="00755DED" w:rsidRDefault="002E12D2" w:rsidP="000B0F4D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755DE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عبر و دروس من سيرة الخلي</w:t>
            </w:r>
            <w:r w:rsidRPr="00755DE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ف</w:t>
            </w:r>
            <w:r w:rsidRPr="00755DE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ة</w:t>
            </w:r>
            <w:r w:rsidRPr="00755DE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ـ علي بن أبي طالب</w:t>
            </w:r>
            <w:r w:rsidR="009F4A4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F4A49" w:rsidRPr="009F4A49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رضي الله عنه</w:t>
            </w:r>
          </w:p>
        </w:tc>
        <w:tc>
          <w:tcPr>
            <w:tcW w:w="709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  <w:tc>
          <w:tcPr>
            <w:tcW w:w="675" w:type="dxa"/>
            <w:vMerge/>
          </w:tcPr>
          <w:p w:rsidR="002E12D2" w:rsidRDefault="002E12D2" w:rsidP="003D7691">
            <w:pPr>
              <w:bidi/>
              <w:jc w:val="center"/>
              <w:rPr>
                <w:rtl/>
              </w:rPr>
            </w:pPr>
          </w:p>
        </w:tc>
      </w:tr>
      <w:tr w:rsidR="009B0C25" w:rsidTr="009F4A49">
        <w:trPr>
          <w:trHeight w:val="375"/>
          <w:jc w:val="center"/>
        </w:trPr>
        <w:tc>
          <w:tcPr>
            <w:tcW w:w="10988" w:type="dxa"/>
            <w:gridSpan w:val="5"/>
            <w:shd w:val="clear" w:color="auto" w:fill="FFC000"/>
          </w:tcPr>
          <w:p w:rsidR="009B0C25" w:rsidRDefault="009B0C25" w:rsidP="003D7691">
            <w:pPr>
              <w:bidi/>
              <w:jc w:val="center"/>
              <w:rPr>
                <w:rtl/>
              </w:rPr>
            </w:pPr>
            <w:r w:rsidRPr="002B6823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  <w:t>التقويم و المعالجة التربوية الدورية</w:t>
            </w:r>
          </w:p>
        </w:tc>
      </w:tr>
    </w:tbl>
    <w:p w:rsidR="001460A0" w:rsidRDefault="001460A0" w:rsidP="001460A0">
      <w:pPr>
        <w:bidi/>
        <w:rPr>
          <w:rFonts w:ascii="Aldhabi" w:hAnsi="Aldhabi" w:cs="Aldhabi"/>
          <w:b/>
          <w:bCs/>
          <w:color w:val="FF0000"/>
          <w:sz w:val="40"/>
          <w:szCs w:val="40"/>
        </w:rPr>
      </w:pPr>
      <w:r>
        <w:rPr>
          <w:rFonts w:ascii="Aldhabi" w:hAnsi="Aldhabi" w:cs="Aldhabi" w:hint="cs"/>
          <w:b/>
          <w:bCs/>
          <w:color w:val="FF0000"/>
          <w:sz w:val="40"/>
          <w:szCs w:val="40"/>
          <w:rtl/>
        </w:rPr>
        <w:t xml:space="preserve">     </w:t>
      </w:r>
      <w:r>
        <w:rPr>
          <w:rFonts w:ascii="Aldhabi" w:hAnsi="Aldhabi" w:cs="Aldhabi"/>
          <w:b/>
          <w:bCs/>
          <w:color w:val="FF0000"/>
          <w:sz w:val="40"/>
          <w:szCs w:val="40"/>
          <w:rtl/>
        </w:rPr>
        <w:t>أستاذ المادة</w:t>
      </w:r>
      <w:r>
        <w:rPr>
          <w:rFonts w:ascii="Aldhabi" w:hAnsi="Aldhabi" w:cs="Aldhabi" w:hint="cs"/>
          <w:b/>
          <w:bCs/>
          <w:color w:val="FF0000"/>
          <w:sz w:val="40"/>
          <w:szCs w:val="40"/>
          <w:rtl/>
        </w:rPr>
        <w:t xml:space="preserve"> (ة)</w:t>
      </w:r>
      <w:r>
        <w:rPr>
          <w:rFonts w:ascii="Aldhabi" w:hAnsi="Aldhabi" w:cs="Aldhabi"/>
          <w:b/>
          <w:bCs/>
          <w:color w:val="FF0000"/>
          <w:sz w:val="40"/>
          <w:szCs w:val="40"/>
          <w:rtl/>
        </w:rPr>
        <w:t xml:space="preserve">                                                                     مدير المتوسطة                                                           مفتش المادة</w:t>
      </w:r>
    </w:p>
    <w:p w:rsidR="008C621C" w:rsidRPr="001460A0" w:rsidRDefault="008C621C" w:rsidP="008C621C">
      <w:pPr>
        <w:bidi/>
        <w:jc w:val="center"/>
      </w:pPr>
    </w:p>
    <w:sectPr w:rsidR="008C621C" w:rsidRPr="001460A0" w:rsidSect="00820448">
      <w:pgSz w:w="11906" w:h="16838"/>
      <w:pgMar w:top="227" w:right="567" w:bottom="22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l-Kharashi 53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ahifa Outline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l-Kharashi 58 Naskh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621C"/>
    <w:rsid w:val="000A65F7"/>
    <w:rsid w:val="001460A0"/>
    <w:rsid w:val="001D7EFF"/>
    <w:rsid w:val="001F7559"/>
    <w:rsid w:val="00241931"/>
    <w:rsid w:val="002A22B2"/>
    <w:rsid w:val="002B6823"/>
    <w:rsid w:val="002E12D2"/>
    <w:rsid w:val="0030116A"/>
    <w:rsid w:val="00311323"/>
    <w:rsid w:val="003D7691"/>
    <w:rsid w:val="004E4AE6"/>
    <w:rsid w:val="005722FF"/>
    <w:rsid w:val="005C37C9"/>
    <w:rsid w:val="0063415D"/>
    <w:rsid w:val="00637BE2"/>
    <w:rsid w:val="006C2F97"/>
    <w:rsid w:val="006C3C04"/>
    <w:rsid w:val="006C4CB6"/>
    <w:rsid w:val="007303CA"/>
    <w:rsid w:val="0073753C"/>
    <w:rsid w:val="00755DED"/>
    <w:rsid w:val="00820448"/>
    <w:rsid w:val="008B75A2"/>
    <w:rsid w:val="008C621C"/>
    <w:rsid w:val="009B0C25"/>
    <w:rsid w:val="009F4A49"/>
    <w:rsid w:val="00A97FBF"/>
    <w:rsid w:val="00AC61C8"/>
    <w:rsid w:val="00B30952"/>
    <w:rsid w:val="00B518CD"/>
    <w:rsid w:val="00BE704F"/>
    <w:rsid w:val="00C46339"/>
    <w:rsid w:val="00CE3AE1"/>
    <w:rsid w:val="00D677C8"/>
    <w:rsid w:val="00D719DE"/>
    <w:rsid w:val="00D77DBF"/>
    <w:rsid w:val="00D87868"/>
    <w:rsid w:val="00DF165F"/>
    <w:rsid w:val="00DF1673"/>
    <w:rsid w:val="00E455B5"/>
    <w:rsid w:val="00EE1643"/>
    <w:rsid w:val="00FD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FA2B"/>
  <w15:docId w15:val="{2580498C-B7EC-4D9B-9FA1-FFEFD748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mld</cp:lastModifiedBy>
  <cp:revision>4</cp:revision>
  <cp:lastPrinted>2018-07-11T13:19:00Z</cp:lastPrinted>
  <dcterms:created xsi:type="dcterms:W3CDTF">2018-09-07T17:28:00Z</dcterms:created>
  <dcterms:modified xsi:type="dcterms:W3CDTF">2024-08-23T18:56:00Z</dcterms:modified>
</cp:coreProperties>
</file>