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5B1" w:rsidRDefault="00FE7582" w:rsidP="000E028C">
      <w:pPr>
        <w:bidi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57.5pt;margin-top:193.2pt;width:566.65pt;height:2.65pt;flip:x y;z-index:251664384" o:connectortype="straight"/>
        </w:pict>
      </w:r>
      <w:r>
        <w:rPr>
          <w:noProof/>
          <w:lang w:eastAsia="fr-FR"/>
        </w:rPr>
        <w:pict>
          <v:rect id="_x0000_s1028" style="position:absolute;left:0;text-align:left;margin-left:-57.5pt;margin-top:91.15pt;width:566.65pt;height:664pt;z-index:251659264">
            <v:textbox style="mso-next-textbox:#_x0000_s1028">
              <w:txbxContent>
                <w:p w:rsidR="003B143C" w:rsidRPr="00AB50B6" w:rsidRDefault="003B143C" w:rsidP="003B143C">
                  <w:pPr>
                    <w:bidi/>
                    <w:rPr>
                      <w:color w:val="C00000"/>
                      <w:sz w:val="28"/>
                      <w:szCs w:val="28"/>
                      <w:rtl/>
                      <w:lang w:bidi="ar-DZ"/>
                    </w:rPr>
                  </w:pPr>
                  <w:r w:rsidRPr="00AB50B6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>غايات الوضعية التعل</w:t>
                  </w:r>
                  <w:r w:rsidR="00960410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>ي</w:t>
                  </w:r>
                  <w:r w:rsidRPr="00AB50B6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>مية وغاياتها</w:t>
                  </w:r>
                </w:p>
                <w:p w:rsidR="00AB50B6" w:rsidRDefault="00AB50B6" w:rsidP="00AB50B6">
                  <w:pPr>
                    <w:bidi/>
                    <w:rPr>
                      <w:color w:val="C00000"/>
                      <w:sz w:val="32"/>
                      <w:szCs w:val="32"/>
                      <w:rtl/>
                      <w:lang w:bidi="ar-DZ"/>
                    </w:rPr>
                  </w:pPr>
                </w:p>
                <w:p w:rsidR="003B143C" w:rsidRDefault="003B143C" w:rsidP="00D625CC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r w:rsidRPr="00AB50B6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السندات </w:t>
                  </w:r>
                  <w:r w:rsidR="00C66262" w:rsidRPr="00AB50B6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>التعليمة</w:t>
                  </w:r>
                  <w:r w:rsidRPr="00AB50B6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المستعملة</w:t>
                  </w:r>
                  <w:r>
                    <w:rPr>
                      <w:rFonts w:hint="cs"/>
                      <w:color w:val="C00000"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 w:rsidR="00AB50B6">
                    <w:rPr>
                      <w:rFonts w:hint="cs"/>
                      <w:color w:val="C00000"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rFonts w:hint="cs"/>
                      <w:color w:val="C00000"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 w:rsidRPr="00AB50B6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النص في قصاصات أو </w:t>
                  </w:r>
                  <w:proofErr w:type="gramStart"/>
                  <w:r w:rsidRPr="00AB50B6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السبورة</w:t>
                  </w:r>
                  <w:proofErr w:type="gramEnd"/>
                </w:p>
                <w:p w:rsidR="00AB50B6" w:rsidRDefault="00AB50B6" w:rsidP="00D625CC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AB50B6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>الصعوبات</w:t>
                  </w:r>
                  <w:proofErr w:type="gramEnd"/>
                  <w:r w:rsidRPr="00AB50B6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المتوقعة</w:t>
                  </w:r>
                  <w:r>
                    <w:rPr>
                      <w:rFonts w:hint="cs"/>
                      <w:color w:val="C00000"/>
                      <w:sz w:val="32"/>
                      <w:szCs w:val="32"/>
                      <w:rtl/>
                      <w:lang w:bidi="ar-DZ"/>
                    </w:rPr>
                    <w:t xml:space="preserve">                     </w:t>
                  </w:r>
                  <w:r w:rsidRPr="00AB50B6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فكرة الحل لا تظهر بسبب كثرة المعطيات </w:t>
                  </w:r>
                  <w:r w:rsidRPr="00AB50B6">
                    <w:rPr>
                      <w:sz w:val="28"/>
                      <w:szCs w:val="28"/>
                      <w:rtl/>
                      <w:lang w:bidi="ar-DZ"/>
                    </w:rPr>
                    <w:t>–</w:t>
                  </w:r>
                  <w:r w:rsidRPr="00AB50B6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إمكانية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ظهور</w:t>
                  </w:r>
                  <w:r w:rsidRPr="00AB50B6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بعض أخطاء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في الحساب</w:t>
                  </w:r>
                </w:p>
                <w:p w:rsidR="00AB50B6" w:rsidRPr="00C869D9" w:rsidRDefault="00AB50B6" w:rsidP="00C66262">
                  <w:pPr>
                    <w:bidi/>
                    <w:rPr>
                      <w:color w:val="C00000"/>
                      <w:sz w:val="28"/>
                      <w:szCs w:val="28"/>
                      <w:rtl/>
                      <w:lang w:bidi="ar-DZ"/>
                    </w:rPr>
                  </w:pPr>
                  <w:r w:rsidRPr="00C869D9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الموارد المعرفية و الموارد المجندة </w:t>
                  </w:r>
                </w:p>
                <w:p w:rsidR="002E3852" w:rsidRPr="00C869D9" w:rsidRDefault="00AB50B6" w:rsidP="002E3852">
                  <w:pPr>
                    <w:bidi/>
                    <w:rPr>
                      <w:color w:val="C00000"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C869D9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>لحل</w:t>
                  </w:r>
                  <w:proofErr w:type="gramEnd"/>
                  <w:r w:rsidRPr="00C869D9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الوضعية</w:t>
                  </w:r>
                  <w:r w:rsidRPr="00C869D9">
                    <w:rPr>
                      <w:rFonts w:hint="cs"/>
                      <w:color w:val="C0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3B143C" w:rsidRPr="002E3852" w:rsidRDefault="002E3852" w:rsidP="002E3852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color w:val="C00000"/>
                      <w:sz w:val="32"/>
                      <w:szCs w:val="32"/>
                      <w:rtl/>
                      <w:lang w:bidi="ar-DZ"/>
                    </w:rPr>
                    <w:t xml:space="preserve">                                                           </w:t>
                  </w:r>
                  <w:r w:rsidRPr="002E3852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طابع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فكري   </w:t>
                  </w:r>
                  <w:r w:rsidR="00132E71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استخراج المعلومات ويوظف و </w:t>
                  </w:r>
                  <w:proofErr w:type="gramStart"/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يستنتج</w:t>
                  </w:r>
                  <w:proofErr w:type="gramEnd"/>
                  <w:r w:rsidRPr="002E3852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    </w:t>
                  </w:r>
                </w:p>
                <w:p w:rsidR="002E3852" w:rsidRDefault="002E3852" w:rsidP="002E3852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color w:val="C00000"/>
                      <w:sz w:val="32"/>
                      <w:szCs w:val="32"/>
                      <w:rtl/>
                      <w:lang w:bidi="ar-DZ"/>
                    </w:rPr>
                    <w:t>أهدا</w:t>
                  </w:r>
                  <w:r w:rsidR="00FB20B8">
                    <w:rPr>
                      <w:rFonts w:hint="cs"/>
                      <w:color w:val="C00000"/>
                      <w:sz w:val="32"/>
                      <w:szCs w:val="32"/>
                      <w:rtl/>
                      <w:lang w:bidi="ar-DZ"/>
                    </w:rPr>
                    <w:t xml:space="preserve">ف الوضعية </w:t>
                  </w:r>
                  <w:proofErr w:type="spellStart"/>
                  <w:r w:rsidR="00FB20B8">
                    <w:rPr>
                      <w:rFonts w:hint="cs"/>
                      <w:color w:val="C00000"/>
                      <w:sz w:val="32"/>
                      <w:szCs w:val="32"/>
                      <w:rtl/>
                      <w:lang w:bidi="ar-DZ"/>
                    </w:rPr>
                    <w:t>التعلمية</w:t>
                  </w:r>
                  <w:proofErr w:type="spellEnd"/>
                  <w:r w:rsidR="00FB20B8">
                    <w:rPr>
                      <w:rFonts w:hint="cs"/>
                      <w:color w:val="C00000"/>
                      <w:sz w:val="32"/>
                      <w:szCs w:val="32"/>
                      <w:rtl/>
                      <w:lang w:bidi="ar-DZ"/>
                    </w:rPr>
                    <w:t xml:space="preserve">             </w:t>
                  </w:r>
                  <w:r w:rsidRPr="002E3852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>الكفاءة العرضية</w:t>
                  </w:r>
                  <w:r w:rsidR="00FB20B8">
                    <w:rPr>
                      <w:color w:val="C00000"/>
                      <w:sz w:val="28"/>
                      <w:szCs w:val="28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2E3852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طابع</w:t>
                  </w:r>
                  <w:r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2E3852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منهجي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 w:rsidR="00132E71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اتخاذ إستراتيجية سليمة لحل الوضعية </w:t>
                  </w:r>
                </w:p>
                <w:p w:rsidR="00132E71" w:rsidRDefault="00132E71" w:rsidP="00132E71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                                  طابع تواصلي    يصل إلى الحل ويوظف النتائج</w:t>
                  </w:r>
                </w:p>
                <w:p w:rsidR="00132E71" w:rsidRDefault="00132E71" w:rsidP="00132E71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                                  طابع اجتماعي   يبذل جهد لقيام بعمله بدقة وصدق </w:t>
                  </w:r>
                  <w:proofErr w:type="gramStart"/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وإتقان</w:t>
                  </w:r>
                  <w:proofErr w:type="gramEnd"/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132E71" w:rsidRPr="00132E71" w:rsidRDefault="00132E71" w:rsidP="00132E71">
                  <w:pPr>
                    <w:bidi/>
                    <w:rPr>
                      <w:color w:val="C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          </w:t>
                  </w:r>
                  <w:r w:rsidRPr="00132E71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>القيم والمواقف</w:t>
                  </w:r>
                  <w:r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 w:rsidRPr="00132E71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- ربط التلميذ بالواقع الاجتماعي</w:t>
                  </w:r>
                </w:p>
                <w:p w:rsidR="00960410" w:rsidRDefault="00132E71" w:rsidP="00132E71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132E71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</w:t>
                  </w:r>
                  <w:r w:rsidRPr="00960410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- </w:t>
                  </w:r>
                  <w:r w:rsidR="00960410" w:rsidRPr="00960410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مساهمة الرياضيات في معالجة</w:t>
                  </w:r>
                  <w:r w:rsidR="00960410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مشاكل يومية وتسيير الأمور</w:t>
                  </w:r>
                </w:p>
                <w:p w:rsidR="00960410" w:rsidRDefault="00960410" w:rsidP="00960410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                                  - تغرس في المتعلم المثابرة والاجتهاد وحب الاطلاع  </w:t>
                  </w:r>
                </w:p>
                <w:p w:rsidR="00132E71" w:rsidRPr="00B30B3A" w:rsidRDefault="00960410" w:rsidP="00960410">
                  <w:pPr>
                    <w:bidi/>
                    <w:rPr>
                      <w:color w:val="C00000"/>
                      <w:sz w:val="28"/>
                      <w:szCs w:val="28"/>
                      <w:lang w:bidi="ar-DZ"/>
                    </w:rPr>
                  </w:pPr>
                  <w:r w:rsidRPr="00B30B3A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 w:rsidR="00B30B3A" w:rsidRPr="00B30B3A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>نص الوضعية الانطلاق</w:t>
                  </w:r>
                  <w:r w:rsidR="00B30B3A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>ي</w:t>
                  </w:r>
                  <w:r w:rsidR="00B30B3A" w:rsidRPr="00B30B3A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>ة</w:t>
                  </w:r>
                  <w:r w:rsidRPr="00B30B3A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</w:t>
                  </w:r>
                  <w:r w:rsidR="00132E71" w:rsidRPr="00B30B3A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        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40" type="#_x0000_t32" style="position:absolute;left:0;text-align:left;margin-left:242.5pt;margin-top:247.1pt;width:2pt;height:166.7pt;z-index:251667456" o:connectortype="straight"/>
        </w:pict>
      </w:r>
      <w:r>
        <w:rPr>
          <w:noProof/>
          <w:lang w:eastAsia="fr-FR"/>
        </w:rPr>
        <w:pict>
          <v:shape id="_x0000_s1046" type="#_x0000_t32" style="position:absolute;left:0;text-align:left;margin-left:-57.5pt;margin-top:413.8pt;width:566.65pt;height:.05pt;z-index:251673600" o:connectortype="straight"/>
        </w:pict>
      </w:r>
      <w:r>
        <w:rPr>
          <w:noProof/>
          <w:lang w:eastAsia="fr-FR"/>
        </w:rPr>
        <w:pict>
          <v:shape id="_x0000_s1042" type="#_x0000_t32" style="position:absolute;left:0;text-align:left;margin-left:183.9pt;margin-top:249.8pt;width:0;height:90pt;z-index:251669504" o:connectortype="straight"/>
        </w:pict>
      </w:r>
      <w:r>
        <w:rPr>
          <w:noProof/>
          <w:lang w:eastAsia="fr-FR"/>
        </w:rPr>
        <w:pict>
          <v:shape id="_x0000_s1045" type="#_x0000_t32" style="position:absolute;left:0;text-align:left;margin-left:-57.5pt;margin-top:339.15pt;width:385.35pt;height:.65pt;flip:x y;z-index:251672576" o:connectortype="straight"/>
        </w:pict>
      </w:r>
      <w:r>
        <w:rPr>
          <w:noProof/>
          <w:lang w:eastAsia="fr-FR"/>
        </w:rPr>
        <w:pict>
          <v:shape id="_x0000_s1044" type="#_x0000_t32" style="position:absolute;left:0;text-align:left;margin-left:-57.5pt;margin-top:318.55pt;width:302pt;height:0;flip:x;z-index:251671552" o:connectortype="straight"/>
        </w:pict>
      </w:r>
      <w:r>
        <w:rPr>
          <w:noProof/>
          <w:lang w:eastAsia="fr-FR"/>
        </w:rPr>
        <w:pict>
          <v:shape id="_x0000_s1043" type="#_x0000_t32" style="position:absolute;left:0;text-align:left;margin-left:-57.5pt;margin-top:295.8pt;width:300pt;height:0;flip:x;z-index:251670528" o:connectortype="straight"/>
        </w:pict>
      </w:r>
      <w:r>
        <w:rPr>
          <w:noProof/>
          <w:lang w:eastAsia="fr-FR"/>
        </w:rPr>
        <w:pict>
          <v:shape id="_x0000_s1041" type="#_x0000_t32" style="position:absolute;left:0;text-align:left;margin-left:-57.5pt;margin-top:268.5pt;width:300pt;height:.05pt;flip:x;z-index:251668480" o:connectortype="straight"/>
        </w:pict>
      </w:r>
      <w:r>
        <w:rPr>
          <w:noProof/>
          <w:lang w:eastAsia="fr-FR"/>
        </w:rPr>
        <w:pict>
          <v:shape id="_x0000_s1038" type="#_x0000_t32" style="position:absolute;left:0;text-align:left;margin-left:-57.5pt;margin-top:247.1pt;width:566.65pt;height:2.7pt;flip:x y;z-index:251666432" o:connectortype="straight"/>
        </w:pict>
      </w:r>
      <w:r>
        <w:rPr>
          <w:noProof/>
          <w:lang w:eastAsia="fr-FR"/>
        </w:rPr>
        <w:pict>
          <v:shape id="_x0000_s1034" type="#_x0000_t32" style="position:absolute;left:0;text-align:left;margin-left:-57.5pt;margin-top:167.1pt;width:566.65pt;height:3.35pt;z-index:251663360" o:connectortype="straight"/>
        </w:pict>
      </w:r>
      <w:r>
        <w:rPr>
          <w:noProof/>
          <w:lang w:eastAsia="fr-FR"/>
        </w:rPr>
        <w:pict>
          <v:shape id="_x0000_s1029" type="#_x0000_t32" style="position:absolute;left:0;text-align:left;margin-left:-57.5pt;margin-top:139.8pt;width:566.65pt;height:0;z-index:251660288" o:connectortype="straight"/>
        </w:pict>
      </w:r>
      <w:r>
        <w:rPr>
          <w:noProof/>
          <w:lang w:eastAsia="fr-FR"/>
        </w:rPr>
        <w:pict>
          <v:roundrect id="_x0000_s1037" style="position:absolute;left:0;text-align:left;margin-left:-57.5pt;margin-top:49.15pt;width:566.65pt;height:34pt;z-index:251665408" arcsize="10923f">
            <v:textbox style="mso-next-textbox:#_x0000_s1037">
              <w:txbxContent>
                <w:p w:rsidR="00D625CC" w:rsidRPr="002E3852" w:rsidRDefault="00D625CC" w:rsidP="00D625CC">
                  <w:pPr>
                    <w:bidi/>
                    <w:rPr>
                      <w:b/>
                      <w:bCs/>
                      <w:color w:val="C00000"/>
                      <w:sz w:val="28"/>
                      <w:szCs w:val="28"/>
                      <w:rtl/>
                      <w:lang w:val="en-US" w:bidi="ar-DZ"/>
                    </w:rPr>
                  </w:pPr>
                  <w:proofErr w:type="gramStart"/>
                  <w:r w:rsidRPr="002E3852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val="en-US" w:bidi="ar-DZ"/>
                    </w:rPr>
                    <w:t>الكفاءة</w:t>
                  </w:r>
                  <w:proofErr w:type="gramEnd"/>
                  <w:r w:rsidRPr="002E3852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val="en-US" w:bidi="ar-DZ"/>
                    </w:rPr>
                    <w:t xml:space="preserve"> الختامية</w:t>
                  </w:r>
                  <w:r w:rsidRPr="002E3852">
                    <w:rPr>
                      <w:rFonts w:ascii="Calibri" w:hAnsi="Calibri"/>
                      <w:b/>
                      <w:bCs/>
                      <w:color w:val="C00000"/>
                      <w:sz w:val="28"/>
                      <w:szCs w:val="28"/>
                      <w:rtl/>
                      <w:lang w:val="en-US" w:bidi="ar-DZ"/>
                    </w:rPr>
                    <w:t>: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30" type="#_x0000_t32" style="position:absolute;left:0;text-align:left;margin-left:327.8pt;margin-top:91.15pt;width:.05pt;height:664pt;z-index:251661312" o:connectortype="straight"/>
        </w:pict>
      </w:r>
      <w:r>
        <w:rPr>
          <w:noProof/>
          <w:lang w:eastAsia="fr-FR"/>
        </w:rPr>
        <w:pict>
          <v:rect id="_x0000_s1027" style="position:absolute;left:0;text-align:left;margin-left:-57.5pt;margin-top:-56.85pt;width:566.65pt;height:99.35pt;z-index:251658240">
            <v:textbox>
              <w:txbxContent>
                <w:p w:rsidR="000E028C" w:rsidRDefault="000E028C" w:rsidP="000E028C">
                  <w:pPr>
                    <w:bidi/>
                    <w:rPr>
                      <w:rFonts w:ascii="Calibri" w:hAnsi="Calibr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</w:t>
                  </w:r>
                  <w:proofErr w:type="gramStart"/>
                  <w:r w:rsidRPr="000E028C">
                    <w:rPr>
                      <w:rFonts w:hint="cs"/>
                      <w:color w:val="C00000"/>
                      <w:sz w:val="28"/>
                      <w:szCs w:val="28"/>
                      <w:rtl/>
                      <w:lang w:bidi="ar-DZ"/>
                    </w:rPr>
                    <w:t>متوسطة</w:t>
                  </w:r>
                  <w:proofErr w:type="gramEnd"/>
                  <w:r w:rsidRPr="000E028C">
                    <w:rPr>
                      <w:rFonts w:ascii="Calibri" w:hAnsi="Calibri"/>
                      <w:color w:val="C00000"/>
                      <w:sz w:val="28"/>
                      <w:szCs w:val="28"/>
                      <w:rtl/>
                      <w:lang w:bidi="ar-DZ"/>
                    </w:rPr>
                    <w:t>:</w:t>
                  </w:r>
                  <w:r>
                    <w:rPr>
                      <w:rFonts w:ascii="Calibri" w:hAnsi="Calibri" w:hint="cs"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0E028C">
                    <w:rPr>
                      <w:rFonts w:ascii="Calibri" w:hAnsi="Calibri" w:hint="cs"/>
                      <w:sz w:val="28"/>
                      <w:szCs w:val="28"/>
                      <w:rtl/>
                      <w:lang w:bidi="ar-DZ"/>
                    </w:rPr>
                    <w:t>بن شيخ بن صابر</w:t>
                  </w:r>
                </w:p>
                <w:p w:rsidR="000E028C" w:rsidRDefault="000E028C" w:rsidP="000E028C">
                  <w:pPr>
                    <w:bidi/>
                    <w:rPr>
                      <w:rFonts w:ascii="Calibri" w:hAnsi="Calibri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0E028C">
                    <w:rPr>
                      <w:rFonts w:ascii="Calibri" w:hAnsi="Calibri"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الميدان</w:t>
                  </w:r>
                  <w:proofErr w:type="gramEnd"/>
                  <w:r w:rsidRPr="000E028C">
                    <w:rPr>
                      <w:rFonts w:ascii="Calibri" w:hAnsi="Calibri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:</w:t>
                  </w:r>
                  <w:r w:rsidR="00820A51">
                    <w:rPr>
                      <w:rFonts w:ascii="Calibri" w:hAnsi="Calibri"/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ascii="Calibri" w:hAnsi="Calibri"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 w:rsidR="00F209AD">
                    <w:rPr>
                      <w:rFonts w:ascii="Calibri" w:hAnsi="Calibri"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                              </w:t>
                  </w:r>
                  <w:r>
                    <w:rPr>
                      <w:rFonts w:ascii="Calibri" w:hAnsi="Calibri"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                          </w:t>
                  </w:r>
                  <w:r w:rsidR="003B143C">
                    <w:rPr>
                      <w:rFonts w:ascii="Calibri" w:hAnsi="Calibri"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      </w:t>
                  </w:r>
                  <w:r>
                    <w:rPr>
                      <w:rFonts w:ascii="Calibri" w:hAnsi="Calibri"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المستوى</w:t>
                  </w:r>
                  <w:r>
                    <w:rPr>
                      <w:rFonts w:ascii="Calibri" w:hAnsi="Calibri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:</w:t>
                  </w:r>
                </w:p>
                <w:p w:rsidR="000E028C" w:rsidRDefault="000E028C" w:rsidP="000E028C">
                  <w:pPr>
                    <w:bidi/>
                    <w:rPr>
                      <w:rFonts w:ascii="Calibri" w:hAnsi="Calibri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="Calibri" w:hAnsi="Calibri"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المقطع</w:t>
                  </w:r>
                  <w:proofErr w:type="gramEnd"/>
                  <w:r>
                    <w:rPr>
                      <w:rFonts w:ascii="Calibri" w:hAnsi="Calibri"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التعليمي</w:t>
                  </w:r>
                  <w:r>
                    <w:rPr>
                      <w:rFonts w:ascii="Calibri" w:hAnsi="Calibri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:</w:t>
                  </w:r>
                  <w:r>
                    <w:rPr>
                      <w:rFonts w:ascii="Calibri" w:hAnsi="Calibri"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</w:t>
                  </w:r>
                  <w:r w:rsidR="003B143C">
                    <w:rPr>
                      <w:rFonts w:ascii="Calibri" w:hAnsi="Calibri"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rFonts w:ascii="Calibri" w:hAnsi="Calibri"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       الوسائل</w:t>
                  </w:r>
                  <w:r>
                    <w:rPr>
                      <w:rFonts w:ascii="Calibri" w:hAnsi="Calibri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:</w:t>
                  </w:r>
                  <w:r>
                    <w:rPr>
                      <w:rFonts w:ascii="Calibri" w:hAnsi="Calibri"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0E028C">
                    <w:rPr>
                      <w:rFonts w:ascii="Calibri" w:hAnsi="Calibri" w:hint="cs"/>
                      <w:sz w:val="28"/>
                      <w:szCs w:val="28"/>
                      <w:rtl/>
                      <w:lang w:bidi="ar-DZ"/>
                    </w:rPr>
                    <w:t>المنهاج-الوثيقة المرافقة-الكتاب</w:t>
                  </w:r>
                  <w:r w:rsidRPr="000E028C">
                    <w:rPr>
                      <w:rFonts w:ascii="Calibri" w:hAnsi="Calibr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0E028C">
                    <w:rPr>
                      <w:rFonts w:ascii="Calibri" w:hAnsi="Calibri" w:hint="cs"/>
                      <w:sz w:val="28"/>
                      <w:szCs w:val="28"/>
                      <w:rtl/>
                      <w:lang w:bidi="ar-DZ"/>
                    </w:rPr>
                    <w:t>المدرسي</w:t>
                  </w:r>
                </w:p>
                <w:p w:rsidR="000E028C" w:rsidRDefault="000E028C" w:rsidP="00D625CC">
                  <w:pPr>
                    <w:bidi/>
                    <w:rPr>
                      <w:rFonts w:ascii="Calibri" w:hAnsi="Calibr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Calibri" w:hAnsi="Calibri"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المورد</w:t>
                  </w:r>
                  <w:r>
                    <w:rPr>
                      <w:rFonts w:ascii="Calibri" w:hAnsi="Calibri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:</w:t>
                  </w:r>
                  <w:r>
                    <w:rPr>
                      <w:rFonts w:ascii="Calibri" w:hAnsi="Calibri"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0E028C">
                    <w:rPr>
                      <w:rFonts w:ascii="Calibri" w:hAnsi="Calibri" w:hint="cs"/>
                      <w:sz w:val="28"/>
                      <w:szCs w:val="28"/>
                      <w:rtl/>
                      <w:lang w:bidi="ar-DZ"/>
                    </w:rPr>
                    <w:t>وضعية انطلاق</w:t>
                  </w:r>
                  <w:r>
                    <w:rPr>
                      <w:rFonts w:ascii="Calibri" w:hAnsi="Calibri" w:hint="cs"/>
                      <w:sz w:val="28"/>
                      <w:szCs w:val="28"/>
                      <w:rtl/>
                      <w:lang w:bidi="ar-DZ"/>
                    </w:rPr>
                    <w:t xml:space="preserve">                         </w:t>
                  </w:r>
                  <w:r w:rsidR="003B143C">
                    <w:rPr>
                      <w:rFonts w:ascii="Calibri" w:hAnsi="Calibri"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</w:t>
                  </w:r>
                  <w:r w:rsidRPr="000E028C">
                    <w:rPr>
                      <w:rFonts w:ascii="Calibri" w:hAnsi="Calibri"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الأستاذ</w:t>
                  </w:r>
                  <w:r w:rsidRPr="000E028C">
                    <w:rPr>
                      <w:rFonts w:ascii="Calibri" w:hAnsi="Calibri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:</w:t>
                  </w:r>
                  <w:r>
                    <w:rPr>
                      <w:rFonts w:ascii="Calibri" w:hAnsi="Calibri"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0E028C">
                    <w:rPr>
                      <w:rFonts w:ascii="Calibri" w:hAnsi="Calibri" w:hint="cs"/>
                      <w:sz w:val="28"/>
                      <w:szCs w:val="28"/>
                      <w:rtl/>
                      <w:lang w:bidi="ar-DZ"/>
                    </w:rPr>
                    <w:t xml:space="preserve">مناد </w:t>
                  </w:r>
                  <w:proofErr w:type="spellStart"/>
                  <w:r w:rsidRPr="000E028C">
                    <w:rPr>
                      <w:rFonts w:ascii="Calibri" w:hAnsi="Calibri" w:hint="cs"/>
                      <w:sz w:val="28"/>
                      <w:szCs w:val="28"/>
                      <w:rtl/>
                      <w:lang w:bidi="ar-DZ"/>
                    </w:rPr>
                    <w:t>العجال</w:t>
                  </w:r>
                  <w:proofErr w:type="spellEnd"/>
                  <w:r w:rsidR="00820A51">
                    <w:rPr>
                      <w:rFonts w:ascii="Calibri" w:hAnsi="Calibri"/>
                      <w:sz w:val="28"/>
                      <w:szCs w:val="28"/>
                      <w:lang w:bidi="ar-DZ"/>
                    </w:rPr>
                    <w:t xml:space="preserve">   </w:t>
                  </w:r>
                </w:p>
                <w:p w:rsidR="00D625CC" w:rsidRPr="00D625CC" w:rsidRDefault="00D625CC" w:rsidP="00D625CC">
                  <w:pPr>
                    <w:bidi/>
                    <w:rPr>
                      <w:rFonts w:ascii="Calibri" w:hAnsi="Calibri"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rect>
        </w:pict>
      </w:r>
    </w:p>
    <w:sectPr w:rsidR="00D365B1" w:rsidSect="00D36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16939"/>
    <w:multiLevelType w:val="hybridMultilevel"/>
    <w:tmpl w:val="95DE0452"/>
    <w:lvl w:ilvl="0" w:tplc="9154A8DC">
      <w:numFmt w:val="bullet"/>
      <w:lvlText w:val="-"/>
      <w:lvlJc w:val="left"/>
      <w:pPr>
        <w:ind w:left="13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>
    <w:nsid w:val="1F4E2033"/>
    <w:multiLevelType w:val="hybridMultilevel"/>
    <w:tmpl w:val="2E3AAE06"/>
    <w:lvl w:ilvl="0" w:tplc="A75A9DA4">
      <w:numFmt w:val="bullet"/>
      <w:lvlText w:val="-"/>
      <w:lvlJc w:val="left"/>
      <w:pPr>
        <w:ind w:left="5628" w:hanging="360"/>
      </w:pPr>
      <w:rPr>
        <w:rFonts w:ascii="Arial" w:eastAsiaTheme="minorHAnsi" w:hAnsi="Arial" w:cs="Arial" w:hint="default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7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5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2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9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6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3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0E028C"/>
    <w:rsid w:val="00002335"/>
    <w:rsid w:val="000E028C"/>
    <w:rsid w:val="00132E71"/>
    <w:rsid w:val="002E3852"/>
    <w:rsid w:val="003B143C"/>
    <w:rsid w:val="00624EAD"/>
    <w:rsid w:val="006E4610"/>
    <w:rsid w:val="00774099"/>
    <w:rsid w:val="00820A51"/>
    <w:rsid w:val="00960410"/>
    <w:rsid w:val="00AB50B6"/>
    <w:rsid w:val="00B30B3A"/>
    <w:rsid w:val="00C66262"/>
    <w:rsid w:val="00C869D9"/>
    <w:rsid w:val="00D365B1"/>
    <w:rsid w:val="00D625CC"/>
    <w:rsid w:val="00F209AD"/>
    <w:rsid w:val="00FB20B8"/>
    <w:rsid w:val="00FE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3" type="connector" idref="#_x0000_s1030"/>
        <o:r id="V:Rule14" type="connector" idref="#_x0000_s1041"/>
        <o:r id="V:Rule15" type="connector" idref="#_x0000_s1029"/>
        <o:r id="V:Rule16" type="connector" idref="#_x0000_s1046"/>
        <o:r id="V:Rule17" type="connector" idref="#_x0000_s1035"/>
        <o:r id="V:Rule18" type="connector" idref="#_x0000_s1042"/>
        <o:r id="V:Rule19" type="connector" idref="#_x0000_s1043"/>
        <o:r id="V:Rule20" type="connector" idref="#_x0000_s1038"/>
        <o:r id="V:Rule21" type="connector" idref="#_x0000_s1045"/>
        <o:r id="V:Rule22" type="connector" idref="#_x0000_s1040"/>
        <o:r id="V:Rule23" type="connector" idref="#_x0000_s1034"/>
        <o:r id="V:Rule24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5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2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8</cp:revision>
  <dcterms:created xsi:type="dcterms:W3CDTF">2018-10-31T14:47:00Z</dcterms:created>
  <dcterms:modified xsi:type="dcterms:W3CDTF">2018-10-31T17:41:00Z</dcterms:modified>
</cp:coreProperties>
</file>