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149"/>
        <w:gridCol w:w="6095"/>
      </w:tblGrid>
      <w:tr w:rsidR="002914EE" w:rsidRPr="00F71229" w:rsidTr="00CD6621">
        <w:trPr>
          <w:trHeight w:val="330"/>
        </w:trPr>
        <w:tc>
          <w:tcPr>
            <w:tcW w:w="3149" w:type="dxa"/>
            <w:shd w:val="clear" w:color="auto" w:fill="auto"/>
          </w:tcPr>
          <w:p w:rsidR="002914EE" w:rsidRDefault="002914EE" w:rsidP="00CD6621">
            <w:pPr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</w:pPr>
            <w:r w:rsidRPr="00902355">
              <w:rPr>
                <w:rFonts w:hint="cs"/>
                <w:b/>
                <w:bCs/>
                <w:color w:val="FF0000"/>
                <w:sz w:val="36"/>
                <w:szCs w:val="36"/>
                <w:rtl/>
              </w:rPr>
              <w:t>المستوى:</w:t>
            </w:r>
            <w:r w:rsidRPr="00902355">
              <w:rPr>
                <w:rFonts w:hint="cs"/>
                <w:b/>
                <w:bCs/>
                <w:sz w:val="36"/>
                <w:szCs w:val="36"/>
                <w:rtl/>
              </w:rPr>
              <w:t xml:space="preserve"> </w:t>
            </w:r>
            <w:r w:rsidR="00C47CF8">
              <w:rPr>
                <w:rFonts w:hint="cs"/>
                <w:b/>
                <w:bCs/>
                <w:color w:val="7030A0"/>
                <w:sz w:val="36"/>
                <w:szCs w:val="36"/>
                <w:rtl/>
                <w:lang w:bidi="ar-DZ"/>
              </w:rPr>
              <w:t xml:space="preserve">ثالثة </w:t>
            </w:r>
            <w:r w:rsidRPr="00902355">
              <w:rPr>
                <w:rFonts w:hint="cs"/>
                <w:b/>
                <w:bCs/>
                <w:color w:val="7030A0"/>
                <w:sz w:val="36"/>
                <w:szCs w:val="36"/>
                <w:rtl/>
              </w:rPr>
              <w:t xml:space="preserve"> متوسط</w:t>
            </w:r>
          </w:p>
          <w:p w:rsidR="00AE0FC6" w:rsidRPr="00F71229" w:rsidRDefault="00AE0FC6" w:rsidP="00CD6621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95" w:type="dxa"/>
            <w:shd w:val="clear" w:color="auto" w:fill="auto"/>
          </w:tcPr>
          <w:p w:rsidR="002914EE" w:rsidRPr="00F71229" w:rsidRDefault="002914EE" w:rsidP="00C47CF8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902355">
              <w:rPr>
                <w:rFonts w:ascii="Andalus" w:hAnsi="Andalus" w:cs="Andalus"/>
                <w:b/>
                <w:bCs/>
                <w:color w:val="00B0F0"/>
                <w:sz w:val="44"/>
                <w:szCs w:val="44"/>
                <w:rtl/>
              </w:rPr>
              <w:t>المقطع التعلمي 6</w:t>
            </w:r>
            <w:r w:rsidRPr="00902355">
              <w:rPr>
                <w:rFonts w:hint="cs"/>
                <w:b/>
                <w:bCs/>
                <w:color w:val="00B0F0"/>
                <w:sz w:val="28"/>
                <w:szCs w:val="28"/>
                <w:rtl/>
              </w:rPr>
              <w:t>: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</w:t>
            </w:r>
            <w:r w:rsidR="00C47CF8">
              <w:rPr>
                <w:rFonts w:ascii="Andalus" w:hAnsi="Andalus" w:cs="Andalus" w:hint="cs"/>
                <w:b/>
                <w:bCs/>
                <w:sz w:val="72"/>
                <w:szCs w:val="72"/>
                <w:highlight w:val="yellow"/>
                <w:rtl/>
              </w:rPr>
              <w:t xml:space="preserve">الإنسحــــــــــــــــــــــــاب </w:t>
            </w:r>
          </w:p>
        </w:tc>
      </w:tr>
      <w:tr w:rsidR="002914EE" w:rsidRPr="00F71229" w:rsidTr="00CD6621">
        <w:trPr>
          <w:trHeight w:val="330"/>
        </w:trPr>
        <w:tc>
          <w:tcPr>
            <w:tcW w:w="3149" w:type="dxa"/>
            <w:shd w:val="clear" w:color="auto" w:fill="auto"/>
          </w:tcPr>
          <w:p w:rsidR="002914EE" w:rsidRPr="00F71229" w:rsidRDefault="002914EE" w:rsidP="00CD6621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095" w:type="dxa"/>
            <w:shd w:val="clear" w:color="auto" w:fill="auto"/>
          </w:tcPr>
          <w:p w:rsidR="002914EE" w:rsidRPr="00902355" w:rsidRDefault="002914EE" w:rsidP="002914EE">
            <w:pPr>
              <w:bidi/>
              <w:rPr>
                <w:b/>
                <w:bCs/>
                <w:color w:val="E36C0A"/>
                <w:sz w:val="28"/>
                <w:szCs w:val="28"/>
                <w:u w:val="single"/>
                <w:rtl/>
              </w:rPr>
            </w:pPr>
            <w:r w:rsidRPr="00902355">
              <w:rPr>
                <w:rFonts w:hint="cs"/>
                <w:b/>
                <w:bCs/>
                <w:color w:val="E36C0A"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2914EE" w:rsidRDefault="00C47CF8" w:rsidP="002914EE">
            <w:pPr>
              <w:numPr>
                <w:ilvl w:val="0"/>
                <w:numId w:val="1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انشاء مستقيمات متوازية </w:t>
            </w:r>
            <w:r w:rsidR="002914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914EE" w:rsidRDefault="00C47CF8" w:rsidP="00C47CF8">
            <w:pPr>
              <w:numPr>
                <w:ilvl w:val="0"/>
                <w:numId w:val="1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انشاء متوازي الأضلاع </w:t>
            </w:r>
            <w:r w:rsidR="002914E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2914EE" w:rsidRPr="00F71229" w:rsidRDefault="002914EE" w:rsidP="00C47CF8">
            <w:pPr>
              <w:bidi/>
              <w:spacing w:after="0" w:line="240" w:lineRule="auto"/>
              <w:ind w:left="720"/>
              <w:rPr>
                <w:b/>
                <w:bCs/>
                <w:sz w:val="28"/>
                <w:szCs w:val="28"/>
                <w:rtl/>
              </w:rPr>
            </w:pPr>
          </w:p>
          <w:p w:rsidR="002914EE" w:rsidRPr="00902355" w:rsidRDefault="002914EE" w:rsidP="002914EE">
            <w:pPr>
              <w:bidi/>
              <w:rPr>
                <w:b/>
                <w:bCs/>
                <w:color w:val="00B050"/>
                <w:sz w:val="32"/>
                <w:szCs w:val="32"/>
                <w:u w:val="single"/>
                <w:rtl/>
              </w:rPr>
            </w:pPr>
            <w:r w:rsidRPr="00902355">
              <w:rPr>
                <w:rFonts w:hint="cs"/>
                <w:b/>
                <w:bCs/>
                <w:color w:val="00B050"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2914EE" w:rsidRDefault="002914EE" w:rsidP="002914EE">
            <w:pPr>
              <w:numPr>
                <w:ilvl w:val="1"/>
                <w:numId w:val="2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يحل مشكلات من المادة و من الحياة اليومية مرتبطة باستخراج معطيات من مخططات، بيانات أو سندات و تنظيمها في جداول.</w:t>
            </w:r>
          </w:p>
          <w:p w:rsidR="002914EE" w:rsidRPr="00C47CF8" w:rsidRDefault="00C47CF8" w:rsidP="00C47CF8">
            <w:pPr>
              <w:numPr>
                <w:ilvl w:val="1"/>
                <w:numId w:val="2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يستخرج معلومات معطاة في جداول أ</w:t>
            </w:r>
          </w:p>
          <w:p w:rsidR="002914EE" w:rsidRPr="00F265B0" w:rsidRDefault="002914EE" w:rsidP="002914EE">
            <w:pPr>
              <w:numPr>
                <w:ilvl w:val="1"/>
                <w:numId w:val="2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2914EE" w:rsidRDefault="00AE0FC6" w:rsidP="00106843">
      <w:pPr>
        <w:bidi/>
        <w:ind w:left="360"/>
        <w:rPr>
          <w:b/>
          <w:bCs/>
          <w:sz w:val="28"/>
          <w:szCs w:val="28"/>
          <w:rtl/>
        </w:rPr>
      </w:pPr>
      <w:r w:rsidRPr="00F35177">
        <w:rPr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21.45pt;height:50.95pt" fillcolor="#fc9">
            <v:fill r:id="rId8" o:title="Marbre blanc" type="tile"/>
            <v:stroke r:id="rId9" o:title="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الموارد المستهدفة : "/>
          </v:shape>
        </w:pict>
      </w:r>
    </w:p>
    <w:p w:rsidR="00106843" w:rsidRPr="00106843" w:rsidRDefault="00106843" w:rsidP="00AE0FC6">
      <w:pPr>
        <w:bidi/>
        <w:spacing w:after="0" w:line="240" w:lineRule="auto"/>
        <w:ind w:left="4896"/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511"/>
        <w:gridCol w:w="3512"/>
        <w:gridCol w:w="3512"/>
      </w:tblGrid>
      <w:tr w:rsidR="002914EE" w:rsidRPr="00564D95" w:rsidTr="002914EE">
        <w:trPr>
          <w:trHeight w:val="349"/>
        </w:trPr>
        <w:tc>
          <w:tcPr>
            <w:tcW w:w="3511" w:type="dxa"/>
            <w:shd w:val="clear" w:color="auto" w:fill="auto"/>
          </w:tcPr>
          <w:p w:rsidR="002914EE" w:rsidRPr="00564D95" w:rsidRDefault="002914EE" w:rsidP="002914EE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2914EE" w:rsidRPr="00564D95" w:rsidRDefault="002914EE" w:rsidP="002914EE">
            <w:p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2914EE" w:rsidRPr="00564D95" w:rsidRDefault="002914EE" w:rsidP="002914EE">
            <w:pPr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2914EE" w:rsidRPr="00564D95" w:rsidTr="002914EE">
        <w:trPr>
          <w:trHeight w:val="349"/>
        </w:trPr>
        <w:tc>
          <w:tcPr>
            <w:tcW w:w="3511" w:type="dxa"/>
            <w:shd w:val="clear" w:color="auto" w:fill="auto"/>
          </w:tcPr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2914EE" w:rsidRPr="00564D95" w:rsidRDefault="002914EE" w:rsidP="002914EE">
            <w:pPr>
              <w:numPr>
                <w:ilvl w:val="0"/>
                <w:numId w:val="3"/>
              </w:numPr>
              <w:bidi/>
              <w:spacing w:after="0" w:line="240" w:lineRule="auto"/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2914EE" w:rsidRPr="00564D95" w:rsidRDefault="002914EE" w:rsidP="002914E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073CBF" w:rsidRDefault="00073CBF" w:rsidP="00AE0FC6">
      <w:pPr>
        <w:bidi/>
      </w:pPr>
    </w:p>
    <w:p w:rsidR="00073CBF" w:rsidRDefault="00073CBF" w:rsidP="00416DAE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tl/>
        </w:rPr>
      </w:pPr>
    </w:p>
    <w:p w:rsidR="00416DAE" w:rsidRDefault="00416DAE" w:rsidP="00416DAE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</w:p>
    <w:p w:rsidR="00AE0FC6" w:rsidRDefault="00AE0FC6" w:rsidP="00AE0FC6">
      <w:pPr>
        <w:bidi/>
        <w:spacing w:after="0"/>
        <w:ind w:left="-283"/>
        <w:rPr>
          <w:rFonts w:hint="cs"/>
          <w:rtl/>
        </w:rPr>
      </w:pPr>
      <w:r>
        <w:rPr>
          <w:noProof/>
        </w:rPr>
        <w:lastRenderedPageBreak/>
        <w:pict>
          <v:roundrect id="_x0000_s1036" style="position:absolute;left:0;text-align:left;margin-left:202.35pt;margin-top:84.9pt;width:237.75pt;height:27.85pt;z-index:251667456" arcsize="10923f" fillcolor="#b2a1c7 [1943]" strokecolor="#b2a1c7 [1943]" strokeweight="1pt">
            <v:fill color2="#e5dfec [663]" angle="-45" focus="-50%" type="gradient"/>
            <v:shadow on="t" type="perspective" color="#3f3151 [1607]" opacity=".5" offset="1pt" offset2="-3pt"/>
            <v:textbox>
              <w:txbxContent>
                <w:p w:rsidR="00AE0FC6" w:rsidRPr="00106843" w:rsidRDefault="00AE0FC6" w:rsidP="00AE0FC6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</w:rPr>
                  </w:pPr>
                  <w:r w:rsidRPr="00106843"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36"/>
                      <w:szCs w:val="36"/>
                      <w:highlight w:val="yellow"/>
                      <w:rtl/>
                    </w:rPr>
                    <w:t>تعريف الإنسحاب انطلاقا من متوازي الأضلاع</w:t>
                  </w:r>
                  <w:r w:rsidRPr="00106843">
                    <w:rPr>
                      <w:rFonts w:ascii="Arabic Typesetting" w:hAnsi="Arabic Typesetting" w:cs="Arabic Typesetting"/>
                      <w:b/>
                      <w:bCs/>
                      <w:i/>
                      <w:iCs/>
                      <w:sz w:val="36"/>
                      <w:szCs w:val="36"/>
                      <w:rtl/>
                    </w:rPr>
                    <w:t xml:space="preserve"> </w:t>
                  </w:r>
                </w:p>
              </w:txbxContent>
            </v:textbox>
          </v:roundrect>
        </w:pict>
      </w:r>
      <w:r>
        <w:rPr>
          <w:noProof/>
        </w:rPr>
        <w:pict>
          <v:shapetype id="_x0000_t15" coordsize="21600,21600" o:spt="15" adj="16200" path="m@0,l,,,21600@0,21600,21600,10800xe">
            <v:stroke joinstyle="miter"/>
            <v:formulas>
              <v:f eqn="val #0"/>
              <v:f eqn="prod #0 1 2"/>
            </v:formulas>
            <v:path gradientshapeok="t" o:connecttype="custom" o:connectlocs="@1,0;0,10800;@1,21600;21600,10800" o:connectangles="270,180,90,0" textboxrect="0,0,10800,21600;0,0,16200,21600;0,0,21600,21600"/>
            <v:handles>
              <v:h position="#0,topLeft" xrange="0,21600"/>
            </v:handles>
          </v:shapetype>
          <v:shape id="_x0000_s1035" type="#_x0000_t15" style="position:absolute;left:0;text-align:left;margin-left:440.1pt;margin-top:84.9pt;width:93.7pt;height:24.45pt;rotation:180;z-index:251666432" fillcolor="#c2d69b [1942]" strokecolor="#9bbb59 [3206]" strokeweight="1pt">
            <v:fill color2="#9bbb59 [3206]" focus="50%" type="gradient"/>
            <v:shadow on="t" type="perspective" color="#4e6128 [1606]" offset="1pt" offset2="-3pt"/>
            <v:textbox>
              <w:txbxContent>
                <w:p w:rsidR="00AE0FC6" w:rsidRPr="00106843" w:rsidRDefault="00AE0FC6" w:rsidP="00AE0FC6">
                  <w:pPr>
                    <w:bidi/>
                    <w:rPr>
                      <w:rFonts w:ascii="Arabic Typesetting" w:hAnsi="Arabic Typesetting" w:cs="Arabic Typesetting"/>
                      <w:sz w:val="36"/>
                      <w:szCs w:val="36"/>
                    </w:rPr>
                  </w:pPr>
                  <w:r w:rsidRPr="00106843">
                    <w:rPr>
                      <w:rFonts w:ascii="Arabic Typesetting" w:hAnsi="Arabic Typesetting" w:cs="Arabic Typesetting"/>
                      <w:sz w:val="36"/>
                      <w:szCs w:val="36"/>
                      <w:rtl/>
                    </w:rPr>
                    <w:t xml:space="preserve">الموارد المستهدفة </w:t>
                  </w:r>
                </w:p>
              </w:txbxContent>
            </v:textbox>
          </v:shape>
        </w:pict>
      </w:r>
    </w:p>
    <w:p w:rsidR="00905E5F" w:rsidRDefault="00905E5F" w:rsidP="00AE0FC6">
      <w:pPr>
        <w:bidi/>
        <w:spacing w:after="0"/>
      </w:pPr>
    </w:p>
    <w:p w:rsidR="00905E5F" w:rsidRDefault="00905E5F" w:rsidP="00905E5F">
      <w:pPr>
        <w:bidi/>
        <w:spacing w:after="0"/>
        <w:ind w:left="-283"/>
      </w:pPr>
    </w:p>
    <w:tbl>
      <w:tblPr>
        <w:tblStyle w:val="Grilledutableau"/>
        <w:bidiVisual/>
        <w:tblW w:w="11048" w:type="dxa"/>
        <w:tblInd w:w="-450" w:type="dxa"/>
        <w:tblBorders>
          <w:top w:val="dashDotStroked" w:sz="24" w:space="0" w:color="auto"/>
          <w:left w:val="dashDotStroked" w:sz="24" w:space="0" w:color="auto"/>
          <w:bottom w:val="dashDotStroked" w:sz="24" w:space="0" w:color="auto"/>
          <w:right w:val="dashDotStroked" w:sz="24" w:space="0" w:color="auto"/>
          <w:insideH w:val="dashDotStroked" w:sz="24" w:space="0" w:color="auto"/>
          <w:insideV w:val="dashDotStroked" w:sz="24" w:space="0" w:color="auto"/>
        </w:tblBorders>
        <w:tblLook w:val="04A0"/>
      </w:tblPr>
      <w:tblGrid>
        <w:gridCol w:w="1409"/>
        <w:gridCol w:w="7654"/>
        <w:gridCol w:w="1985"/>
      </w:tblGrid>
      <w:tr w:rsidR="00416DAE" w:rsidTr="00416DAE">
        <w:trPr>
          <w:trHeight w:val="403"/>
        </w:trPr>
        <w:tc>
          <w:tcPr>
            <w:tcW w:w="1409" w:type="dxa"/>
          </w:tcPr>
          <w:p w:rsidR="00416DAE" w:rsidRPr="00416DAE" w:rsidRDefault="00416DAE" w:rsidP="00416DAE">
            <w:pPr>
              <w:bidi/>
              <w:rPr>
                <w:rFonts w:ascii="Simplified Arabic" w:hAnsi="Simplified Arabic" w:cs="Simplified Arabic"/>
                <w:b/>
                <w:bCs/>
                <w:rtl/>
              </w:rPr>
            </w:pPr>
            <w:r w:rsidRPr="00416DAE">
              <w:rPr>
                <w:rFonts w:ascii="Simplified Arabic" w:hAnsi="Simplified Arabic" w:cs="Simplified Arabic"/>
                <w:b/>
                <w:bCs/>
                <w:sz w:val="28"/>
                <w:szCs w:val="28"/>
                <w:rtl/>
              </w:rPr>
              <w:t>المراحـــل</w:t>
            </w:r>
          </w:p>
        </w:tc>
        <w:tc>
          <w:tcPr>
            <w:tcW w:w="7654" w:type="dxa"/>
          </w:tcPr>
          <w:p w:rsidR="00416DAE" w:rsidRPr="00F24FDA" w:rsidRDefault="00416DAE" w:rsidP="00416DAE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</w:pPr>
            <w:r w:rsidRPr="00F24FDA">
              <w:rPr>
                <w:rFonts w:ascii="Arabic Typesetting" w:hAnsi="Arabic Typesetting" w:cs="Arabic Typesetting"/>
                <w:b/>
                <w:bCs/>
                <w:color w:val="FF0000"/>
                <w:sz w:val="40"/>
                <w:szCs w:val="40"/>
                <w:rtl/>
              </w:rPr>
              <w:t>سير</w:t>
            </w:r>
            <w:r w:rsidRPr="00F24FDA">
              <w:rPr>
                <w:rFonts w:ascii="Arabic Typesetting" w:hAnsi="Arabic Typesetting" w:cs="Arabic Typesetting"/>
                <w:b/>
                <w:bCs/>
                <w:sz w:val="40"/>
                <w:szCs w:val="40"/>
                <w:rtl/>
              </w:rPr>
              <w:t xml:space="preserve"> </w:t>
            </w:r>
            <w:r w:rsidRPr="00F24FDA">
              <w:rPr>
                <w:rFonts w:ascii="Arabic Typesetting" w:hAnsi="Arabic Typesetting" w:cs="Arabic Typesetting"/>
                <w:b/>
                <w:bCs/>
                <w:color w:val="00B0F0"/>
                <w:sz w:val="40"/>
                <w:szCs w:val="40"/>
                <w:rtl/>
              </w:rPr>
              <w:t xml:space="preserve">التعلمـــــــــــــــــــــــــــــات </w:t>
            </w:r>
          </w:p>
        </w:tc>
        <w:tc>
          <w:tcPr>
            <w:tcW w:w="1985" w:type="dxa"/>
          </w:tcPr>
          <w:p w:rsidR="00416DAE" w:rsidRPr="00F24FDA" w:rsidRDefault="00416DAE" w:rsidP="00F24FDA">
            <w:pPr>
              <w:bidi/>
              <w:jc w:val="center"/>
              <w:rPr>
                <w:rFonts w:ascii="Arabic Typesetting" w:hAnsi="Arabic Typesetting" w:cs="Arabic Typesetting"/>
                <w:b/>
                <w:bCs/>
                <w:color w:val="00B0F0"/>
                <w:sz w:val="40"/>
                <w:szCs w:val="40"/>
                <w:rtl/>
              </w:rPr>
            </w:pPr>
            <w:r w:rsidRPr="00F24FDA">
              <w:rPr>
                <w:rFonts w:ascii="Arabic Typesetting" w:hAnsi="Arabic Typesetting" w:cs="Arabic Typesetting"/>
                <w:b/>
                <w:bCs/>
                <w:color w:val="00B0F0"/>
                <w:sz w:val="40"/>
                <w:szCs w:val="40"/>
                <w:rtl/>
              </w:rPr>
              <w:t>التقويم</w:t>
            </w:r>
          </w:p>
        </w:tc>
      </w:tr>
      <w:tr w:rsidR="00416DAE" w:rsidTr="00416DAE">
        <w:trPr>
          <w:trHeight w:val="274"/>
        </w:trPr>
        <w:tc>
          <w:tcPr>
            <w:tcW w:w="1409" w:type="dxa"/>
          </w:tcPr>
          <w:p w:rsidR="00416DAE" w:rsidRDefault="00416DAE" w:rsidP="00416DAE">
            <w:pPr>
              <w:bidi/>
              <w:rPr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وضعية الإنطلاق </w:t>
            </w:r>
          </w:p>
          <w:p w:rsidR="00416DAE" w:rsidRPr="00920575" w:rsidRDefault="00416DAE" w:rsidP="00416DAE">
            <w:pPr>
              <w:bidi/>
              <w:rPr>
                <w:color w:val="7030A0"/>
                <w:sz w:val="32"/>
                <w:szCs w:val="32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32"/>
                <w:szCs w:val="32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وضعي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ة 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 xml:space="preserve">  بنـــــاء ال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تعل</w:t>
            </w:r>
            <w:r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ـــــــ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م</w:t>
            </w: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بناء</w:t>
            </w:r>
            <w:r w:rsidRPr="00920575">
              <w:rPr>
                <w:rFonts w:hint="cs"/>
                <w:color w:val="7030A0"/>
                <w:sz w:val="28"/>
                <w:szCs w:val="28"/>
                <w:rtl/>
              </w:rPr>
              <w:t xml:space="preserve"> </w:t>
            </w: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الموارد</w:t>
            </w: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Pr="00920575" w:rsidRDefault="00416DAE" w:rsidP="00416DAE">
            <w:pPr>
              <w:bidi/>
              <w:rPr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b/>
                <w:bCs/>
                <w:color w:val="7030A0"/>
                <w:sz w:val="28"/>
                <w:szCs w:val="28"/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  <w:r w:rsidRPr="00920575">
              <w:rPr>
                <w:rFonts w:hint="cs"/>
                <w:b/>
                <w:bCs/>
                <w:color w:val="7030A0"/>
                <w:sz w:val="28"/>
                <w:szCs w:val="28"/>
                <w:rtl/>
              </w:rPr>
              <w:t>اعادة الاستثمار</w:t>
            </w: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  <w:p w:rsidR="00416DAE" w:rsidRDefault="00416DAE" w:rsidP="00416DAE">
            <w:pPr>
              <w:bidi/>
              <w:rPr>
                <w:rtl/>
              </w:rPr>
            </w:pPr>
          </w:p>
        </w:tc>
        <w:tc>
          <w:tcPr>
            <w:tcW w:w="7654" w:type="dxa"/>
          </w:tcPr>
          <w:p w:rsidR="00B60036" w:rsidRPr="00B60036" w:rsidRDefault="00B60036" w:rsidP="00B60036">
            <w:pPr>
              <w:jc w:val="right"/>
              <w:rPr>
                <w:rFonts w:ascii="Arabic Typesetting" w:hAnsi="Arabic Typesetting" w:cs="Arabic Typesetting"/>
                <w:b/>
                <w:bCs/>
                <w:color w:val="00B050"/>
                <w:sz w:val="40"/>
                <w:szCs w:val="40"/>
                <w:u w:val="single"/>
                <w:rtl/>
                <w:lang w:bidi="ar-DZ"/>
              </w:rPr>
            </w:pPr>
            <w:r w:rsidRPr="00B60036">
              <w:rPr>
                <w:rFonts w:ascii="Arabic Typesetting" w:hAnsi="Arabic Typesetting" w:cs="Arabic Typesetting" w:hint="cs"/>
                <w:b/>
                <w:bCs/>
                <w:color w:val="00B050"/>
                <w:sz w:val="40"/>
                <w:szCs w:val="40"/>
                <w:u w:val="single"/>
                <w:rtl/>
                <w:lang w:bidi="ar-DZ"/>
              </w:rPr>
              <w:t>أستعد رقم 1، 2، 3 ص 183</w:t>
            </w:r>
          </w:p>
          <w:p w:rsidR="00B60036" w:rsidRPr="00CF122E" w:rsidRDefault="00B60036" w:rsidP="00B60036">
            <w:pPr>
              <w:jc w:val="right"/>
              <w:rPr>
                <w:rFonts w:ascii="Arabic Typesetting" w:hAnsi="Arabic Typesetting" w:cs="Arabic Typesetting"/>
                <w:b/>
                <w:bCs/>
                <w:sz w:val="40"/>
                <w:szCs w:val="40"/>
                <w:u w:val="single"/>
                <w:rtl/>
                <w:lang w:bidi="ar-DZ"/>
              </w:rPr>
            </w:pPr>
          </w:p>
          <w:p w:rsidR="00B60036" w:rsidRPr="00B60036" w:rsidRDefault="00B60036" w:rsidP="00B60036">
            <w:pPr>
              <w:jc w:val="right"/>
              <w:rPr>
                <w:rFonts w:ascii="Arabic Typesetting" w:hAnsi="Arabic Typesetting" w:cs="Arabic Typesetting"/>
                <w:b/>
                <w:bCs/>
                <w:color w:val="00B050"/>
                <w:sz w:val="40"/>
                <w:szCs w:val="40"/>
                <w:u w:val="single"/>
                <w:rtl/>
                <w:lang w:bidi="ar-DZ"/>
              </w:rPr>
            </w:pPr>
            <w:r w:rsidRPr="00B60036">
              <w:rPr>
                <w:rFonts w:ascii="Arabic Typesetting" w:hAnsi="Arabic Typesetting" w:cs="Arabic Typesetting" w:hint="cs"/>
                <w:b/>
                <w:bCs/>
                <w:color w:val="00B050"/>
                <w:sz w:val="40"/>
                <w:szCs w:val="40"/>
                <w:u w:val="single"/>
                <w:rtl/>
                <w:lang w:bidi="ar-DZ"/>
              </w:rPr>
              <w:t>أكتشف رقم  1 ص 184</w:t>
            </w:r>
          </w:p>
          <w:p w:rsidR="00B60036" w:rsidRPr="00B60036" w:rsidRDefault="00B60036" w:rsidP="00B60036">
            <w:pPr>
              <w:pStyle w:val="Paragraphedeliste"/>
              <w:numPr>
                <w:ilvl w:val="0"/>
                <w:numId w:val="6"/>
              </w:num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 w:rsidRPr="00B6003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اتمام </w:t>
            </w:r>
            <w:r w:rsidRPr="000D3055">
              <w:rPr>
                <w:rFonts w:ascii="Arabic Typesetting" w:hAnsi="Arabic Typesetting" w:cs="Arabic Typesetting" w:hint="cs"/>
                <w:color w:val="E36C0A" w:themeColor="accent6" w:themeShade="BF"/>
                <w:sz w:val="36"/>
                <w:szCs w:val="36"/>
                <w:highlight w:val="yellow"/>
                <w:rtl/>
                <w:lang w:bidi="ar-DZ"/>
              </w:rPr>
              <w:t>متوازي الأضلاع</w:t>
            </w:r>
            <w:r w:rsidRPr="00B60036">
              <w:rPr>
                <w:rFonts w:ascii="Arabic Typesetting" w:hAnsi="Arabic Typesetting" w:cs="Arabic Typesetting" w:hint="cs"/>
                <w:sz w:val="36"/>
                <w:szCs w:val="36"/>
                <w:rtl/>
                <w:lang w:bidi="ar-DZ"/>
              </w:rPr>
              <w:t xml:space="preserve"> </w:t>
            </w:r>
          </w:p>
          <w:tbl>
            <w:tblPr>
              <w:tblStyle w:val="Grilledutableau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4746"/>
              <w:gridCol w:w="2692"/>
            </w:tblGrid>
            <w:tr w:rsidR="00B60036" w:rsidRPr="00B60036" w:rsidTr="00CD6621">
              <w:tc>
                <w:tcPr>
                  <w:tcW w:w="3695" w:type="dxa"/>
                  <w:vAlign w:val="center"/>
                </w:tcPr>
                <w:p w:rsidR="00B60036" w:rsidRPr="00B60036" w:rsidRDefault="00B60036" w:rsidP="00CD6621">
                  <w:pPr>
                    <w:jc w:val="center"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lang w:bidi="ar-DZ"/>
                    </w:rPr>
                  </w:pPr>
                  <w:r w:rsidRPr="00B60036">
                    <w:rPr>
                      <w:rFonts w:ascii="Arabic Typesetting" w:hAnsi="Arabic Typesetting" w:cs="Arabic Typesetting"/>
                      <w:b/>
                      <w:bCs/>
                      <w:noProof/>
                      <w:sz w:val="36"/>
                      <w:szCs w:val="36"/>
                    </w:rPr>
                    <w:drawing>
                      <wp:inline distT="0" distB="0" distL="0" distR="0">
                        <wp:extent cx="2876550" cy="1790700"/>
                        <wp:effectExtent l="0" t="0" r="0" b="0"/>
                        <wp:docPr id="1" name="Image 1" descr="C:\Users\LOUAFI\Desktop\45.pn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C:\Users\LOUAFI\Desktop\45.pn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876550" cy="17907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95" w:type="dxa"/>
                </w:tcPr>
                <w:p w:rsidR="00B60036" w:rsidRPr="00B60036" w:rsidRDefault="00B60036" w:rsidP="00CD6621">
                  <w:pPr>
                    <w:bidi/>
                    <w:rPr>
                      <w:rFonts w:ascii="Arabic Typesetting" w:hAnsi="Arabic Typesetting" w:cs="Arabic Typesetting"/>
                      <w:b/>
                      <w:bCs/>
                      <w:sz w:val="36"/>
                      <w:szCs w:val="36"/>
                      <w:rtl/>
                      <w:lang w:bidi="ar-DZ"/>
                    </w:rPr>
                  </w:pPr>
                  <w:r w:rsidRPr="00B60036">
                    <w:rPr>
                      <w:rFonts w:ascii="Arabic Typesetting" w:hAnsi="Arabic Typesetting" w:cs="Arabic Typesetting" w:hint="cs"/>
                      <w:sz w:val="36"/>
                      <w:szCs w:val="36"/>
                      <w:rtl/>
                      <w:lang w:bidi="ar-DZ"/>
                    </w:rPr>
                    <w:t xml:space="preserve">2) </w:t>
                  </w:r>
                  <w:r w:rsidRPr="000D3055">
                    <w:rPr>
                      <w:rFonts w:ascii="Arabic Typesetting" w:hAnsi="Arabic Typesetting" w:cs="Arabic Typesetting" w:hint="cs"/>
                      <w:color w:val="E36C0A" w:themeColor="accent6" w:themeShade="BF"/>
                      <w:sz w:val="36"/>
                      <w:szCs w:val="36"/>
                      <w:rtl/>
                      <w:lang w:bidi="ar-DZ"/>
                    </w:rPr>
                    <w:t>المستقيمات المتوازية :</w:t>
                  </w:r>
                </w:p>
                <w:p w:rsidR="00B60036" w:rsidRPr="00B60036" w:rsidRDefault="00F35177" w:rsidP="00CD6621">
                  <w:pPr>
                    <w:bidi/>
                    <w:rPr>
                      <w:rFonts w:ascii="Arabic Typesetting" w:hAnsi="Arabic Typesetting" w:cs="Arabic Typesetting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  <m:t>AB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  <w:lang w:bidi="ar-DZ"/>
                        </w:rPr>
                        <m:t>//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  <m:t>CD</m:t>
                          </m:r>
                        </m:e>
                      </m:d>
                    </m:oMath>
                  </m:oMathPara>
                </w:p>
                <w:p w:rsidR="00B60036" w:rsidRPr="00B60036" w:rsidRDefault="00F35177" w:rsidP="00CD6621">
                  <w:pPr>
                    <w:bidi/>
                    <w:rPr>
                      <w:rFonts w:ascii="Arabic Typesetting" w:hAnsi="Arabic Typesetting" w:cs="Arabic Typesetting"/>
                      <w:i/>
                      <w:sz w:val="36"/>
                      <w:szCs w:val="36"/>
                      <w:lang w:bidi="ar-DZ"/>
                    </w:rPr>
                  </w:pPr>
                  <m:oMathPara>
                    <m:oMath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  <m:t>AD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 w:cs="Arabic Typesetting"/>
                          <w:sz w:val="36"/>
                          <w:szCs w:val="36"/>
                          <w:lang w:bidi="ar-DZ"/>
                        </w:rPr>
                        <m:t>//</m:t>
                      </m:r>
                      <m:d>
                        <m:dPr>
                          <m:ctrlP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abic Typesetting"/>
                              <w:sz w:val="36"/>
                              <w:szCs w:val="36"/>
                              <w:lang w:bidi="ar-DZ"/>
                            </w:rPr>
                            <m:t>BC</m:t>
                          </m:r>
                        </m:e>
                      </m:d>
                    </m:oMath>
                  </m:oMathPara>
                </w:p>
                <w:p w:rsidR="00B60036" w:rsidRPr="000D3055" w:rsidRDefault="00B60036" w:rsidP="00CD6621">
                  <w:pPr>
                    <w:bidi/>
                    <w:rPr>
                      <w:rFonts w:ascii="Arabic Typesetting" w:hAnsi="Arabic Typesetting" w:cs="Arabic Typesetting"/>
                      <w:i/>
                      <w:sz w:val="36"/>
                      <w:szCs w:val="36"/>
                      <w:rtl/>
                      <w:lang w:bidi="ar-DZ"/>
                    </w:rPr>
                  </w:pPr>
                  <w:r w:rsidRPr="000D3055">
                    <w:rPr>
                      <w:rFonts w:ascii="Arabic Typesetting" w:hAnsi="Arabic Typesetting" w:cs="Arabic Typesetting" w:hint="cs"/>
                      <w:i/>
                      <w:sz w:val="36"/>
                      <w:szCs w:val="36"/>
                      <w:rtl/>
                      <w:lang w:bidi="ar-DZ"/>
                    </w:rPr>
                    <w:t xml:space="preserve">3) </w:t>
                  </w:r>
                  <w:r w:rsidRPr="000D3055">
                    <w:rPr>
                      <w:rFonts w:ascii="Arabic Typesetting" w:hAnsi="Arabic Typesetting" w:cs="Arabic Typesetting" w:hint="cs"/>
                      <w:i/>
                      <w:color w:val="E36C0A" w:themeColor="accent6" w:themeShade="BF"/>
                      <w:sz w:val="36"/>
                      <w:szCs w:val="36"/>
                      <w:rtl/>
                      <w:lang w:bidi="ar-DZ"/>
                    </w:rPr>
                    <w:t>القطع المتساوية</w:t>
                  </w:r>
                  <w:r w:rsidRPr="000D3055">
                    <w:rPr>
                      <w:rFonts w:ascii="Arabic Typesetting" w:hAnsi="Arabic Typesetting" w:cs="Arabic Typesetting" w:hint="cs"/>
                      <w:i/>
                      <w:sz w:val="36"/>
                      <w:szCs w:val="36"/>
                      <w:rtl/>
                      <w:lang w:bidi="ar-DZ"/>
                    </w:rPr>
                    <w:t xml:space="preserve"> :</w:t>
                  </w:r>
                </w:p>
                <w:p w:rsidR="00B60036" w:rsidRPr="00B60036" w:rsidRDefault="00B60036" w:rsidP="00CD6621">
                  <w:pPr>
                    <w:bidi/>
                    <w:rPr>
                      <w:rFonts w:ascii="Arabic Typesetting" w:hAnsi="Arabic Typesetting" w:cs="Arabic Typesetting"/>
                      <w:i/>
                      <w:sz w:val="36"/>
                      <w:szCs w:val="36"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36"/>
                          <w:szCs w:val="36"/>
                          <w:lang w:bidi="ar-DZ"/>
                        </w:rPr>
                        <m:t>AB=CD</m:t>
                      </m:r>
                    </m:oMath>
                  </m:oMathPara>
                </w:p>
                <w:p w:rsidR="00B60036" w:rsidRPr="00B60036" w:rsidRDefault="00B60036" w:rsidP="00CD6621">
                  <w:pPr>
                    <w:bidi/>
                    <w:rPr>
                      <w:rFonts w:ascii="Arabic Typesetting" w:hAnsi="Arabic Typesetting" w:cs="Arabic Typesetting"/>
                      <w:i/>
                      <w:sz w:val="36"/>
                      <w:szCs w:val="36"/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 w:cs="Arabic Typesetting"/>
                          <w:sz w:val="36"/>
                          <w:szCs w:val="36"/>
                          <w:lang w:bidi="ar-DZ"/>
                        </w:rPr>
                        <m:t>AD=BC</m:t>
                      </m:r>
                    </m:oMath>
                  </m:oMathPara>
                </w:p>
              </w:tc>
            </w:tr>
          </w:tbl>
          <w:p w:rsidR="00B60036" w:rsidRPr="000D3055" w:rsidRDefault="000D3055" w:rsidP="00B60036">
            <w:pPr>
              <w:bidi/>
              <w:rPr>
                <w:rFonts w:ascii="Arabic Typesetting" w:hAnsi="Arabic Typesetting" w:cs="Arabic Typesetting"/>
                <w:b/>
                <w:bCs/>
                <w:i/>
                <w:iCs/>
                <w:color w:val="7030A0"/>
                <w:sz w:val="36"/>
                <w:szCs w:val="36"/>
                <w:lang w:val="en-US"/>
              </w:rPr>
            </w:pP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  <w:lang w:bidi="ar-DZ"/>
              </w:rPr>
              <w:t>نقول ان</w:t>
            </w:r>
            <w:r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</w:rPr>
              <w:t xml:space="preserve"> النقطة </w:t>
            </w: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  <w:lang w:bidi="ar-DZ"/>
              </w:rPr>
              <w:t xml:space="preserve">َ </w:t>
            </w:r>
            <w:r w:rsidRPr="000D3055">
              <w:rPr>
                <w:rFonts w:ascii="Arabic Typesetting" w:hAnsi="Arabic Typesetting" w:cs="Arabic Typesetting"/>
                <w:b/>
                <w:bCs/>
                <w:i/>
                <w:iCs/>
                <w:color w:val="7030A0"/>
                <w:sz w:val="36"/>
                <w:szCs w:val="36"/>
                <w:lang w:val="en-US" w:bidi="ar-DZ"/>
              </w:rPr>
              <w:t>C</w:t>
            </w: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</w:rPr>
              <w:t xml:space="preserve"> صورة النقطة </w:t>
            </w:r>
            <w:r w:rsidRPr="000D3055">
              <w:rPr>
                <w:rFonts w:ascii="Arabic Typesetting" w:hAnsi="Arabic Typesetting" w:cs="Arabic Typesetting"/>
                <w:b/>
                <w:bCs/>
                <w:i/>
                <w:iCs/>
                <w:color w:val="7030A0"/>
                <w:sz w:val="36"/>
                <w:szCs w:val="36"/>
                <w:lang w:val="en-US"/>
              </w:rPr>
              <w:t>D</w:t>
            </w: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FF0000"/>
                <w:sz w:val="36"/>
                <w:szCs w:val="36"/>
                <w:rtl/>
                <w:lang w:val="en-US"/>
              </w:rPr>
              <w:t xml:space="preserve"> بالإنسحاب</w:t>
            </w: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  <w:lang w:val="en-US"/>
              </w:rPr>
              <w:t xml:space="preserve"> الذي يحول </w:t>
            </w:r>
            <w:r w:rsidRPr="000D3055">
              <w:rPr>
                <w:rFonts w:ascii="Arabic Typesetting" w:hAnsi="Arabic Typesetting" w:cs="Arabic Typesetting"/>
                <w:b/>
                <w:bCs/>
                <w:i/>
                <w:iCs/>
                <w:color w:val="7030A0"/>
                <w:sz w:val="36"/>
                <w:szCs w:val="36"/>
              </w:rPr>
              <w:t>A</w:t>
            </w:r>
            <w:r w:rsidRPr="000D3055">
              <w:rPr>
                <w:rFonts w:ascii="Arabic Typesetting" w:hAnsi="Arabic Typesetting" w:cs="Arabic Typesetting" w:hint="cs"/>
                <w:b/>
                <w:bCs/>
                <w:i/>
                <w:iCs/>
                <w:color w:val="7030A0"/>
                <w:sz w:val="36"/>
                <w:szCs w:val="36"/>
                <w:rtl/>
              </w:rPr>
              <w:t xml:space="preserve"> الـــــى </w:t>
            </w:r>
            <w:r w:rsidRPr="000D3055">
              <w:rPr>
                <w:rFonts w:ascii="Arabic Typesetting" w:hAnsi="Arabic Typesetting" w:cs="Arabic Typesetting"/>
                <w:b/>
                <w:bCs/>
                <w:i/>
                <w:iCs/>
                <w:color w:val="7030A0"/>
                <w:sz w:val="36"/>
                <w:szCs w:val="36"/>
                <w:lang w:val="en-US"/>
              </w:rPr>
              <w:t>B</w:t>
            </w:r>
          </w:p>
          <w:p w:rsidR="00B60036" w:rsidRPr="00B60036" w:rsidRDefault="00B60036" w:rsidP="00B60036">
            <w:pPr>
              <w:bidi/>
              <w:rPr>
                <w:rFonts w:ascii="Arabic Typesetting" w:hAnsi="Arabic Typesetting" w:cs="Arabic Typesetting"/>
                <w:b/>
                <w:bCs/>
                <w:sz w:val="36"/>
                <w:szCs w:val="36"/>
                <w:u w:val="single"/>
                <w:rtl/>
                <w:lang w:bidi="ar-DZ"/>
              </w:rPr>
            </w:pPr>
          </w:p>
          <w:p w:rsidR="00B60036" w:rsidRPr="000D3055" w:rsidRDefault="000D3055" w:rsidP="00B60036">
            <w:pPr>
              <w:bidi/>
              <w:rPr>
                <w:rFonts w:ascii="Arabic Typesetting" w:hAnsi="Arabic Typesetting" w:cs="Arabic Typesetting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</w:pPr>
            <w:r w:rsidRPr="000D3055">
              <w:rPr>
                <w:rFonts w:ascii="Arabic Typesetting" w:hAnsi="Arabic Typesetting" w:cs="Arabic Typesetting"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>أحوصل تعلماتي رقم 1</w:t>
            </w:r>
            <w:r w:rsidR="00B60036" w:rsidRPr="000D3055">
              <w:rPr>
                <w:rFonts w:ascii="Arabic Typesetting" w:hAnsi="Arabic Typesetting" w:cs="Arabic Typesetting" w:hint="cs"/>
                <w:b/>
                <w:bCs/>
                <w:color w:val="00B050"/>
                <w:sz w:val="36"/>
                <w:szCs w:val="36"/>
                <w:u w:val="single"/>
                <w:rtl/>
                <w:lang w:bidi="ar-DZ"/>
              </w:rPr>
              <w:t xml:space="preserve"> ص 186</w:t>
            </w:r>
          </w:p>
          <w:p w:rsidR="00B60036" w:rsidRPr="00B60036" w:rsidRDefault="00F35177" w:rsidP="00B60036">
            <w:pPr>
              <w:bidi/>
              <w:rPr>
                <w:rFonts w:ascii="Arabic Typesetting" w:hAnsi="Arabic Typesetting" w:cs="Arabic Typesetting"/>
                <w:sz w:val="36"/>
                <w:szCs w:val="36"/>
                <w:rtl/>
                <w:lang w:bidi="ar-DZ"/>
              </w:rPr>
            </w:pPr>
            <w:r>
              <w:rPr>
                <w:rFonts w:ascii="Arabic Typesetting" w:hAnsi="Arabic Typesetting" w:cs="Arabic Typesetting"/>
                <w:noProof/>
                <w:sz w:val="36"/>
                <w:szCs w:val="36"/>
                <w:rtl/>
              </w:rPr>
              <w:pict>
                <v:roundrect id="_x0000_s1028" style="position:absolute;left:0;text-align:left;margin-left:-.55pt;margin-top:5.65pt;width:373.6pt;height:243.15pt;z-index:251660288" arcsize="10923f" fillcolor="white [3201]" strokecolor="#fabf8f [1945]" strokeweight="1pt">
                  <v:fill color2="#fbd4b4 [1305]" focusposition="1" focussize="" focus="100%" type="gradient"/>
                  <v:shadow on="t" type="perspective" color="#974706 [1609]" opacity=".5" offset="1pt" offset2="-3pt"/>
                  <v:textbox style="mso-next-textbox:#_x0000_s1028">
                    <w:txbxContent>
                      <w:p w:rsidR="00754FA1" w:rsidRDefault="00754FA1" w:rsidP="00754FA1">
                        <w:pPr>
                          <w:autoSpaceDE w:val="0"/>
                          <w:autoSpaceDN w:val="0"/>
                          <w:adjustRightInd w:val="0"/>
                          <w:jc w:val="right"/>
                          <w:rPr>
                            <w:rFonts w:ascii="TimesNewRomanPS-BoldMT" w:cs="TimesNewRomanPS-BoldMT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</w:p>
                      <w:p w:rsidR="00754FA1" w:rsidRDefault="00754FA1" w:rsidP="000D3055">
                        <w:pPr>
                          <w:autoSpaceDE w:val="0"/>
                          <w:autoSpaceDN w:val="0"/>
                          <w:adjustRightInd w:val="0"/>
                          <w:rPr>
                            <w:rFonts w:ascii="TimesNewRomanPS-BoldMT" w:cs="TimesNewRomanPS-BoldMT"/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</w:pPr>
                        <w:r>
                          <w:rPr>
                            <w:rFonts w:ascii="TimesNewRomanPS-BoldMT" w:cs="TimesNewRomanPS-BoldMT" w:hint="cs"/>
                            <w:b/>
                            <w:bCs/>
                            <w:noProof/>
                            <w:color w:val="000000"/>
                            <w:sz w:val="28"/>
                            <w:szCs w:val="28"/>
                          </w:rPr>
                          <w:drawing>
                            <wp:inline distT="0" distB="0" distL="0" distR="0">
                              <wp:extent cx="4257675" cy="2308010"/>
                              <wp:effectExtent l="19050" t="0" r="9525" b="0"/>
                              <wp:docPr id="5" name="Imag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1"/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4257675" cy="230801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9525">
                                        <a:noFill/>
                                        <a:miter lim="800000"/>
                                        <a:headEnd/>
                                        <a:tailEnd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D3055" w:rsidRDefault="000D3055" w:rsidP="00754FA1">
                        <w:pPr>
                          <w:autoSpaceDE w:val="0"/>
                          <w:autoSpaceDN w:val="0"/>
                          <w:adjustRightInd w:val="0"/>
                        </w:pPr>
                      </w:p>
                    </w:txbxContent>
                  </v:textbox>
                </v:roundrect>
              </w:pict>
            </w:r>
          </w:p>
          <w:p w:rsidR="00416DAE" w:rsidRDefault="00416DAE" w:rsidP="00416DAE">
            <w:pPr>
              <w:bidi/>
              <w:rPr>
                <w:rtl/>
              </w:rPr>
            </w:pPr>
          </w:p>
        </w:tc>
        <w:tc>
          <w:tcPr>
            <w:tcW w:w="1985" w:type="dxa"/>
          </w:tcPr>
          <w:p w:rsidR="00F24FDA" w:rsidRPr="00F24FDA" w:rsidRDefault="00F24FDA" w:rsidP="00416DAE">
            <w:pPr>
              <w:bidi/>
              <w:rPr>
                <w:color w:val="00B0F0"/>
                <w:rtl/>
              </w:rPr>
            </w:pPr>
          </w:p>
          <w:p w:rsidR="00F24FDA" w:rsidRPr="00F24FDA" w:rsidRDefault="00F24FDA" w:rsidP="00F24FDA">
            <w:pPr>
              <w:bidi/>
              <w:rPr>
                <w:color w:val="00B0F0"/>
                <w:rtl/>
              </w:rPr>
            </w:pPr>
          </w:p>
          <w:p w:rsidR="00F24FDA" w:rsidRPr="00F24FDA" w:rsidRDefault="00F24FDA" w:rsidP="00F24FDA">
            <w:pPr>
              <w:bidi/>
              <w:rPr>
                <w:color w:val="00B0F0"/>
                <w:rtl/>
              </w:rPr>
            </w:pPr>
          </w:p>
          <w:p w:rsidR="00F24FDA" w:rsidRPr="00F24FDA" w:rsidRDefault="00F24FDA" w:rsidP="00F24FDA">
            <w:pPr>
              <w:bidi/>
              <w:rPr>
                <w:color w:val="00B0F0"/>
                <w:rtl/>
              </w:rPr>
            </w:pPr>
          </w:p>
          <w:p w:rsidR="00416DAE" w:rsidRPr="00F24FDA" w:rsidRDefault="00416DAE" w:rsidP="00F24FDA">
            <w:pPr>
              <w:bidi/>
              <w:rPr>
                <w:color w:val="00B0F0"/>
                <w:rtl/>
              </w:rPr>
            </w:pPr>
          </w:p>
          <w:p w:rsidR="00F24FDA" w:rsidRPr="00F24FDA" w:rsidRDefault="00F24FDA" w:rsidP="00F24FDA">
            <w:pPr>
              <w:bidi/>
              <w:rPr>
                <w:color w:val="00B0F0"/>
                <w:rtl/>
              </w:rPr>
            </w:pPr>
          </w:p>
          <w:p w:rsidR="00F24FDA" w:rsidRPr="00F24FDA" w:rsidRDefault="00F24FDA" w:rsidP="00F24FDA">
            <w:pPr>
              <w:bidi/>
              <w:rPr>
                <w:rFonts w:ascii="Andalus" w:hAnsi="Andalus" w:cs="Andalus"/>
                <w:b/>
                <w:bCs/>
                <w:color w:val="00B0F0"/>
                <w:sz w:val="28"/>
                <w:szCs w:val="28"/>
                <w:rtl/>
              </w:rPr>
            </w:pPr>
            <w:r w:rsidRPr="00F24FDA">
              <w:rPr>
                <w:rFonts w:ascii="Andalus" w:hAnsi="Andalus" w:cs="Andalus"/>
                <w:b/>
                <w:bCs/>
                <w:color w:val="00B0F0"/>
                <w:sz w:val="28"/>
                <w:szCs w:val="28"/>
                <w:rtl/>
              </w:rPr>
              <w:t xml:space="preserve">اتمام متوازي الأضلاع بطريقتين </w:t>
            </w:r>
          </w:p>
        </w:tc>
      </w:tr>
    </w:tbl>
    <w:p w:rsidR="00073CBF" w:rsidRDefault="00073CBF" w:rsidP="00416DAE">
      <w:pPr>
        <w:bidi/>
        <w:spacing w:after="0"/>
        <w:ind w:left="-1134"/>
      </w:pPr>
    </w:p>
    <w:p w:rsidR="00073CBF" w:rsidRDefault="00073CBF" w:rsidP="00073CBF">
      <w:pPr>
        <w:tabs>
          <w:tab w:val="left" w:pos="1467"/>
        </w:tabs>
        <w:bidi/>
      </w:pPr>
    </w:p>
    <w:p w:rsidR="005E5009" w:rsidRPr="00073CBF" w:rsidRDefault="005E5009" w:rsidP="005E5009">
      <w:pPr>
        <w:tabs>
          <w:tab w:val="left" w:pos="1467"/>
        </w:tabs>
        <w:bidi/>
      </w:pPr>
    </w:p>
    <w:p w:rsidR="00073CBF" w:rsidRDefault="00073CBF" w:rsidP="00073CBF">
      <w:pPr>
        <w:tabs>
          <w:tab w:val="left" w:pos="1467"/>
        </w:tabs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p w:rsidR="00073CBF" w:rsidRDefault="00073CBF" w:rsidP="00073CBF">
      <w:pPr>
        <w:bidi/>
        <w:ind w:left="-1134"/>
      </w:pPr>
    </w:p>
    <w:sectPr w:rsidR="00073CBF" w:rsidSect="00416DAE">
      <w:headerReference w:type="default" r:id="rId12"/>
      <w:pgSz w:w="11906" w:h="16838"/>
      <w:pgMar w:top="284" w:right="849" w:bottom="1417" w:left="567" w:header="142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2FAA" w:rsidRDefault="00712FAA" w:rsidP="002914EE">
      <w:pPr>
        <w:spacing w:after="0" w:line="240" w:lineRule="auto"/>
      </w:pPr>
      <w:r>
        <w:separator/>
      </w:r>
    </w:p>
  </w:endnote>
  <w:endnote w:type="continuationSeparator" w:id="1">
    <w:p w:rsidR="00712FAA" w:rsidRDefault="00712FAA" w:rsidP="002914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Simplified Arabic">
    <w:panose1 w:val="02020603050405020304"/>
    <w:charset w:val="00"/>
    <w:family w:val="roman"/>
    <w:pitch w:val="variable"/>
    <w:sig w:usb0="00002003" w:usb1="00000000" w:usb2="00000000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2FAA" w:rsidRDefault="00712FAA" w:rsidP="002914EE">
      <w:pPr>
        <w:spacing w:after="0" w:line="240" w:lineRule="auto"/>
      </w:pPr>
      <w:r>
        <w:separator/>
      </w:r>
    </w:p>
  </w:footnote>
  <w:footnote w:type="continuationSeparator" w:id="1">
    <w:p w:rsidR="00712FAA" w:rsidRDefault="00712FAA" w:rsidP="002914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41" w:rightFromText="141" w:vertAnchor="text" w:horzAnchor="margin" w:tblpY="276"/>
      <w:bidiVisual/>
      <w:tblW w:w="11199" w:type="dxa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/>
    </w:tblPr>
    <w:tblGrid>
      <w:gridCol w:w="11199"/>
    </w:tblGrid>
    <w:tr w:rsidR="00073CBF" w:rsidRPr="004205D8" w:rsidTr="00CD6621">
      <w:trPr>
        <w:trHeight w:val="1132"/>
      </w:trPr>
      <w:tc>
        <w:tcPr>
          <w:tcW w:w="11199" w:type="dxa"/>
          <w:shd w:val="clear" w:color="auto" w:fill="auto"/>
        </w:tcPr>
        <w:p w:rsidR="00073CBF" w:rsidRDefault="00073CBF" w:rsidP="00CD6621">
          <w:pPr>
            <w:tabs>
              <w:tab w:val="left" w:pos="7068"/>
            </w:tabs>
            <w:spacing w:after="0"/>
            <w:jc w:val="right"/>
            <w:rPr>
              <w:b/>
              <w:bCs/>
              <w:sz w:val="28"/>
              <w:szCs w:val="28"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أنشطة هندسية                                                    </w:t>
          </w:r>
          <w:r w:rsidR="00AE0FC6">
            <w:rPr>
              <w:rFonts w:hint="cs"/>
              <w:b/>
              <w:bCs/>
              <w:color w:val="FF0000"/>
              <w:sz w:val="28"/>
              <w:szCs w:val="28"/>
              <w:rtl/>
            </w:rPr>
            <w:t>الفئة المستهدفة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</w:t>
          </w:r>
          <w:r w:rsidR="00AE0FC6">
            <w:rPr>
              <w:rFonts w:hint="cs"/>
              <w:b/>
              <w:bCs/>
              <w:sz w:val="28"/>
              <w:szCs w:val="28"/>
              <w:rtl/>
            </w:rPr>
            <w:t>لُثـــ</w:t>
          </w:r>
          <w:r>
            <w:rPr>
              <w:rFonts w:hint="cs"/>
              <w:b/>
              <w:bCs/>
              <w:sz w:val="28"/>
              <w:szCs w:val="28"/>
              <w:rtl/>
            </w:rPr>
            <w:t>ـــــــ</w:t>
          </w:r>
          <w:r>
            <w:rPr>
              <w:rFonts w:hint="cs"/>
              <w:b/>
              <w:bCs/>
              <w:sz w:val="28"/>
              <w:szCs w:val="28"/>
              <w:rtl/>
              <w:lang w:bidi="ar-DZ"/>
            </w:rPr>
            <w:t>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</w:t>
          </w:r>
          <w:r w:rsidR="00AE0FC6">
            <w:rPr>
              <w:rFonts w:hint="cs"/>
              <w:b/>
              <w:bCs/>
              <w:sz w:val="28"/>
              <w:szCs w:val="28"/>
              <w:rtl/>
            </w:rPr>
            <w:t>ــــــــــ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>ــط</w:t>
          </w:r>
        </w:p>
        <w:p w:rsidR="00073CBF" w:rsidRPr="00073CBF" w:rsidRDefault="00073CBF" w:rsidP="00CD6621">
          <w:pPr>
            <w:tabs>
              <w:tab w:val="left" w:pos="7068"/>
            </w:tabs>
            <w:bidi/>
            <w:spacing w:after="0"/>
            <w:rPr>
              <w:b/>
              <w:bCs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التعلــــمي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الإنسحـــــــــــــــــــــاب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</w:t>
          </w:r>
          <w:r>
            <w:rPr>
              <w:b/>
              <w:bCs/>
              <w:color w:val="943634"/>
              <w:sz w:val="28"/>
              <w:szCs w:val="28"/>
            </w:rPr>
            <w:t xml:space="preserve">    </w:t>
          </w:r>
          <w:r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المرجع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   </w:t>
          </w:r>
        </w:p>
        <w:p w:rsidR="00073CBF" w:rsidRDefault="00073CBF" w:rsidP="00AE0FC6">
          <w:pPr>
            <w:tabs>
              <w:tab w:val="left" w:pos="7068"/>
            </w:tabs>
            <w:bidi/>
            <w:spacing w:after="0"/>
            <w:rPr>
              <w:rFonts w:hint="cs"/>
              <w:b/>
              <w:bCs/>
              <w:sz w:val="28"/>
              <w:szCs w:val="28"/>
              <w:rtl/>
            </w:rPr>
          </w:pPr>
          <w:r>
            <w:rPr>
              <w:b/>
              <w:bCs/>
              <w:color w:val="FF0000"/>
              <w:sz w:val="28"/>
              <w:szCs w:val="28"/>
            </w:rPr>
            <w:t xml:space="preserve">     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   </w:t>
          </w:r>
          <w:r>
            <w:rPr>
              <w:b/>
              <w:bCs/>
              <w:color w:val="FF0000"/>
              <w:sz w:val="28"/>
              <w:szCs w:val="28"/>
            </w:rPr>
            <w:t xml:space="preserve">                                                                                      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الوسائل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6915A0">
            <w:rPr>
              <w:rFonts w:hint="cs"/>
              <w:b/>
              <w:bCs/>
              <w:sz w:val="28"/>
              <w:szCs w:val="28"/>
              <w:rtl/>
            </w:rPr>
            <w:t xml:space="preserve">الورق الميلمتري ، </w:t>
          </w:r>
          <w:r w:rsidR="006915A0">
            <w:rPr>
              <w:b/>
              <w:bCs/>
              <w:sz w:val="28"/>
              <w:szCs w:val="28"/>
              <w:lang w:val="en-US"/>
            </w:rPr>
            <w:t>D</w:t>
          </w:r>
          <w:r w:rsidR="006915A0">
            <w:rPr>
              <w:b/>
              <w:bCs/>
              <w:sz w:val="28"/>
              <w:szCs w:val="28"/>
            </w:rPr>
            <w:t xml:space="preserve">ata Show </w:t>
          </w:r>
        </w:p>
        <w:p w:rsidR="00AE0FC6" w:rsidRPr="006915A0" w:rsidRDefault="00AE0FC6" w:rsidP="00AE0FC6">
          <w:pPr>
            <w:tabs>
              <w:tab w:val="left" w:pos="7068"/>
            </w:tabs>
            <w:bidi/>
            <w:spacing w:after="0"/>
            <w:jc w:val="center"/>
            <w:rPr>
              <w:sz w:val="28"/>
              <w:szCs w:val="28"/>
            </w:rPr>
          </w:pPr>
          <w:r>
            <w:rPr>
              <w:rFonts w:ascii="Cambria" w:hAnsi="Cambria" w:hint="cs"/>
              <w:b/>
              <w:bCs/>
              <w:color w:val="0070C0"/>
              <w:sz w:val="32"/>
              <w:szCs w:val="32"/>
              <w:rtl/>
            </w:rPr>
            <w:t xml:space="preserve">                                         الأستاذ: </w:t>
          </w:r>
          <w:r w:rsidR="009E6172">
            <w:rPr>
              <w:rFonts w:ascii="Andalus" w:hAnsi="Andalus" w:cs="Andalus" w:hint="cs"/>
              <w:b/>
              <w:bCs/>
              <w:color w:val="7030A0"/>
              <w:sz w:val="40"/>
              <w:szCs w:val="40"/>
              <w:rtl/>
            </w:rPr>
            <w:t>.................</w:t>
          </w:r>
        </w:p>
      </w:tc>
    </w:tr>
  </w:tbl>
  <w:p w:rsidR="00073CBF" w:rsidRDefault="00073CBF" w:rsidP="00073CBF">
    <w:pPr>
      <w:pStyle w:val="En-tte"/>
    </w:pPr>
  </w:p>
  <w:p w:rsidR="00073CBF" w:rsidRDefault="00073CBF">
    <w:pPr>
      <w:pStyle w:val="En-tte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FF0C50"/>
    <w:multiLevelType w:val="hybridMultilevel"/>
    <w:tmpl w:val="9452742E"/>
    <w:lvl w:ilvl="0" w:tplc="1A22087A">
      <w:start w:val="3"/>
      <w:numFmt w:val="bullet"/>
      <w:lvlText w:val="-"/>
      <w:lvlJc w:val="left"/>
      <w:pPr>
        <w:ind w:left="643" w:hanging="360"/>
      </w:pPr>
      <w:rPr>
        <w:rFonts w:ascii="Arabic Typesetting" w:eastAsiaTheme="minorHAnsi" w:hAnsi="Arabic Typesetting" w:cs="Arabic Typesetting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1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4896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5616" w:hanging="360"/>
      </w:pPr>
    </w:lvl>
    <w:lvl w:ilvl="2" w:tplc="040C001B" w:tentative="1">
      <w:start w:val="1"/>
      <w:numFmt w:val="lowerRoman"/>
      <w:lvlText w:val="%3."/>
      <w:lvlJc w:val="right"/>
      <w:pPr>
        <w:ind w:left="6336" w:hanging="180"/>
      </w:pPr>
    </w:lvl>
    <w:lvl w:ilvl="3" w:tplc="040C000F" w:tentative="1">
      <w:start w:val="1"/>
      <w:numFmt w:val="decimal"/>
      <w:lvlText w:val="%4."/>
      <w:lvlJc w:val="left"/>
      <w:pPr>
        <w:ind w:left="7056" w:hanging="360"/>
      </w:pPr>
    </w:lvl>
    <w:lvl w:ilvl="4" w:tplc="040C0019" w:tentative="1">
      <w:start w:val="1"/>
      <w:numFmt w:val="lowerLetter"/>
      <w:lvlText w:val="%5."/>
      <w:lvlJc w:val="left"/>
      <w:pPr>
        <w:ind w:left="7776" w:hanging="360"/>
      </w:pPr>
    </w:lvl>
    <w:lvl w:ilvl="5" w:tplc="040C001B" w:tentative="1">
      <w:start w:val="1"/>
      <w:numFmt w:val="lowerRoman"/>
      <w:lvlText w:val="%6."/>
      <w:lvlJc w:val="right"/>
      <w:pPr>
        <w:ind w:left="8496" w:hanging="180"/>
      </w:pPr>
    </w:lvl>
    <w:lvl w:ilvl="6" w:tplc="040C000F" w:tentative="1">
      <w:start w:val="1"/>
      <w:numFmt w:val="decimal"/>
      <w:lvlText w:val="%7."/>
      <w:lvlJc w:val="left"/>
      <w:pPr>
        <w:ind w:left="9216" w:hanging="360"/>
      </w:pPr>
    </w:lvl>
    <w:lvl w:ilvl="7" w:tplc="040C0019" w:tentative="1">
      <w:start w:val="1"/>
      <w:numFmt w:val="lowerLetter"/>
      <w:lvlText w:val="%8."/>
      <w:lvlJc w:val="left"/>
      <w:pPr>
        <w:ind w:left="9936" w:hanging="360"/>
      </w:pPr>
    </w:lvl>
    <w:lvl w:ilvl="8" w:tplc="040C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">
    <w:nsid w:val="37C4293A"/>
    <w:multiLevelType w:val="hybridMultilevel"/>
    <w:tmpl w:val="B980058E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66256FCC"/>
    <w:multiLevelType w:val="hybridMultilevel"/>
    <w:tmpl w:val="B980058E"/>
    <w:lvl w:ilvl="0" w:tplc="040C0011">
      <w:start w:val="1"/>
      <w:numFmt w:val="decimal"/>
      <w:lvlText w:val="%1)"/>
      <w:lvlJc w:val="lef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C6362B"/>
    <w:multiLevelType w:val="hybridMultilevel"/>
    <w:tmpl w:val="D03AC8BC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960E2A06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2914EE"/>
    <w:rsid w:val="00073CBF"/>
    <w:rsid w:val="000D3055"/>
    <w:rsid w:val="00106843"/>
    <w:rsid w:val="002914EE"/>
    <w:rsid w:val="00416DAE"/>
    <w:rsid w:val="005E5009"/>
    <w:rsid w:val="00604120"/>
    <w:rsid w:val="006915A0"/>
    <w:rsid w:val="00712FAA"/>
    <w:rsid w:val="00754FA1"/>
    <w:rsid w:val="00770764"/>
    <w:rsid w:val="00806128"/>
    <w:rsid w:val="00905E5F"/>
    <w:rsid w:val="009E6172"/>
    <w:rsid w:val="00AE0FC6"/>
    <w:rsid w:val="00B60036"/>
    <w:rsid w:val="00B62E58"/>
    <w:rsid w:val="00C47CF8"/>
    <w:rsid w:val="00F24FDA"/>
    <w:rsid w:val="00F351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128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29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914EE"/>
  </w:style>
  <w:style w:type="paragraph" w:styleId="Pieddepage">
    <w:name w:val="footer"/>
    <w:basedOn w:val="Normal"/>
    <w:link w:val="PieddepageCar"/>
    <w:uiPriority w:val="99"/>
    <w:semiHidden/>
    <w:unhideWhenUsed/>
    <w:rsid w:val="002914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914EE"/>
  </w:style>
  <w:style w:type="paragraph" w:styleId="Textedebulles">
    <w:name w:val="Balloon Text"/>
    <w:basedOn w:val="Normal"/>
    <w:link w:val="TextedebullesCar"/>
    <w:uiPriority w:val="99"/>
    <w:semiHidden/>
    <w:unhideWhenUsed/>
    <w:rsid w:val="002914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914EE"/>
    <w:rPr>
      <w:rFonts w:ascii="Tahoma" w:hAnsi="Tahoma" w:cs="Tahoma"/>
      <w:sz w:val="16"/>
      <w:szCs w:val="16"/>
    </w:rPr>
  </w:style>
  <w:style w:type="table" w:styleId="Grilledutableau">
    <w:name w:val="Table Grid"/>
    <w:basedOn w:val="TableauNormal"/>
    <w:uiPriority w:val="59"/>
    <w:rsid w:val="00416D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B60036"/>
    <w:pPr>
      <w:ind w:left="720"/>
      <w:contextualSpacing/>
    </w:pPr>
    <w:rPr>
      <w:rFonts w:eastAsiaTheme="minorHAnsi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3AFC95-0B0C-48DB-BC38-19FD33111B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4</Pages>
  <Words>146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chedad</dc:creator>
  <cp:keywords/>
  <dc:description/>
  <cp:lastModifiedBy>chedad</cp:lastModifiedBy>
  <cp:revision>8</cp:revision>
  <cp:lastPrinted>2018-04-04T06:53:00Z</cp:lastPrinted>
  <dcterms:created xsi:type="dcterms:W3CDTF">2018-04-04T05:34:00Z</dcterms:created>
  <dcterms:modified xsi:type="dcterms:W3CDTF">2019-02-16T18:28:00Z</dcterms:modified>
</cp:coreProperties>
</file>