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73" w:rsidRPr="00552759" w:rsidRDefault="00731FBD" w:rsidP="00AB6BE8">
      <w:pPr>
        <w:tabs>
          <w:tab w:val="left" w:pos="4604"/>
        </w:tabs>
        <w:jc w:val="center"/>
        <w:rPr>
          <w:rFonts w:cs="PT Bold Stars"/>
          <w:b/>
          <w:bCs/>
          <w:color w:val="7030A0"/>
          <w:sz w:val="30"/>
          <w:szCs w:val="30"/>
          <w:u w:val="single"/>
          <w:rtl/>
          <w:lang w:bidi="ar-DZ"/>
        </w:rPr>
      </w:pPr>
      <w:r w:rsidRPr="00552759">
        <w:rPr>
          <w:rFonts w:cs="PT Bold Stars"/>
          <w:b/>
          <w:bCs/>
          <w:color w:val="7030A0"/>
          <w:sz w:val="30"/>
          <w:szCs w:val="30"/>
          <w:u w:val="single"/>
          <w:rtl/>
          <w:lang w:bidi="ar-DZ"/>
        </w:rPr>
        <w:t>التوزيع السنوي لبرنامج</w:t>
      </w:r>
      <w:r w:rsidR="00CC0A73" w:rsidRPr="00552759">
        <w:rPr>
          <w:rFonts w:cs="PT Bold Stars" w:hint="cs"/>
          <w:b/>
          <w:bCs/>
          <w:color w:val="7030A0"/>
          <w:sz w:val="30"/>
          <w:szCs w:val="30"/>
          <w:u w:val="single"/>
          <w:rtl/>
          <w:lang w:bidi="ar-DZ"/>
        </w:rPr>
        <w:t xml:space="preserve"> السنة الرابعة متوس</w:t>
      </w:r>
      <w:r w:rsidR="00CC0A73" w:rsidRPr="00552759">
        <w:rPr>
          <w:rFonts w:cs="PT Bold Stars" w:hint="eastAsia"/>
          <w:b/>
          <w:bCs/>
          <w:color w:val="7030A0"/>
          <w:sz w:val="30"/>
          <w:szCs w:val="30"/>
          <w:u w:val="single"/>
          <w:rtl/>
          <w:lang w:bidi="ar-DZ"/>
        </w:rPr>
        <w:t>ط</w:t>
      </w:r>
      <w:r w:rsidR="00CC0A73" w:rsidRPr="00552759">
        <w:rPr>
          <w:rFonts w:cs="PT Bold Stars" w:hint="cs"/>
          <w:b/>
          <w:bCs/>
          <w:color w:val="7030A0"/>
          <w:sz w:val="30"/>
          <w:szCs w:val="30"/>
          <w:u w:val="single"/>
          <w:rtl/>
          <w:lang w:bidi="ar-DZ"/>
        </w:rPr>
        <w:t xml:space="preserve"> في</w:t>
      </w:r>
      <w:r w:rsidR="00AB6BE8" w:rsidRPr="00552759">
        <w:rPr>
          <w:rFonts w:cs="PT Bold Stars" w:hint="cs"/>
          <w:b/>
          <w:bCs/>
          <w:color w:val="7030A0"/>
          <w:sz w:val="30"/>
          <w:szCs w:val="30"/>
          <w:u w:val="single"/>
          <w:rtl/>
          <w:lang w:bidi="ar-DZ"/>
        </w:rPr>
        <w:t xml:space="preserve"> </w:t>
      </w:r>
      <w:r w:rsidR="00AB6BE8" w:rsidRPr="00552759">
        <w:rPr>
          <w:rFonts w:cs="PT Bold Stars"/>
          <w:b/>
          <w:bCs/>
          <w:color w:val="7030A0"/>
          <w:sz w:val="30"/>
          <w:szCs w:val="30"/>
          <w:u w:val="single"/>
          <w:rtl/>
          <w:lang w:bidi="ar-DZ"/>
        </w:rPr>
        <w:t>مادة</w:t>
      </w:r>
      <w:r w:rsidR="00AB6BE8" w:rsidRPr="00552759">
        <w:rPr>
          <w:rFonts w:cs="PT Bold Stars" w:hint="cs"/>
          <w:b/>
          <w:bCs/>
          <w:color w:val="7030A0"/>
          <w:sz w:val="30"/>
          <w:szCs w:val="30"/>
          <w:u w:val="single"/>
          <w:rtl/>
          <w:lang w:bidi="ar-DZ"/>
        </w:rPr>
        <w:t xml:space="preserve"> </w:t>
      </w:r>
      <w:r w:rsidR="00AB6BE8" w:rsidRPr="00552759">
        <w:rPr>
          <w:rFonts w:cs="PT Bold Stars"/>
          <w:b/>
          <w:bCs/>
          <w:color w:val="7030A0"/>
          <w:sz w:val="30"/>
          <w:szCs w:val="30"/>
          <w:u w:val="single"/>
          <w:rtl/>
          <w:lang w:bidi="ar-DZ"/>
        </w:rPr>
        <w:t>الرياضيا</w:t>
      </w:r>
      <w:r w:rsidR="00AB6BE8" w:rsidRPr="00552759">
        <w:rPr>
          <w:rFonts w:cs="PT Bold Stars" w:hint="cs"/>
          <w:b/>
          <w:bCs/>
          <w:color w:val="7030A0"/>
          <w:sz w:val="30"/>
          <w:szCs w:val="30"/>
          <w:u w:val="single"/>
          <w:rtl/>
          <w:lang w:bidi="ar-DZ"/>
        </w:rPr>
        <w:t>ت 2014/2015</w:t>
      </w:r>
    </w:p>
    <w:tbl>
      <w:tblPr>
        <w:tblpPr w:leftFromText="141" w:rightFromText="141" w:vertAnchor="text" w:horzAnchor="margin" w:tblpY="236"/>
        <w:bidiVisual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360"/>
        <w:gridCol w:w="609"/>
        <w:gridCol w:w="8931"/>
      </w:tblGrid>
      <w:tr w:rsidR="00CC0A73" w:rsidRPr="00442231" w:rsidTr="00CC0A73">
        <w:trPr>
          <w:trHeight w:val="516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A73" w:rsidRPr="00D333D4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333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  <w:tc>
          <w:tcPr>
            <w:tcW w:w="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A73" w:rsidRPr="00634FEE" w:rsidRDefault="00CC0A73" w:rsidP="00CC0A7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4F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</w:t>
            </w:r>
          </w:p>
        </w:tc>
        <w:tc>
          <w:tcPr>
            <w:tcW w:w="8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A73" w:rsidRPr="00D333D4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333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المحور أو الوحدة</w:t>
            </w:r>
          </w:p>
        </w:tc>
      </w:tr>
      <w:tr w:rsidR="000F16BE" w:rsidRPr="00442231" w:rsidTr="000F16BE">
        <w:trPr>
          <w:trHeight w:val="316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9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CC0A73" w:rsidRPr="003A6C1E" w:rsidRDefault="00CC0A73" w:rsidP="0047492D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A6C1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تقويم تشخيصي</w:t>
            </w:r>
          </w:p>
        </w:tc>
      </w:tr>
      <w:tr w:rsidR="00CC0A73" w:rsidRPr="00442231" w:rsidTr="00CC0A73">
        <w:trPr>
          <w:trHeight w:val="346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AB6BE8" w:rsidRDefault="00A4163C" w:rsidP="00CC0A7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الأعداد</w:t>
            </w:r>
            <w:r w:rsidR="00AB6BE8">
              <w:rPr>
                <w:rFonts w:asciiTheme="majorBidi" w:hAnsiTheme="majorBidi" w:cstheme="majorBidi" w:hint="cs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الطبيعية</w:t>
            </w:r>
            <w:r w:rsidR="00AB6BE8">
              <w:rPr>
                <w:rFonts w:asciiTheme="majorBidi" w:hAnsiTheme="majorBidi" w:cstheme="majorBidi" w:hint="cs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والأعداد</w:t>
            </w:r>
            <w:r w:rsidR="00AB6BE8">
              <w:rPr>
                <w:rFonts w:asciiTheme="majorBidi" w:hAnsiTheme="majorBidi" w:cstheme="majorBidi" w:hint="cs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الناطقة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>:</w:t>
            </w:r>
          </w:p>
          <w:p w:rsidR="00A4163C" w:rsidRPr="00AB6BE8" w:rsidRDefault="00A4163C" w:rsidP="00A4163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قواسم عدد طبيعي (التعرّف على قاسم لعدد طبيعي).</w:t>
            </w:r>
          </w:p>
          <w:p w:rsidR="00A4163C" w:rsidRPr="00AB6BE8" w:rsidRDefault="00A4163C" w:rsidP="00A4163C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تعيين مجموعة قواسم عدد طبيعي </w:t>
            </w:r>
            <w:r w:rsidR="00C23137"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خواص</w:t>
            </w:r>
            <w:r w:rsidR="00C23137"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قواسم عدد طبيعي.</w:t>
            </w:r>
          </w:p>
        </w:tc>
      </w:tr>
      <w:tr w:rsidR="00CC0A73" w:rsidRPr="00442231" w:rsidTr="00CC0A73">
        <w:trPr>
          <w:trHeight w:val="343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163C" w:rsidRPr="00AB6BE8" w:rsidRDefault="00A4163C" w:rsidP="00A4163C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تعيين القاسم المشترك الأكبر لعددين.</w:t>
            </w:r>
          </w:p>
          <w:p w:rsidR="00CC0A73" w:rsidRPr="00AB6BE8" w:rsidRDefault="00A4163C" w:rsidP="00A4163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نظرية طالس ,النظرية العكسية لنظرية طالس</w:t>
            </w:r>
          </w:p>
        </w:tc>
      </w:tr>
      <w:tr w:rsidR="00CC0A73" w:rsidRPr="00442231" w:rsidTr="00CC0A73">
        <w:trPr>
          <w:trHeight w:val="366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163C" w:rsidRPr="00AB6BE8" w:rsidRDefault="00A4163C" w:rsidP="00A4163C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التعرّف على عددين أوليين فيما بينها.</w:t>
            </w:r>
          </w:p>
          <w:p w:rsidR="00CC0A73" w:rsidRPr="00AB6BE8" w:rsidRDefault="00A4163C" w:rsidP="00A4163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خاصية </w:t>
            </w:r>
            <w:proofErr w:type="spellStart"/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طاليس</w:t>
            </w:r>
            <w:proofErr w:type="spellEnd"/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: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استعمال خاصية طالس في حساب أطوال أو إنجاز</w:t>
            </w:r>
            <w:r w:rsid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براهين وإنشاءات هندسية بسيطة </w:t>
            </w:r>
            <w:r w:rsidR="00AB6BE8" w:rsidRPr="00AB6BE8">
              <w:rPr>
                <w:rFonts w:asciiTheme="majorBidi" w:hAnsiTheme="majorBidi" w:cstheme="majorBidi"/>
                <w:rtl/>
              </w:rPr>
              <w:t>(</w:t>
            </w:r>
            <w:r w:rsidRPr="00AB6BE8">
              <w:rPr>
                <w:rFonts w:asciiTheme="majorBidi" w:hAnsiTheme="majorBidi" w:cstheme="majorBidi"/>
                <w:rtl/>
              </w:rPr>
              <w:t>1)</w:t>
            </w:r>
          </w:p>
        </w:tc>
      </w:tr>
      <w:tr w:rsidR="00CC0A73" w:rsidRPr="00442231" w:rsidTr="00CC0A73">
        <w:trPr>
          <w:trHeight w:val="347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163C" w:rsidRPr="00AB6BE8" w:rsidRDefault="00A4163C" w:rsidP="00A4163C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كتابة كسر على الشكل غير القابل للاختزال.</w:t>
            </w:r>
          </w:p>
          <w:p w:rsidR="00CC0A73" w:rsidRPr="00AB6BE8" w:rsidRDefault="00A4163C" w:rsidP="00A4163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استعمال خاصية طالس في حساب أطوال أو إنجاز براهين وإنشاءات هندسية بسيطة ( 2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CC0A73" w:rsidRPr="00442231" w:rsidTr="00CC0A73">
        <w:trPr>
          <w:trHeight w:val="344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6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7E41" w:rsidRPr="00AB6BE8" w:rsidRDefault="00327E41" w:rsidP="00327E41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الحساب على الجذور: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تعريف الجذر التربيعي لعدد موجب وحلول المعادلة</w:t>
            </w:r>
            <w:r w:rsidR="00C23137"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 (</w:t>
            </w:r>
            <w:r w:rsidRPr="00AB6BE8">
              <w:rPr>
                <w:rFonts w:asciiTheme="majorBidi" w:hAnsiTheme="majorBidi" w:cstheme="majorBidi"/>
                <w:color w:val="393939"/>
                <w:position w:val="-6"/>
                <w:sz w:val="28"/>
                <w:szCs w:val="28"/>
              </w:rPr>
              <w:object w:dxaOrig="7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6.3pt" o:ole="">
                  <v:imagedata r:id="rId6" o:title=""/>
                </v:shape>
                <o:OLEObject Type="Embed" ProgID="Equation.DSMT4" ShapeID="_x0000_i1025" DrawAspect="Content" ObjectID="_1472149162" r:id="rId7"/>
              </w:objec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)</w:t>
            </w:r>
          </w:p>
          <w:p w:rsidR="00CC0A73" w:rsidRPr="00AB6BE8" w:rsidRDefault="00327E41" w:rsidP="00327E4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حساب المثلثات في المثلث القائم: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تعريف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جيب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وظل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زاوية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حادة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في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مثلث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قائم</w:t>
            </w:r>
          </w:p>
          <w:p w:rsidR="00327E41" w:rsidRPr="00AB6BE8" w:rsidRDefault="00327E41" w:rsidP="00327E41">
            <w:pP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استعمال الحاسبة لتعيين قيمة مقربة (أو القيمة المضبوطة) لكلّ من جيب وظل زاوية حادة أو</w:t>
            </w:r>
          </w:p>
          <w:p w:rsidR="00327E41" w:rsidRPr="00AB6BE8" w:rsidRDefault="00327E41" w:rsidP="00327E4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AB6B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لتعيين قيس زاوية بمعرفة الجيب أو الظل.</w:t>
            </w:r>
          </w:p>
        </w:tc>
      </w:tr>
      <w:tr w:rsidR="00CC0A73" w:rsidRPr="00442231" w:rsidTr="000F16BE"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A4163C" w:rsidRPr="00AB6BE8" w:rsidRDefault="00A4163C" w:rsidP="00327E4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  <w:r w:rsidR="00327E41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حل مشكلات مركبة </w:t>
            </w:r>
            <w:r w:rsidR="00C23137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لاستثمار</w:t>
            </w:r>
            <w:r w:rsidR="00327E41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المعارف</w:t>
            </w:r>
          </w:p>
        </w:tc>
      </w:tr>
      <w:tr w:rsidR="000F16BE" w:rsidRPr="00442231" w:rsidTr="000F16BE">
        <w:trPr>
          <w:trHeight w:val="420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1365B" w:rsidRPr="00AB6BE8" w:rsidRDefault="00C23137" w:rsidP="00D1458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عطلة الخريف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: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من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یوم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الخمیس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30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أكتوبر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مساء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إلى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یوم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الأربعاء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5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نوفمبر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2014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6959B4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صباحا</w:t>
            </w:r>
          </w:p>
        </w:tc>
      </w:tr>
      <w:tr w:rsidR="00CC0A73" w:rsidRPr="00442231" w:rsidTr="00CC0A73">
        <w:trPr>
          <w:trHeight w:val="359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7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959B4" w:rsidRPr="00AB6BE8" w:rsidRDefault="006959B4" w:rsidP="006959B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قواعد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الحساب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على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الجذور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التربيعية</w:t>
            </w:r>
            <w:proofErr w:type="spellEnd"/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واستعمالها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لتبسيط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عبارات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تتضمن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جذورا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تربيعية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CC0A73" w:rsidRPr="00AB6BE8" w:rsidRDefault="0071365B" w:rsidP="00CC0A7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الحساب الحرفي</w:t>
            </w:r>
            <w:r w:rsidR="00AB6BE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معرفة المتطابقات الشهيرة وتوظيفها </w:t>
            </w:r>
            <w:r w:rsid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في الحساب المتمعن فيه وفي </w:t>
            </w:r>
            <w:r w:rsidR="00AB6BE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النشر والتحلي</w:t>
            </w:r>
            <w:r w:rsidR="00AB6BE8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ل</w:t>
            </w:r>
            <w:r w:rsid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(</w:t>
            </w:r>
            <w:r w:rsidR="00AB6BE8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)</w:t>
            </w:r>
          </w:p>
          <w:p w:rsidR="0071365B" w:rsidRPr="00AB6BE8" w:rsidRDefault="0071365B" w:rsidP="00CC0A7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حساب زوايا أو أطوال بتوظيف الجيب أو جيب التمام أو الظل.</w:t>
            </w:r>
          </w:p>
        </w:tc>
      </w:tr>
      <w:tr w:rsidR="00CC0A73" w:rsidRPr="00442231" w:rsidTr="00CC0A73">
        <w:trPr>
          <w:trHeight w:val="341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8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AB6BE8" w:rsidRDefault="0071365B" w:rsidP="00CC0A7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• معرفة المتطابقات الشهيرة وتوظيفها في الحساب المتمعن فيه و في النشر والتحليل ( 2 )</w:t>
            </w:r>
          </w:p>
          <w:p w:rsidR="0071365B" w:rsidRPr="00AB6BE8" w:rsidRDefault="0071365B" w:rsidP="00CC0A7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• إنشاء هندسيا (بالمسطرة غير المدرجة والمدور) زاوية بمعرفة القيمة المضبوطة لإحدى نسبها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المثلثية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</w:tc>
      </w:tr>
      <w:tr w:rsidR="00CC0A73" w:rsidRPr="00442231" w:rsidTr="000F16BE">
        <w:trPr>
          <w:trHeight w:val="352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9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71365B" w:rsidRPr="00AB6BE8" w:rsidRDefault="00461357" w:rsidP="0046135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حل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مشكلات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مركبة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لاستثمار المعارف</w:t>
            </w:r>
          </w:p>
        </w:tc>
      </w:tr>
      <w:tr w:rsidR="00CC0A73" w:rsidRPr="00442231" w:rsidTr="000F16BE">
        <w:trPr>
          <w:trHeight w:val="361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0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CC0A73" w:rsidRPr="00AB6BE8" w:rsidRDefault="00461357" w:rsidP="00CC0A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اختبارات الفصل الأول</w:t>
            </w:r>
          </w:p>
        </w:tc>
      </w:tr>
      <w:tr w:rsidR="00CC0A73" w:rsidRPr="00442231" w:rsidTr="00CC0A73">
        <w:trPr>
          <w:trHeight w:val="343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1357" w:rsidRPr="00AB6BE8" w:rsidRDefault="00461357" w:rsidP="0046135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النشر و التحليل :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نشر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أو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تحليل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عبارات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جبرية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بسيطة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CC0A73" w:rsidRPr="00AB6BE8" w:rsidRDefault="00461357" w:rsidP="00AB6BE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معرفة</w:t>
            </w:r>
            <w:r w:rsidR="00C23137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واستعمال</w:t>
            </w:r>
            <w:r w:rsidR="00C23137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العلاقتين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:    </w:t>
            </w:r>
            <w:r w:rsidRPr="00AB6BE8">
              <w:rPr>
                <w:rFonts w:asciiTheme="majorBidi" w:hAnsiTheme="majorBidi" w:cstheme="majorBidi"/>
                <w:color w:val="393939"/>
                <w:position w:val="-6"/>
                <w:sz w:val="28"/>
                <w:szCs w:val="28"/>
              </w:rPr>
              <w:object w:dxaOrig="1840" w:dyaOrig="320">
                <v:shape id="_x0000_i1026" type="#_x0000_t75" style="width:92.4pt;height:15.6pt" o:ole="">
                  <v:imagedata r:id="rId8" o:title=""/>
                </v:shape>
                <o:OLEObject Type="Embed" ProgID="Equation.DSMT4" ShapeID="_x0000_i1026" DrawAspect="Content" ObjectID="_1472149163" r:id="rId9"/>
              </w:objec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,</w:t>
            </w:r>
            <w:r w:rsidRPr="00AB6BE8">
              <w:rPr>
                <w:rFonts w:asciiTheme="majorBidi" w:hAnsiTheme="majorBidi" w:cstheme="majorBidi"/>
                <w:color w:val="393939"/>
                <w:position w:val="-24"/>
                <w:sz w:val="28"/>
                <w:szCs w:val="28"/>
              </w:rPr>
              <w:object w:dxaOrig="1380" w:dyaOrig="620">
                <v:shape id="_x0000_i1027" type="#_x0000_t75" style="width:69.3pt;height:30.55pt" o:ole="">
                  <v:imagedata r:id="rId10" o:title=""/>
                </v:shape>
                <o:OLEObject Type="Embed" ProgID="Equation.DSMT4" ShapeID="_x0000_i1027" DrawAspect="Content" ObjectID="_1472149164" r:id="rId11"/>
              </w:object>
            </w:r>
          </w:p>
        </w:tc>
      </w:tr>
      <w:tr w:rsidR="00CC0A73" w:rsidRPr="00442231" w:rsidTr="009076EE"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076EE" w:rsidRPr="00AB6BE8" w:rsidRDefault="00BB27DD" w:rsidP="009076EE">
            <w:pPr>
              <w:rPr>
                <w:rFonts w:asciiTheme="majorBidi" w:hAnsiTheme="majorBidi" w:cstheme="majorBidi"/>
                <w:color w:val="FFFFFF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المعادلات من الدرجة الأولى بمجهول واحد:</w:t>
            </w: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حلّ معادلة يؤول حلّها إلى حلّ</w:t>
            </w:r>
            <w:r w:rsidR="009076EE"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»</w:t>
            </w:r>
            <w:r w:rsidR="009076E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معادلةجداء</w:t>
            </w:r>
            <w:r w:rsidR="009076EE"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«</w:t>
            </w:r>
            <w:r w:rsidR="009076EE" w:rsidRPr="00AB6BE8">
              <w:rPr>
                <w:rFonts w:asciiTheme="majorBidi" w:hAnsiTheme="majorBidi" w:cstheme="majorBidi"/>
                <w:color w:val="FFFFFF"/>
                <w:sz w:val="28"/>
                <w:szCs w:val="28"/>
                <w:rtl/>
              </w:rPr>
              <w:t>معا</w:t>
            </w:r>
          </w:p>
          <w:p w:rsidR="00CC0A73" w:rsidRPr="00AB6BE8" w:rsidRDefault="009076EE" w:rsidP="00AB6BE8">
            <w:pPr>
              <w:jc w:val="both"/>
              <w:rPr>
                <w:rFonts w:asciiTheme="majorBidi" w:hAnsiTheme="majorBidi" w:cstheme="majorBidi"/>
                <w:color w:val="FFFFFF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الأشعة</w:t>
            </w:r>
            <w:r w:rsidR="00C23137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والانسحاب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تعريف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شعاع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انطلاقا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الانسحاب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شروط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تساوي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شعاعين واستعمالها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  <w:r w:rsidRPr="00AB6BE8">
              <w:rPr>
                <w:rFonts w:asciiTheme="majorBidi" w:hAnsiTheme="majorBidi" w:cstheme="majorBidi"/>
                <w:color w:val="FFFFFF"/>
                <w:sz w:val="28"/>
                <w:szCs w:val="28"/>
                <w:rtl/>
              </w:rPr>
              <w:t xml:space="preserve"> جداء »</w:t>
            </w:r>
          </w:p>
        </w:tc>
      </w:tr>
      <w:tr w:rsidR="000F16BE" w:rsidRPr="00442231" w:rsidTr="000F16BE"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bottom w:val="single" w:sz="12" w:space="0" w:color="auto"/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CC0A73" w:rsidRPr="00AB6BE8" w:rsidRDefault="0071195B" w:rsidP="00D1458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عطلة</w:t>
            </w:r>
            <w:r w:rsidR="00C23137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الشتاء</w:t>
            </w:r>
            <w:r w:rsidR="00C23137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من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: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الخمیس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18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دیسمبر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D1458C">
              <w:rPr>
                <w:rFonts w:ascii="Arial-BoldMT" w:cs="Arial-BoldMT" w:hint="cs"/>
                <w:b/>
                <w:bCs/>
                <w:sz w:val="26"/>
                <w:szCs w:val="26"/>
                <w:rtl/>
                <w:lang w:eastAsia="fr-FR"/>
              </w:rPr>
              <w:t>مساءا</w:t>
            </w:r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إلى</w:t>
            </w:r>
            <w:r w:rsidR="00C23137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يوم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الأحد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04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جانفي</w:t>
            </w:r>
            <w:proofErr w:type="spellEnd"/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 5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D1458C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201</w:t>
            </w:r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صباحا</w:t>
            </w:r>
          </w:p>
        </w:tc>
      </w:tr>
      <w:tr w:rsidR="000F16BE" w:rsidRPr="00442231" w:rsidTr="000F16BE">
        <w:trPr>
          <w:trHeight w:val="466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جانفي</w:t>
            </w: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CC0A7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CC0A73" w:rsidRPr="00AB6BE8" w:rsidRDefault="00CC0A73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C0A73" w:rsidRPr="00442231" w:rsidTr="00CC0A73">
        <w:trPr>
          <w:trHeight w:val="355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1357" w:rsidRPr="00AB6BE8" w:rsidRDefault="00461357" w:rsidP="00461357">
            <w:pPr>
              <w:tabs>
                <w:tab w:val="left" w:pos="2469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حلّ مشكلات بتوظيف معادلات من الدرجة الأولى بمجهول واحد</w:t>
            </w:r>
          </w:p>
          <w:p w:rsidR="00CC0A73" w:rsidRPr="00AB6BE8" w:rsidRDefault="00461357" w:rsidP="00461357">
            <w:pPr>
              <w:tabs>
                <w:tab w:val="left" w:pos="246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تركيب انسحابين، مجموع شعاعين</w:t>
            </w:r>
          </w:p>
        </w:tc>
      </w:tr>
      <w:tr w:rsidR="00CC0A73" w:rsidRPr="00442231" w:rsidTr="00CC0A73">
        <w:trPr>
          <w:trHeight w:val="351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1357" w:rsidRPr="00AB6BE8" w:rsidRDefault="00461357" w:rsidP="0046135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حلّ </w:t>
            </w:r>
            <w:proofErr w:type="spellStart"/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متراجحة</w:t>
            </w:r>
            <w:proofErr w:type="spellEnd"/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 الدرجة الأولى بمجهول واحد ، تمثيل مجموعة حلولها على مستقيم مدرج</w:t>
            </w:r>
          </w:p>
          <w:p w:rsidR="00461357" w:rsidRPr="00AB6BE8" w:rsidRDefault="00461357" w:rsidP="0046135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معرفة علاقة شال واستعمالها لإنشاء مجموع شعاعين أو لإنشاء شعاع يحقق علاقة شعاعية معينة</w:t>
            </w:r>
          </w:p>
          <w:p w:rsidR="00461357" w:rsidRPr="00AB6BE8" w:rsidRDefault="00461357" w:rsidP="0046135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أو لإنجاز براهين بسيطة.</w:t>
            </w:r>
          </w:p>
          <w:p w:rsidR="00CC0A73" w:rsidRPr="00AB6BE8" w:rsidRDefault="00CC0A73" w:rsidP="0046135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C0A73" w:rsidRPr="00442231" w:rsidTr="00CC0A73">
        <w:trPr>
          <w:trHeight w:val="347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AB6BE8" w:rsidRDefault="00461357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حلّ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مشكلات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بتوظيف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متراجحات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من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الدرجة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الأولى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بمجهول</w:t>
            </w:r>
            <w:r w:rsidR="00C23137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واحد</w:t>
            </w:r>
          </w:p>
          <w:p w:rsidR="00461357" w:rsidRPr="00AB6BE8" w:rsidRDefault="00461357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المعالم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قراءة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إحداثيتي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شعاع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في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معلم،تمثيل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شعاع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إحداثيتيه،حساب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إحداثيتي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شعاع بمعرفة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lastRenderedPageBreak/>
              <w:t>إحداثيتي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مبدأ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ونهاية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ممثله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</w:tc>
      </w:tr>
      <w:tr w:rsidR="00CC0A73" w:rsidRPr="00442231" w:rsidTr="00CC0A73">
        <w:trPr>
          <w:trHeight w:val="546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فيفري</w:t>
            </w:r>
          </w:p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16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61357" w:rsidRPr="00AB6BE8" w:rsidRDefault="00461357" w:rsidP="00461357">
            <w:pPr>
              <w:tabs>
                <w:tab w:val="left" w:pos="317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الدالة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الخطية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الترميز</w:t>
            </w:r>
            <w:r w:rsidR="00436AFF" w:rsidRPr="00AB6BE8">
              <w:rPr>
                <w:rFonts w:asciiTheme="majorBidi" w:hAnsiTheme="majorBidi" w:cstheme="majorBidi"/>
                <w:i/>
                <w:iCs/>
                <w:color w:val="393939"/>
                <w:position w:val="-6"/>
                <w:sz w:val="28"/>
                <w:szCs w:val="28"/>
              </w:rPr>
              <w:object w:dxaOrig="840" w:dyaOrig="220">
                <v:shape id="_x0000_i1028" type="#_x0000_t75" style="width:42.1pt;height:10.85pt" o:ole="">
                  <v:imagedata r:id="rId12" o:title=""/>
                </v:shape>
                <o:OLEObject Type="Embed" ProgID="Equation.DSMT4" ShapeID="_x0000_i1028" DrawAspect="Content" ObjectID="_1472149165" r:id="rId13"/>
              </w:objec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, 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صورة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عدد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خطية</w:t>
            </w:r>
            <w:r w:rsidR="00436AFF"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461357" w:rsidRPr="00AB6BE8" w:rsidRDefault="00436AFF" w:rsidP="00436AFF">
            <w:pPr>
              <w:tabs>
                <w:tab w:val="left" w:pos="3174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عدد صورته بدالة خطية معلومة، تعيين دالة خطية انطلاقا من عدد غير معدوم وصورته،حساب إحداثيتي منتصف قطعة بمعرفة إحداثيتي كلّ من طرفيها، حساب المسافة بين نقطتين في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معلم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متعامد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ومتجانس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</w:tc>
      </w:tr>
      <w:tr w:rsidR="00CC0A73" w:rsidRPr="00442231" w:rsidTr="00CC0A73">
        <w:trPr>
          <w:trHeight w:val="554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647405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 w:rsidRPr="00647405">
              <w:rPr>
                <w:rFonts w:hint="cs"/>
                <w:b/>
                <w:bCs/>
                <w:rtl/>
                <w:lang w:bidi="ar-DZ"/>
              </w:rPr>
              <w:t>17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C0A73" w:rsidRPr="00AB6BE8" w:rsidRDefault="00436AFF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خطية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بيانيا،قراءة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البياني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خطية،حساب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معامل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الخطية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انطلاقا من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تمثيلها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البياني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436AFF" w:rsidRPr="00AB6BE8" w:rsidRDefault="00436AFF" w:rsidP="00436AF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الدوران،المضلعات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المنتظمة،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الزوايا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إنشاء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صورة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كل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النقطة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والقطعة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والمستقيم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ونصف المستقيم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والدائرة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بواسطة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دوران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معلوم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</w:tc>
      </w:tr>
      <w:tr w:rsidR="00CC0A73" w:rsidRPr="00442231" w:rsidTr="00CC0A73">
        <w:trPr>
          <w:trHeight w:val="349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647405" w:rsidRDefault="00647405" w:rsidP="00CC0A73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18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AB6BE8" w:rsidRDefault="00436AFF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الدالة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التآلفية</w:t>
            </w:r>
            <w:proofErr w:type="spellEnd"/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الترميز </w:t>
            </w:r>
            <w:r w:rsidRPr="00AB6BE8">
              <w:rPr>
                <w:rFonts w:asciiTheme="majorBidi" w:hAnsiTheme="majorBidi" w:cstheme="majorBidi"/>
                <w:color w:val="393939"/>
                <w:position w:val="-6"/>
                <w:sz w:val="28"/>
                <w:szCs w:val="28"/>
              </w:rPr>
              <w:object w:dxaOrig="1200" w:dyaOrig="279">
                <v:shape id="_x0000_i1029" type="#_x0000_t75" style="width:59.75pt;height:14.25pt" o:ole="">
                  <v:imagedata r:id="rId14" o:title=""/>
                </v:shape>
                <o:OLEObject Type="Embed" ProgID="Equation.DSMT4" ShapeID="_x0000_i1029" DrawAspect="Content" ObjectID="_1472149166" r:id="rId15"/>
              </w:object>
            </w:r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, 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صورة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عدد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تألفية</w:t>
            </w:r>
            <w:proofErr w:type="spellEnd"/>
            <w:r w:rsidR="00063BA8"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063BA8" w:rsidRPr="00AB6BE8" w:rsidRDefault="00063BA8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عدد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صورته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تألفية</w:t>
            </w:r>
            <w:proofErr w:type="spellEnd"/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معلومة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،تعيين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تألفية</w:t>
            </w:r>
            <w:proofErr w:type="spellEnd"/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انطلاقا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عددين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وصورتيهما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063BA8" w:rsidRPr="00AB6BE8" w:rsidRDefault="00063BA8" w:rsidP="00CC0A7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معرفةخواصالدورانوتوظيفها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</w:tc>
      </w:tr>
      <w:tr w:rsidR="00CC0A73" w:rsidRPr="00442231" w:rsidTr="000F16BE">
        <w:trPr>
          <w:trHeight w:val="429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CC0A73" w:rsidRPr="00AB6BE8" w:rsidRDefault="00CC0A73" w:rsidP="00CC0A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حل مشكلات مركبة لإستثمار المعارف</w:t>
            </w:r>
          </w:p>
        </w:tc>
      </w:tr>
      <w:tr w:rsidR="00CC0A73" w:rsidRPr="00442231" w:rsidTr="000F16BE">
        <w:trPr>
          <w:trHeight w:val="451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0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CC0A73" w:rsidRPr="00AB6BE8" w:rsidRDefault="00CC0A73" w:rsidP="00CC0A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الثاني </w:t>
            </w:r>
          </w:p>
        </w:tc>
      </w:tr>
      <w:tr w:rsidR="00CC0A73" w:rsidRPr="00442231" w:rsidTr="00CC0A73">
        <w:trPr>
          <w:trHeight w:val="349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3BA8" w:rsidRPr="00AB6BE8" w:rsidRDefault="00063BA8" w:rsidP="00063BA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التعرّف على الزاوية المركزية والزاوية المحيطية.</w:t>
            </w:r>
          </w:p>
          <w:p w:rsidR="00815545" w:rsidRPr="00AB6BE8" w:rsidRDefault="00815545" w:rsidP="00815545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مواصلة التطبيقات على الدالة الخطية و الدالة التآلفية</w:t>
            </w:r>
          </w:p>
          <w:p w:rsidR="00CC0A73" w:rsidRPr="00AB6BE8" w:rsidRDefault="00063BA8" w:rsidP="00063BA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معرفة واستعمال العلاقة بين الزاوية المحيطية والزاوية المركزية اللتين تحصران نفس القوس</w:t>
            </w:r>
          </w:p>
          <w:p w:rsidR="00815545" w:rsidRPr="00AB6BE8" w:rsidRDefault="00815545" w:rsidP="00063BA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مواصلة التطبيقات على الزوايا والدواران</w:t>
            </w:r>
          </w:p>
        </w:tc>
      </w:tr>
      <w:tr w:rsidR="00CC0A73" w:rsidRPr="00442231" w:rsidTr="00CC0A73"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تآلفية</w:t>
            </w:r>
            <w:proofErr w:type="spellEnd"/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بيانيا،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قراءة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البياني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تآلفية</w:t>
            </w:r>
            <w:proofErr w:type="spellEnd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،تعيين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العاملين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 a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و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 b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انطلاقا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التمثيل البياني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لدالة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تآلفية</w:t>
            </w:r>
            <w:proofErr w:type="spellEnd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CC0A73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المضلعات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المنتظمة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إنشاء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مضلعات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منتظمة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 )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المثلث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proofErr w:type="spellStart"/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المتقايس</w:t>
            </w:r>
            <w:proofErr w:type="spellEnd"/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الأضلاع،المربع،السداسي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المنتظم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(.</w:t>
            </w:r>
          </w:p>
        </w:tc>
      </w:tr>
      <w:tr w:rsidR="000F16BE" w:rsidRPr="00442231" w:rsidTr="000F16BE"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bottom w:val="single" w:sz="12" w:space="0" w:color="auto"/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CC0A73" w:rsidRPr="00AB6BE8" w:rsidRDefault="0071195B" w:rsidP="00D1458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عطلة</w:t>
            </w:r>
            <w:r w:rsidR="003A6C1E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الربیع</w:t>
            </w:r>
            <w:r w:rsidR="003A6C1E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من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: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الخمیس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19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مارس</w:t>
            </w:r>
            <w:r w:rsidR="00D1458C">
              <w:rPr>
                <w:rFonts w:ascii="Arial-BoldMT" w:cs="Arial-BoldMT" w:hint="cs"/>
                <w:b/>
                <w:bCs/>
                <w:sz w:val="26"/>
                <w:szCs w:val="26"/>
                <w:rtl/>
                <w:lang w:eastAsia="fr-FR"/>
              </w:rPr>
              <w:t xml:space="preserve"> مساءا</w:t>
            </w:r>
            <w:r w:rsidR="003A6C1E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إلى</w:t>
            </w:r>
            <w:r w:rsidR="003A6C1E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يوم 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الأحد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>05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="00AB6BE8" w:rsidRP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أفريل</w:t>
            </w:r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 2015</w:t>
            </w:r>
            <w:r w:rsidR="003A6C1E"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bookmarkStart w:id="0" w:name="_GoBack"/>
            <w:bookmarkEnd w:id="0"/>
            <w:r w:rsidR="00D145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صباحا</w:t>
            </w:r>
          </w:p>
        </w:tc>
      </w:tr>
      <w:tr w:rsidR="000F16BE" w:rsidRPr="00442231" w:rsidTr="000F16BE">
        <w:trPr>
          <w:trHeight w:val="472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أفريل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93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CC0A73" w:rsidRPr="00AB6BE8" w:rsidRDefault="00CC0A73" w:rsidP="00CC0A73">
            <w:pPr>
              <w:tabs>
                <w:tab w:val="left" w:pos="2469"/>
              </w:tabs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C0A73" w:rsidRPr="00442231" w:rsidTr="00CC0A73">
        <w:trPr>
          <w:trHeight w:val="361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CC0A73" w:rsidP="00647405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 w:rsidR="00647405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5545" w:rsidRPr="00AB6BE8" w:rsidRDefault="00815545" w:rsidP="00815545">
            <w:pPr>
              <w:tabs>
                <w:tab w:val="left" w:pos="246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تطبيقات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التناسبية: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إنجاز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بياني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لوضعية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يتدخل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فيها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مقدران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أحدهما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معطى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بدلالة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الآخر،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قراءته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وتفسيره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 xml:space="preserve">.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</w:t>
            </w:r>
          </w:p>
          <w:p w:rsidR="00815545" w:rsidRPr="00AB6BE8" w:rsidRDefault="00815545" w:rsidP="00815545">
            <w:pPr>
              <w:tabs>
                <w:tab w:val="left" w:pos="246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وقراءة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وترجمة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وضعية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يتدخل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فيها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مقدار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معطى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بدلالة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مقدار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آخر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815545" w:rsidRPr="00AB6BE8" w:rsidRDefault="00815545" w:rsidP="00815545">
            <w:pPr>
              <w:tabs>
                <w:tab w:val="left" w:pos="246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حلّ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مشكلات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تتدخل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فيها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النسبة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المئوية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أو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المقادير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المركبة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063BA8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الهندسة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في</w:t>
            </w:r>
            <w:r w:rsidR="003A6C1E"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الفضاء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 :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التعرّف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على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الكرة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والجلة</w:t>
            </w:r>
          </w:p>
        </w:tc>
      </w:tr>
      <w:tr w:rsidR="00CC0A73" w:rsidRPr="00442231" w:rsidTr="00CC0A73">
        <w:trPr>
          <w:trHeight w:val="343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24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  <w:rtl/>
              </w:rPr>
              <w:t>الإحصاء</w:t>
            </w:r>
            <w:r w:rsidRPr="00AB6BE8">
              <w:rPr>
                <w:rFonts w:asciiTheme="majorBidi" w:hAnsiTheme="majorBidi" w:cstheme="majorBidi"/>
                <w:b/>
                <w:bCs/>
                <w:color w:val="393939"/>
                <w:sz w:val="28"/>
                <w:szCs w:val="28"/>
              </w:rPr>
              <w:t xml:space="preserve">: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السلاسل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الإحصائية،حساب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تكرارات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مجمعة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وتوترات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مجمعة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تمثيل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الكرة</w:t>
            </w:r>
          </w:p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تعيين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الوسط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والوسيط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لسلسلة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إحصائية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وترجمتهما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812C74" w:rsidRPr="00AB6BE8" w:rsidRDefault="00815545" w:rsidP="00815545">
            <w:pPr>
              <w:tabs>
                <w:tab w:val="left" w:pos="246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حساب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مساحة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الكرة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وحجم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الجلة</w:t>
            </w:r>
          </w:p>
        </w:tc>
      </w:tr>
      <w:tr w:rsidR="00CC0A73" w:rsidRPr="00442231" w:rsidTr="00CC0A73">
        <w:trPr>
          <w:trHeight w:val="339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25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استعمال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المجدولات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لمعالجة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معطيات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إحصائية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وترجمتها</w:t>
            </w:r>
          </w:p>
          <w:p w:rsidR="00815545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واستعمال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المقاطع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المستوية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للمجسمات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المألوفة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</w:rPr>
              <w:t>.</w:t>
            </w:r>
          </w:p>
          <w:p w:rsidR="00812C74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معرفة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AB6BE8" w:rsidRPr="00AB6BE8">
              <w:rPr>
                <w:rFonts w:asciiTheme="majorBidi" w:hAnsiTheme="majorBidi" w:cstheme="majorBidi" w:hint="cs"/>
                <w:color w:val="393939"/>
                <w:sz w:val="28"/>
                <w:szCs w:val="28"/>
                <w:rtl/>
              </w:rPr>
              <w:t>آثارا لتكبي</w:t>
            </w:r>
            <w:r w:rsidR="00AB6BE8" w:rsidRPr="00AB6BE8">
              <w:rPr>
                <w:rFonts w:asciiTheme="majorBidi" w:hAnsiTheme="majorBidi" w:cstheme="majorBidi" w:hint="eastAsia"/>
                <w:color w:val="393939"/>
                <w:sz w:val="28"/>
                <w:szCs w:val="28"/>
                <w:rtl/>
              </w:rPr>
              <w:t>ر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="00AB6BE8" w:rsidRPr="00AB6BE8">
              <w:rPr>
                <w:rFonts w:asciiTheme="majorBidi" w:hAnsiTheme="majorBidi" w:cstheme="majorBidi" w:hint="cs"/>
                <w:color w:val="393939"/>
                <w:sz w:val="28"/>
                <w:szCs w:val="28"/>
                <w:rtl/>
              </w:rPr>
              <w:t>التصغير عل</w:t>
            </w:r>
            <w:r w:rsidR="00AB6BE8" w:rsidRPr="00AB6BE8">
              <w:rPr>
                <w:rFonts w:asciiTheme="majorBidi" w:hAnsiTheme="majorBidi" w:cstheme="majorBidi" w:hint="eastAsia"/>
                <w:color w:val="393939"/>
                <w:sz w:val="28"/>
                <w:szCs w:val="28"/>
                <w:rtl/>
              </w:rPr>
              <w:t>ى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مساحة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وحجم</w:t>
            </w:r>
            <w:r w:rsidR="003A6C1E"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 xml:space="preserve"> </w:t>
            </w:r>
            <w:r w:rsidRPr="00AB6BE8">
              <w:rPr>
                <w:rFonts w:asciiTheme="majorBidi" w:hAnsiTheme="majorBidi" w:cstheme="majorBidi"/>
                <w:color w:val="393939"/>
                <w:sz w:val="28"/>
                <w:szCs w:val="28"/>
                <w:rtl/>
              </w:rPr>
              <w:t>مجسم</w:t>
            </w:r>
          </w:p>
        </w:tc>
      </w:tr>
      <w:tr w:rsidR="00CC0A73" w:rsidRPr="00442231" w:rsidTr="00CC0A73">
        <w:trPr>
          <w:trHeight w:val="435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C0A73" w:rsidRPr="00BB1988" w:rsidRDefault="00CC0A73" w:rsidP="00CC0A7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مــاي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26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15545" w:rsidRPr="00AB6BE8" w:rsidRDefault="00815545" w:rsidP="00815545">
            <w:pPr>
              <w:tabs>
                <w:tab w:val="left" w:pos="3174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جملة معادلتين من الدرجة الأولى بمجهولين</w:t>
            </w:r>
          </w:p>
          <w:p w:rsidR="00815545" w:rsidRPr="00AB6BE8" w:rsidRDefault="00815545" w:rsidP="00815545">
            <w:pPr>
              <w:tabs>
                <w:tab w:val="left" w:pos="3174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حلّ جملة معادلتين من الدرجة الأولى بمجهولين جبريا</w:t>
            </w:r>
          </w:p>
          <w:p w:rsidR="00812C74" w:rsidRPr="00AB6BE8" w:rsidRDefault="00815545" w:rsidP="0081554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B6BE8">
              <w:rPr>
                <w:rFonts w:asciiTheme="majorBidi" w:hAnsiTheme="majorBidi" w:cstheme="majorBidi"/>
                <w:sz w:val="28"/>
                <w:szCs w:val="28"/>
                <w:rtl/>
              </w:rPr>
              <w:t>تفسير حلّ جملة معادلتين من الدرجة الأولى بمجهولين بيانيا.</w:t>
            </w:r>
          </w:p>
        </w:tc>
      </w:tr>
      <w:tr w:rsidR="00CC0A73" w:rsidRPr="00442231" w:rsidTr="000F16BE">
        <w:trPr>
          <w:trHeight w:val="347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C0A73" w:rsidRPr="00442231" w:rsidRDefault="00CC0A73" w:rsidP="00CC0A7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27</w:t>
            </w:r>
          </w:p>
        </w:tc>
        <w:tc>
          <w:tcPr>
            <w:tcW w:w="893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CC0A73" w:rsidRPr="00AB6BE8" w:rsidRDefault="00815545" w:rsidP="00815545">
            <w:pPr>
              <w:tabs>
                <w:tab w:val="left" w:pos="317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حل مشكلات مركبة </w:t>
            </w:r>
            <w:r w:rsidR="00AB6BE8" w:rsidRPr="00AB6B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لاستثمار</w:t>
            </w: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المعارف</w:t>
            </w:r>
          </w:p>
        </w:tc>
      </w:tr>
      <w:tr w:rsidR="00CC0A73" w:rsidRPr="00442231" w:rsidTr="000F16BE">
        <w:trPr>
          <w:trHeight w:val="342"/>
        </w:trPr>
        <w:tc>
          <w:tcPr>
            <w:tcW w:w="9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C0A73" w:rsidRPr="00442231" w:rsidRDefault="00CC0A73" w:rsidP="00CC0A7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CC0A73" w:rsidRPr="00442231" w:rsidRDefault="00CC0A73" w:rsidP="00CC0A73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9" w:type="dxa"/>
            <w:tcBorders>
              <w:right w:val="single" w:sz="12" w:space="0" w:color="auto"/>
            </w:tcBorders>
          </w:tcPr>
          <w:p w:rsidR="00CC0A73" w:rsidRPr="00442231" w:rsidRDefault="00647405" w:rsidP="00CC0A7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28</w:t>
            </w:r>
          </w:p>
        </w:tc>
        <w:tc>
          <w:tcPr>
            <w:tcW w:w="8931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CC0A73" w:rsidRPr="00AB6BE8" w:rsidRDefault="00815545" w:rsidP="00CC0A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B6BE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اختبار الفصل الثالث</w:t>
            </w:r>
          </w:p>
        </w:tc>
      </w:tr>
    </w:tbl>
    <w:p w:rsidR="00E04E20" w:rsidRDefault="00E04E20" w:rsidP="00E04E20">
      <w:pPr>
        <w:tabs>
          <w:tab w:val="left" w:pos="2732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</w:t>
      </w:r>
    </w:p>
    <w:p w:rsidR="00E04E20" w:rsidRPr="00227301" w:rsidRDefault="00E04E20" w:rsidP="00E04E20">
      <w:pPr>
        <w:tabs>
          <w:tab w:val="left" w:pos="2732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</w:t>
      </w:r>
      <w:r w:rsidRPr="00227301">
        <w:rPr>
          <w:rFonts w:hint="cs"/>
          <w:b/>
          <w:bCs/>
          <w:sz w:val="28"/>
          <w:szCs w:val="28"/>
          <w:rtl/>
          <w:lang w:val="fr-FR" w:bidi="ar-DZ"/>
        </w:rPr>
        <w:t xml:space="preserve">الأستاذ:                                                         المدير: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</w:t>
      </w:r>
      <w:r w:rsidRPr="00227301">
        <w:rPr>
          <w:rFonts w:hint="cs"/>
          <w:b/>
          <w:bCs/>
          <w:sz w:val="28"/>
          <w:szCs w:val="28"/>
          <w:rtl/>
          <w:lang w:val="fr-FR" w:bidi="ar-DZ"/>
        </w:rPr>
        <w:t xml:space="preserve">   المفتش :</w:t>
      </w:r>
    </w:p>
    <w:p w:rsidR="00E04E20" w:rsidRPr="00227301" w:rsidRDefault="0093607A" w:rsidP="0093607A">
      <w:pPr>
        <w:tabs>
          <w:tab w:val="left" w:pos="2732"/>
        </w:tabs>
        <w:jc w:val="center"/>
        <w:rPr>
          <w:rtl/>
          <w:lang w:val="fr-FR" w:bidi="ar-DZ"/>
        </w:rPr>
      </w:pPr>
      <w:r>
        <w:rPr>
          <w:rFonts w:hint="cs"/>
          <w:rtl/>
          <w:lang w:val="fr-FR" w:bidi="ar-DZ"/>
        </w:rPr>
        <w:t>............                                                                  ............</w:t>
      </w:r>
      <w:r w:rsidR="00E04E20" w:rsidRPr="00227301">
        <w:rPr>
          <w:rFonts w:hint="cs"/>
          <w:rtl/>
          <w:lang w:val="fr-FR" w:bidi="ar-DZ"/>
        </w:rPr>
        <w:t xml:space="preserve">                                   </w:t>
      </w:r>
      <w:r>
        <w:rPr>
          <w:rFonts w:hint="cs"/>
          <w:rtl/>
          <w:lang w:val="fr-FR" w:bidi="ar-DZ"/>
        </w:rPr>
        <w:t xml:space="preserve">        </w:t>
      </w:r>
      <w:r w:rsidR="00E04E20" w:rsidRPr="00227301">
        <w:rPr>
          <w:rFonts w:hint="cs"/>
          <w:rtl/>
          <w:lang w:val="fr-FR" w:bidi="ar-DZ"/>
        </w:rPr>
        <w:t xml:space="preserve"> </w:t>
      </w:r>
      <w:r>
        <w:rPr>
          <w:rFonts w:hint="cs"/>
          <w:rtl/>
          <w:lang w:val="fr-FR" w:bidi="ar-DZ"/>
        </w:rPr>
        <w:t>...............</w:t>
      </w:r>
    </w:p>
    <w:p w:rsidR="003B3981" w:rsidRPr="00C401C0" w:rsidRDefault="003B3981" w:rsidP="00C05F05">
      <w:pPr>
        <w:tabs>
          <w:tab w:val="left" w:pos="5159"/>
        </w:tabs>
        <w:bidi w:val="0"/>
        <w:jc w:val="right"/>
        <w:rPr>
          <w:b/>
          <w:bCs/>
          <w:rtl/>
          <w:lang w:val="fr-FR" w:bidi="ar-DZ"/>
        </w:rPr>
      </w:pPr>
    </w:p>
    <w:sectPr w:rsidR="003B3981" w:rsidRPr="00C401C0" w:rsidSect="0047492D">
      <w:pgSz w:w="11906" w:h="16838"/>
      <w:pgMar w:top="851" w:right="720" w:bottom="567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PT Bold Stars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F192D"/>
    <w:multiLevelType w:val="hybridMultilevel"/>
    <w:tmpl w:val="6A662AB8"/>
    <w:lvl w:ilvl="0" w:tplc="3A7AC9D6">
      <w:numFmt w:val="bullet"/>
      <w:lvlText w:val=""/>
      <w:lvlJc w:val="left"/>
      <w:pPr>
        <w:ind w:left="2925" w:hanging="360"/>
      </w:pPr>
      <w:rPr>
        <w:rFonts w:ascii="Symbol" w:eastAsia="Times New Roman" w:hAnsi="Symbol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">
    <w:nsid w:val="5E912FAF"/>
    <w:multiLevelType w:val="hybridMultilevel"/>
    <w:tmpl w:val="DAF0C402"/>
    <w:lvl w:ilvl="0" w:tplc="EEC0D346">
      <w:numFmt w:val="bullet"/>
      <w:lvlText w:val="-"/>
      <w:lvlJc w:val="left"/>
      <w:pPr>
        <w:ind w:left="720" w:hanging="360"/>
      </w:pPr>
      <w:rPr>
        <w:rFonts w:ascii="AlBayan" w:eastAsia="Times New Roman" w:hAnsi="Times New Roman" w:cs="AlBayan" w:hint="default"/>
        <w:b w:val="0"/>
        <w:color w:val="393939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7D6E"/>
    <w:rsid w:val="0002177C"/>
    <w:rsid w:val="00061043"/>
    <w:rsid w:val="00063BA8"/>
    <w:rsid w:val="0007502C"/>
    <w:rsid w:val="000F16BE"/>
    <w:rsid w:val="0011188F"/>
    <w:rsid w:val="001446B0"/>
    <w:rsid w:val="00146063"/>
    <w:rsid w:val="00154727"/>
    <w:rsid w:val="001B7981"/>
    <w:rsid w:val="001F20F3"/>
    <w:rsid w:val="001F5881"/>
    <w:rsid w:val="002238F5"/>
    <w:rsid w:val="00260030"/>
    <w:rsid w:val="00287808"/>
    <w:rsid w:val="002972B6"/>
    <w:rsid w:val="002A09A9"/>
    <w:rsid w:val="002B034C"/>
    <w:rsid w:val="002C4252"/>
    <w:rsid w:val="002D337C"/>
    <w:rsid w:val="00305279"/>
    <w:rsid w:val="00312F07"/>
    <w:rsid w:val="003267CA"/>
    <w:rsid w:val="00327E41"/>
    <w:rsid w:val="0034295C"/>
    <w:rsid w:val="00344A7D"/>
    <w:rsid w:val="00347BB0"/>
    <w:rsid w:val="00351FF4"/>
    <w:rsid w:val="00353050"/>
    <w:rsid w:val="0037197F"/>
    <w:rsid w:val="0037314A"/>
    <w:rsid w:val="003A5D4F"/>
    <w:rsid w:val="003A6C1E"/>
    <w:rsid w:val="003B3981"/>
    <w:rsid w:val="00436AFF"/>
    <w:rsid w:val="00442231"/>
    <w:rsid w:val="00460A0C"/>
    <w:rsid w:val="00461357"/>
    <w:rsid w:val="0047492D"/>
    <w:rsid w:val="004F0EE4"/>
    <w:rsid w:val="005079FE"/>
    <w:rsid w:val="0051642D"/>
    <w:rsid w:val="005201F5"/>
    <w:rsid w:val="0053067F"/>
    <w:rsid w:val="0053091C"/>
    <w:rsid w:val="00540BBD"/>
    <w:rsid w:val="00547654"/>
    <w:rsid w:val="00552759"/>
    <w:rsid w:val="0055312A"/>
    <w:rsid w:val="00563D8D"/>
    <w:rsid w:val="00580404"/>
    <w:rsid w:val="005843FF"/>
    <w:rsid w:val="005C2D81"/>
    <w:rsid w:val="006015E6"/>
    <w:rsid w:val="00605638"/>
    <w:rsid w:val="00612EE2"/>
    <w:rsid w:val="006320FD"/>
    <w:rsid w:val="00634FEE"/>
    <w:rsid w:val="00647405"/>
    <w:rsid w:val="006959B4"/>
    <w:rsid w:val="006A13D1"/>
    <w:rsid w:val="006A4717"/>
    <w:rsid w:val="006C27DB"/>
    <w:rsid w:val="006C6D08"/>
    <w:rsid w:val="007051C6"/>
    <w:rsid w:val="0071195B"/>
    <w:rsid w:val="0071365B"/>
    <w:rsid w:val="00731FBD"/>
    <w:rsid w:val="007467D8"/>
    <w:rsid w:val="00766CBF"/>
    <w:rsid w:val="00770419"/>
    <w:rsid w:val="00785B98"/>
    <w:rsid w:val="007E7333"/>
    <w:rsid w:val="00812C74"/>
    <w:rsid w:val="00815545"/>
    <w:rsid w:val="00815AEC"/>
    <w:rsid w:val="00844548"/>
    <w:rsid w:val="00847D6E"/>
    <w:rsid w:val="008A7BE1"/>
    <w:rsid w:val="008B7E3E"/>
    <w:rsid w:val="008C398E"/>
    <w:rsid w:val="008D782C"/>
    <w:rsid w:val="009076EE"/>
    <w:rsid w:val="0093607A"/>
    <w:rsid w:val="0095059B"/>
    <w:rsid w:val="009662C2"/>
    <w:rsid w:val="00966CB0"/>
    <w:rsid w:val="009A1706"/>
    <w:rsid w:val="009A1BF9"/>
    <w:rsid w:val="009B5133"/>
    <w:rsid w:val="009F1B94"/>
    <w:rsid w:val="009F7AE1"/>
    <w:rsid w:val="00A15B2F"/>
    <w:rsid w:val="00A20803"/>
    <w:rsid w:val="00A4163C"/>
    <w:rsid w:val="00A42596"/>
    <w:rsid w:val="00A426D4"/>
    <w:rsid w:val="00AB6BE8"/>
    <w:rsid w:val="00AE0DC5"/>
    <w:rsid w:val="00AF2112"/>
    <w:rsid w:val="00B07457"/>
    <w:rsid w:val="00B804E5"/>
    <w:rsid w:val="00BA7F22"/>
    <w:rsid w:val="00BB1988"/>
    <w:rsid w:val="00BB27DD"/>
    <w:rsid w:val="00BC5DE9"/>
    <w:rsid w:val="00C05F05"/>
    <w:rsid w:val="00C230E8"/>
    <w:rsid w:val="00C23137"/>
    <w:rsid w:val="00C35C94"/>
    <w:rsid w:val="00C401C0"/>
    <w:rsid w:val="00C522CE"/>
    <w:rsid w:val="00C71112"/>
    <w:rsid w:val="00C7485C"/>
    <w:rsid w:val="00CA52F8"/>
    <w:rsid w:val="00CC0A73"/>
    <w:rsid w:val="00CC434D"/>
    <w:rsid w:val="00CC4F0C"/>
    <w:rsid w:val="00CC79C1"/>
    <w:rsid w:val="00D1458C"/>
    <w:rsid w:val="00D1700D"/>
    <w:rsid w:val="00D25608"/>
    <w:rsid w:val="00D64209"/>
    <w:rsid w:val="00DA3436"/>
    <w:rsid w:val="00E04E20"/>
    <w:rsid w:val="00E31EF4"/>
    <w:rsid w:val="00E96D09"/>
    <w:rsid w:val="00EA400B"/>
    <w:rsid w:val="00EF141F"/>
    <w:rsid w:val="00EF4EF8"/>
    <w:rsid w:val="00F26B35"/>
    <w:rsid w:val="00F32C7F"/>
    <w:rsid w:val="00F74731"/>
    <w:rsid w:val="00F75D1E"/>
    <w:rsid w:val="00F7730A"/>
    <w:rsid w:val="00F77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25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7D6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FDA19-435F-4589-9C67-871FAE1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رزنامة اﻹمتحانات والعطل المدرسية للسنة الدراسية : 2009 / 2010</vt:lpstr>
      <vt:lpstr>رزنامة اﻹمتحانات والعطل المدرسية للسنة الدراسية : 2009 / 2010</vt:lpstr>
    </vt:vector>
  </TitlesOfParts>
  <Company>L@HOUEL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رزنامة اﻹمتحانات والعطل المدرسية للسنة الدراسية : 2009 / 2010</dc:title>
  <dc:creator>DRID AD</dc:creator>
  <cp:lastModifiedBy>USER</cp:lastModifiedBy>
  <cp:revision>5</cp:revision>
  <cp:lastPrinted>2009-09-15T12:57:00Z</cp:lastPrinted>
  <dcterms:created xsi:type="dcterms:W3CDTF">2014-09-09T05:09:00Z</dcterms:created>
  <dcterms:modified xsi:type="dcterms:W3CDTF">2014-09-13T19:33:00Z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