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999C" w14:textId="31C21875" w:rsidR="00C95B10" w:rsidRPr="00C95B10" w:rsidRDefault="00C95B10" w:rsidP="00C95B10">
      <w:pPr>
        <w:rPr>
          <w:rStyle w:val="Rfrenceintense"/>
          <w:rtl/>
        </w:rPr>
      </w:pPr>
      <w:r w:rsidRPr="00C95B10">
        <w:rPr>
          <w:rStyle w:val="Rfrenceintense"/>
          <w:rFonts w:hint="cs"/>
          <w:rtl/>
        </w:rPr>
        <w:t xml:space="preserve">التمرين </w:t>
      </w:r>
      <w:proofErr w:type="gramStart"/>
      <w:r w:rsidRPr="00C95B10">
        <w:rPr>
          <w:rStyle w:val="Rfrenceintense"/>
          <w:rFonts w:hint="cs"/>
          <w:rtl/>
          <w:lang w:bidi="ar-DZ"/>
        </w:rPr>
        <w:t>الأول</w:t>
      </w:r>
      <w:r w:rsidRPr="00C95B10">
        <w:rPr>
          <w:rStyle w:val="Rfrenceintense"/>
          <w:rFonts w:hint="cs"/>
          <w:rtl/>
        </w:rPr>
        <w:t xml:space="preserve"> :</w:t>
      </w:r>
      <w:proofErr w:type="gramEnd"/>
      <w:r w:rsidRPr="00C95B10">
        <w:rPr>
          <w:rStyle w:val="Rfrenceintense"/>
          <w:rFonts w:hint="cs"/>
          <w:rtl/>
        </w:rPr>
        <w:t xml:space="preserve">                                                                                                                                   </w:t>
      </w:r>
    </w:p>
    <w:p w14:paraId="3B6243F0" w14:textId="2DB57367" w:rsidR="00C95B10" w:rsidRPr="00FB0447" w:rsidRDefault="00C95B10" w:rsidP="00947685">
      <w:pPr>
        <w:jc w:val="right"/>
        <w:rPr>
          <w:rFonts w:ascii="Blackadder ITC" w:hAnsi="Blackadder ITC"/>
          <w:rtl/>
          <w:lang w:bidi="ar-DZ"/>
        </w:rPr>
      </w:pPr>
      <w:r w:rsidRPr="00FB0447">
        <w:rPr>
          <w:rFonts w:ascii="Blackadder ITC" w:hAnsi="Blackadder ITC" w:cs="Aldhabi"/>
          <w:sz w:val="24"/>
          <w:szCs w:val="24"/>
          <w:rtl/>
          <w:lang w:bidi="ar-DZ"/>
        </w:rPr>
        <w:t xml:space="preserve">اوجد القواسم </w:t>
      </w:r>
      <w:proofErr w:type="gramStart"/>
      <w:r w:rsidRPr="00FB0447">
        <w:rPr>
          <w:rFonts w:ascii="Blackadder ITC" w:hAnsi="Blackadder ITC" w:cs="Aldhabi"/>
          <w:sz w:val="24"/>
          <w:szCs w:val="24"/>
          <w:rtl/>
          <w:lang w:bidi="ar-DZ"/>
        </w:rPr>
        <w:t>المشتركة  للعددين</w:t>
      </w:r>
      <w:proofErr w:type="gramEnd"/>
      <w:r w:rsidRPr="00FB0447">
        <w:rPr>
          <w:rFonts w:ascii="Blackadder ITC" w:hAnsi="Blackadder ITC" w:cs="Aldhabi"/>
          <w:sz w:val="24"/>
          <w:szCs w:val="24"/>
          <w:rtl/>
          <w:lang w:bidi="ar-DZ"/>
        </w:rPr>
        <w:t xml:space="preserve"> "ب" و "ت" في الحالات التالية  مستعملا جميع الطرق المدروسة :                 </w:t>
      </w:r>
      <w:r w:rsidR="00FB0447" w:rsidRPr="00FB0447">
        <w:rPr>
          <w:rFonts w:ascii="Blackadder ITC" w:hAnsi="Blackadder ITC"/>
          <w:rtl/>
          <w:lang w:bidi="ar-DZ"/>
        </w:rPr>
        <w:t xml:space="preserve">                                           </w:t>
      </w:r>
      <w:r w:rsidRPr="00FB0447">
        <w:rPr>
          <w:rFonts w:ascii="Blackadder ITC" w:hAnsi="Blackadder ITC"/>
          <w:rtl/>
          <w:lang w:bidi="ar-DZ"/>
        </w:rPr>
        <w:t xml:space="preserve">      </w:t>
      </w:r>
    </w:p>
    <w:p w14:paraId="5FEECF82" w14:textId="7BC7EBF7" w:rsidR="00C95B10" w:rsidRDefault="00C95B10" w:rsidP="00C95B10">
      <w:pPr>
        <w:rPr>
          <w:rtl/>
          <w:lang w:bidi="ar-DZ"/>
        </w:rPr>
      </w:pPr>
      <w:r>
        <w:rPr>
          <w:rFonts w:hint="cs"/>
          <w:rtl/>
          <w:lang w:bidi="ar-DZ"/>
        </w:rPr>
        <w:t>ب = 30</w:t>
      </w:r>
      <w:r w:rsidR="00FB0447">
        <w:rPr>
          <w:rFonts w:hint="cs"/>
          <w:rtl/>
          <w:lang w:bidi="ar-DZ"/>
        </w:rPr>
        <w:t xml:space="preserve"> , ت =45 </w:t>
      </w:r>
    </w:p>
    <w:p w14:paraId="4C706876" w14:textId="3727B79D" w:rsidR="00C95B10" w:rsidRDefault="00C95B10" w:rsidP="00C95B10">
      <w:pPr>
        <w:rPr>
          <w:rtl/>
          <w:lang w:bidi="ar-DZ"/>
        </w:rPr>
      </w:pPr>
      <w:r>
        <w:rPr>
          <w:rFonts w:hint="cs"/>
          <w:rtl/>
          <w:lang w:bidi="ar-DZ"/>
        </w:rPr>
        <w:t>ب = 56</w:t>
      </w:r>
      <w:r w:rsidR="00FB0447">
        <w:rPr>
          <w:rFonts w:hint="cs"/>
          <w:rtl/>
          <w:lang w:bidi="ar-DZ"/>
        </w:rPr>
        <w:t xml:space="preserve"> , ت =36 </w:t>
      </w:r>
    </w:p>
    <w:p w14:paraId="5EA636C3" w14:textId="7A110AF7" w:rsidR="00FB0447" w:rsidRDefault="00FB0447" w:rsidP="00FB0447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ب = </w:t>
      </w:r>
      <w:proofErr w:type="gramStart"/>
      <w:r>
        <w:rPr>
          <w:rFonts w:hint="cs"/>
          <w:rtl/>
          <w:lang w:bidi="ar-DZ"/>
        </w:rPr>
        <w:t>18  ,</w:t>
      </w:r>
      <w:proofErr w:type="gramEnd"/>
      <w:r>
        <w:rPr>
          <w:rFonts w:hint="cs"/>
          <w:rtl/>
          <w:lang w:bidi="ar-DZ"/>
        </w:rPr>
        <w:t xml:space="preserve"> ت= 72 </w:t>
      </w:r>
    </w:p>
    <w:p w14:paraId="4BFDA339" w14:textId="77777777" w:rsidR="00FB0447" w:rsidRDefault="00FB0447" w:rsidP="00FB0447">
      <w:pPr>
        <w:rPr>
          <w:rtl/>
          <w:lang w:bidi="ar-DZ"/>
        </w:rPr>
      </w:pPr>
    </w:p>
    <w:p w14:paraId="12124754" w14:textId="5921D91B" w:rsidR="00FB0447" w:rsidRDefault="00FB0447" w:rsidP="00947685">
      <w:pPr>
        <w:rPr>
          <w:rStyle w:val="Rfrenceintense"/>
          <w:rtl/>
        </w:rPr>
      </w:pPr>
      <w:r>
        <w:rPr>
          <w:rStyle w:val="Rfrenceintense"/>
          <w:rFonts w:hint="cs"/>
          <w:rtl/>
        </w:rPr>
        <w:t xml:space="preserve">التمرين </w:t>
      </w:r>
      <w:proofErr w:type="gramStart"/>
      <w:r>
        <w:rPr>
          <w:rStyle w:val="Rfrenceintense"/>
          <w:rFonts w:hint="cs"/>
          <w:rtl/>
        </w:rPr>
        <w:t>الثاني :</w:t>
      </w:r>
      <w:proofErr w:type="gramEnd"/>
      <w:r>
        <w:rPr>
          <w:rStyle w:val="Rfrenceintense"/>
          <w:rFonts w:hint="cs"/>
          <w:rtl/>
        </w:rPr>
        <w:t xml:space="preserve">                                                                                                                                </w:t>
      </w:r>
    </w:p>
    <w:p w14:paraId="51F56524" w14:textId="54B9F696" w:rsidR="00947685" w:rsidRDefault="00D61DB9" w:rsidP="00D61DB9">
      <w:pPr>
        <w:rPr>
          <w:rFonts w:ascii="Aldhabi" w:hAnsi="Aldhabi" w:cs="Aldhabi"/>
          <w:rtl/>
        </w:rPr>
      </w:pPr>
      <w:r>
        <w:rPr>
          <w:rFonts w:ascii="Aldhabi" w:hAnsi="Aldhabi" w:cs="Aldhabi" w:hint="cs"/>
          <w:rtl/>
        </w:rPr>
        <w:t xml:space="preserve"> </w:t>
      </w:r>
      <w:r w:rsidR="00947685" w:rsidRPr="00947685">
        <w:rPr>
          <w:rFonts w:ascii="Aldhabi" w:hAnsi="Aldhabi" w:cs="Aldhabi"/>
          <w:rtl/>
        </w:rPr>
        <w:t xml:space="preserve">اوجد أربعة كسور متساوية للكسر في الجدول </w:t>
      </w:r>
      <w:proofErr w:type="gramStart"/>
      <w:r w:rsidR="00947685" w:rsidRPr="00947685">
        <w:rPr>
          <w:rFonts w:ascii="Aldhabi" w:hAnsi="Aldhabi" w:cs="Aldhabi"/>
          <w:rtl/>
        </w:rPr>
        <w:t>الموالي :</w:t>
      </w:r>
      <w:proofErr w:type="gramEnd"/>
      <w:r w:rsidR="00152B52">
        <w:rPr>
          <w:rFonts w:ascii="Aldhabi" w:hAnsi="Aldhabi" w:cs="Aldhabi" w:hint="cs"/>
          <w:rtl/>
        </w:rPr>
        <w:t xml:space="preserve">   </w:t>
      </w:r>
      <w:r>
        <w:rPr>
          <w:rFonts w:ascii="Aldhabi" w:hAnsi="Aldhabi" w:cs="Aldhabi" w:hint="cs"/>
          <w:rtl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152B52">
        <w:rPr>
          <w:rFonts w:ascii="Aldhabi" w:hAnsi="Aldhabi" w:cs="Aldhabi" w:hint="cs"/>
          <w:rtl/>
        </w:rPr>
        <w:t xml:space="preserve">             </w:t>
      </w:r>
      <m:oMath>
        <m:f>
          <m:fPr>
            <m:ctrlPr>
              <w:rPr>
                <w:rFonts w:ascii="Cambria Math" w:hAnsi="Cambria Math" w:cs="Aldhabi"/>
                <w:i/>
              </w:rPr>
            </m:ctrlPr>
          </m:fPr>
          <m:num>
            <m:r>
              <w:rPr>
                <w:rFonts w:ascii="Cambria Math" w:hAnsi="Cambria Math" w:cs="Aldhabi"/>
              </w:rPr>
              <m:t>15</m:t>
            </m:r>
          </m:num>
          <m:den>
            <m:r>
              <w:rPr>
                <w:rFonts w:ascii="Cambria Math" w:hAnsi="Cambria Math" w:cs="Aldhabi"/>
              </w:rPr>
              <m:t>4</m:t>
            </m:r>
          </m:den>
        </m:f>
      </m:oMath>
    </w:p>
    <w:tbl>
      <w:tblPr>
        <w:tblStyle w:val="Grilledutableau"/>
        <w:tblW w:w="7306" w:type="dxa"/>
        <w:tblInd w:w="1884" w:type="dxa"/>
        <w:tblLook w:val="04A0" w:firstRow="1" w:lastRow="0" w:firstColumn="1" w:lastColumn="0" w:noHBand="0" w:noVBand="1"/>
      </w:tblPr>
      <w:tblGrid>
        <w:gridCol w:w="1655"/>
        <w:gridCol w:w="1843"/>
        <w:gridCol w:w="1843"/>
        <w:gridCol w:w="1965"/>
      </w:tblGrid>
      <w:tr w:rsidR="00152B52" w14:paraId="310B9BD0" w14:textId="77777777" w:rsidTr="00152B52">
        <w:trPr>
          <w:trHeight w:val="657"/>
        </w:trPr>
        <w:tc>
          <w:tcPr>
            <w:tcW w:w="7306" w:type="dxa"/>
            <w:gridSpan w:val="4"/>
            <w:vAlign w:val="center"/>
          </w:tcPr>
          <w:p w14:paraId="2A0F891B" w14:textId="6869C6F0" w:rsidR="00152B52" w:rsidRDefault="00152B52" w:rsidP="00947685">
            <w:pPr>
              <w:jc w:val="center"/>
              <w:rPr>
                <w:rFonts w:ascii="Aldhabi" w:hAnsi="Aldhabi" w:cs="Aldhabi"/>
              </w:rPr>
            </w:pPr>
            <w:r>
              <w:rPr>
                <w:rFonts w:ascii="Aldhabi" w:hAnsi="Aldhabi" w:cs="Aldhabi" w:hint="cs"/>
                <w:rtl/>
              </w:rPr>
              <w:t>الكسور الأربعة المتساوية للكسر</w:t>
            </w:r>
            <w:r w:rsidR="00D61DB9">
              <w:rPr>
                <w:rFonts w:ascii="Aldhabi" w:hAnsi="Aldhabi" w:cs="Aldhabi" w:hint="cs"/>
                <w:rtl/>
              </w:rPr>
              <w:t xml:space="preserve">   هي </w:t>
            </w:r>
          </w:p>
        </w:tc>
      </w:tr>
      <w:tr w:rsidR="00152B52" w14:paraId="1C4097E0" w14:textId="5CF0DFA7" w:rsidTr="00152B52">
        <w:trPr>
          <w:trHeight w:val="657"/>
        </w:trPr>
        <w:tc>
          <w:tcPr>
            <w:tcW w:w="1655" w:type="dxa"/>
            <w:vAlign w:val="center"/>
          </w:tcPr>
          <w:p w14:paraId="4137FF0E" w14:textId="77777777" w:rsidR="00152B52" w:rsidRDefault="00152B52" w:rsidP="00947685">
            <w:pPr>
              <w:jc w:val="center"/>
              <w:rPr>
                <w:rFonts w:ascii="Aldhabi" w:hAnsi="Aldhabi" w:cs="Aldhabi"/>
                <w:rtl/>
              </w:rPr>
            </w:pPr>
          </w:p>
        </w:tc>
        <w:tc>
          <w:tcPr>
            <w:tcW w:w="1843" w:type="dxa"/>
            <w:vAlign w:val="center"/>
          </w:tcPr>
          <w:p w14:paraId="7A91A186" w14:textId="77777777" w:rsidR="00152B52" w:rsidRDefault="00152B52" w:rsidP="00947685">
            <w:pPr>
              <w:jc w:val="center"/>
              <w:rPr>
                <w:rFonts w:ascii="Aldhabi" w:hAnsi="Aldhabi" w:cs="Aldhabi"/>
                <w:rtl/>
              </w:rPr>
            </w:pPr>
          </w:p>
        </w:tc>
        <w:tc>
          <w:tcPr>
            <w:tcW w:w="1843" w:type="dxa"/>
            <w:vAlign w:val="center"/>
          </w:tcPr>
          <w:p w14:paraId="24769580" w14:textId="77777777" w:rsidR="00152B52" w:rsidRDefault="00152B52" w:rsidP="00947685">
            <w:pPr>
              <w:jc w:val="center"/>
              <w:rPr>
                <w:rFonts w:ascii="Aldhabi" w:hAnsi="Aldhabi" w:cs="Aldhabi"/>
                <w:rtl/>
              </w:rPr>
            </w:pPr>
          </w:p>
        </w:tc>
        <w:tc>
          <w:tcPr>
            <w:tcW w:w="1965" w:type="dxa"/>
            <w:vAlign w:val="center"/>
          </w:tcPr>
          <w:p w14:paraId="1FC1012E" w14:textId="77777777" w:rsidR="00152B52" w:rsidRDefault="00152B52" w:rsidP="00947685">
            <w:pPr>
              <w:jc w:val="center"/>
              <w:rPr>
                <w:rFonts w:ascii="Aldhabi" w:hAnsi="Aldhabi" w:cs="Aldhabi"/>
                <w:rtl/>
              </w:rPr>
            </w:pPr>
          </w:p>
        </w:tc>
      </w:tr>
    </w:tbl>
    <w:p w14:paraId="3C8DB8EF" w14:textId="3F20B83C" w:rsidR="00947685" w:rsidRDefault="00152B52" w:rsidP="00152B52">
      <w:pPr>
        <w:ind w:left="142"/>
        <w:rPr>
          <w:rFonts w:ascii="Aldhabi" w:hAnsi="Aldhabi" w:cs="Aldhabi"/>
          <w:sz w:val="20"/>
          <w:szCs w:val="20"/>
          <w:rtl/>
          <w:lang w:val="fr-FR"/>
        </w:rPr>
      </w:pPr>
      <w:r w:rsidRPr="00152B52">
        <w:rPr>
          <w:rFonts w:ascii="Aldhabi" w:hAnsi="Aldhabi" w:cs="Aldhabi" w:hint="cs"/>
          <w:sz w:val="20"/>
          <w:szCs w:val="20"/>
          <w:rtl/>
          <w:lang w:val="fr-FR"/>
        </w:rPr>
        <w:t xml:space="preserve">  عددان طبيعيان غير معدومان                                                                                                                                                 </w:t>
      </w:r>
      <w:r>
        <w:rPr>
          <w:rFonts w:ascii="Aldhabi" w:hAnsi="Aldhabi" w:cs="Aldhabi" w:hint="cs"/>
          <w:sz w:val="20"/>
          <w:szCs w:val="20"/>
          <w:rtl/>
          <w:lang w:val="fr-FR"/>
        </w:rPr>
        <w:t xml:space="preserve">            </w:t>
      </w:r>
      <w:r w:rsidRPr="00152B52">
        <w:rPr>
          <w:rFonts w:ascii="Aldhabi" w:hAnsi="Aldhabi" w:cs="Aldhabi" w:hint="cs"/>
          <w:sz w:val="20"/>
          <w:szCs w:val="20"/>
          <w:rtl/>
          <w:lang w:val="fr-FR"/>
        </w:rPr>
        <w:t xml:space="preserve">                                                                                     </w:t>
      </w:r>
      <w:r w:rsidRPr="00152B52">
        <w:rPr>
          <w:rFonts w:ascii="Aldhabi" w:hAnsi="Aldhabi" w:cs="Aldhabi"/>
          <w:sz w:val="20"/>
          <w:szCs w:val="20"/>
          <w:lang w:val="fr-FR"/>
        </w:rPr>
        <w:t xml:space="preserve">  Y</w:t>
      </w:r>
      <w:r w:rsidRPr="00152B52">
        <w:rPr>
          <w:rFonts w:ascii="Aldhabi" w:hAnsi="Aldhabi" w:cs="Aldhabi" w:hint="cs"/>
          <w:sz w:val="20"/>
          <w:szCs w:val="20"/>
          <w:rtl/>
          <w:lang w:val="fr-FR"/>
        </w:rPr>
        <w:t xml:space="preserve"> </w:t>
      </w:r>
      <w:r w:rsidRPr="00152B52">
        <w:rPr>
          <w:rFonts w:ascii="Aldhabi" w:hAnsi="Aldhabi" w:cs="Aldhabi" w:hint="cs"/>
          <w:sz w:val="20"/>
          <w:szCs w:val="20"/>
          <w:rtl/>
          <w:lang w:val="fr-FR" w:bidi="ar-DZ"/>
        </w:rPr>
        <w:t>و</w:t>
      </w:r>
      <w:r w:rsidRPr="00152B52">
        <w:rPr>
          <w:rFonts w:ascii="Aldhabi" w:hAnsi="Aldhabi" w:cs="Aldhabi"/>
          <w:sz w:val="20"/>
          <w:szCs w:val="20"/>
          <w:lang w:val="fr-FR"/>
        </w:rPr>
        <w:t>X</w:t>
      </w:r>
    </w:p>
    <w:p w14:paraId="1C5487D4" w14:textId="5B820CCD" w:rsidR="00D61DB9" w:rsidRDefault="00152B52" w:rsidP="00D61DB9">
      <w:pPr>
        <w:tabs>
          <w:tab w:val="left" w:pos="2520"/>
        </w:tabs>
        <w:rPr>
          <w:rFonts w:ascii="Aldhabi" w:hAnsi="Aldhabi" w:cs="Aldhabi"/>
          <w:sz w:val="20"/>
          <w:szCs w:val="20"/>
          <w:rtl/>
          <w:lang w:val="fr-FR"/>
        </w:rPr>
      </w:pPr>
      <w:r>
        <w:rPr>
          <w:rFonts w:ascii="Aldhabi" w:hAnsi="Aldhabi" w:cs="Aldhabi"/>
          <w:sz w:val="20"/>
          <w:szCs w:val="20"/>
          <w:lang w:val="fr-FR"/>
        </w:rPr>
        <w:tab/>
      </w:r>
      <w:r>
        <w:rPr>
          <w:rFonts w:ascii="Aldhabi" w:hAnsi="Aldhabi" w:cs="Aldhabi" w:hint="cs"/>
          <w:sz w:val="20"/>
          <w:szCs w:val="20"/>
          <w:rtl/>
          <w:lang w:val="fr-FR"/>
        </w:rPr>
        <w:t xml:space="preserve">اختزل </w:t>
      </w:r>
      <w:proofErr w:type="gramStart"/>
      <w:r w:rsidR="005F2EBB">
        <w:rPr>
          <w:rFonts w:ascii="Aldhabi" w:hAnsi="Aldhabi" w:cs="Aldhabi" w:hint="cs"/>
          <w:sz w:val="20"/>
          <w:szCs w:val="20"/>
          <w:rtl/>
          <w:lang w:val="fr-FR" w:bidi="ar-DZ"/>
        </w:rPr>
        <w:t>الكرين</w:t>
      </w:r>
      <w:r w:rsidR="00D61DB9">
        <w:rPr>
          <w:rFonts w:ascii="Aldhabi" w:hAnsi="Aldhabi" w:cs="Aldhabi" w:hint="cs"/>
          <w:sz w:val="20"/>
          <w:szCs w:val="20"/>
          <w:rtl/>
          <w:lang w:val="fr-FR"/>
        </w:rPr>
        <w:t xml:space="preserve"> </w:t>
      </w:r>
      <w:r w:rsidR="005F2EBB">
        <w:rPr>
          <w:rFonts w:ascii="Aldhabi" w:hAnsi="Aldhabi" w:cs="Aldhabi" w:hint="cs"/>
          <w:sz w:val="20"/>
          <w:szCs w:val="20"/>
          <w:rtl/>
          <w:lang w:val="fr-FR"/>
        </w:rPr>
        <w:t xml:space="preserve"> التاليين</w:t>
      </w:r>
      <w:proofErr w:type="gramEnd"/>
      <w:r w:rsidR="005F2EBB">
        <w:rPr>
          <w:rFonts w:ascii="Aldhabi" w:hAnsi="Aldhabi" w:cs="Aldhabi" w:hint="cs"/>
          <w:sz w:val="20"/>
          <w:szCs w:val="20"/>
          <w:rtl/>
          <w:lang w:val="fr-FR"/>
        </w:rPr>
        <w:t xml:space="preserve"> </w:t>
      </w:r>
      <w:r w:rsidR="005F2EBB">
        <w:rPr>
          <w:rFonts w:ascii="Aldhabi" w:hAnsi="Aldhabi" w:cs="Aldhabi" w:hint="cs"/>
          <w:sz w:val="20"/>
          <w:szCs w:val="20"/>
          <w:rtl/>
          <w:lang w:val="fr-FR" w:bidi="ar-DZ"/>
        </w:rPr>
        <w:t xml:space="preserve">: </w:t>
      </w:r>
      <w:r w:rsidR="00D61DB9">
        <w:rPr>
          <w:rFonts w:ascii="Aldhabi" w:hAnsi="Aldhabi" w:cs="Aldhabi" w:hint="cs"/>
          <w:sz w:val="20"/>
          <w:szCs w:val="20"/>
          <w:rtl/>
          <w:lang w:val="fr-FR"/>
        </w:rPr>
        <w:t xml:space="preserve">                                                                                                                                                 </w:t>
      </w:r>
    </w:p>
    <w:p w14:paraId="1907F21E" w14:textId="5E0C9154" w:rsidR="005F2EBB" w:rsidRPr="005F2EBB" w:rsidRDefault="00D61DB9" w:rsidP="005F2EBB">
      <w:pPr>
        <w:tabs>
          <w:tab w:val="left" w:pos="2520"/>
        </w:tabs>
        <w:rPr>
          <w:rFonts w:ascii="Cambria Math" w:eastAsiaTheme="minorEastAsia" w:hAnsi="Cambria Math" w:cs="Aldhabi"/>
          <w:i/>
          <w:sz w:val="20"/>
          <w:szCs w:val="20"/>
          <w:lang w:val="fr-FR"/>
        </w:rPr>
      </w:pPr>
      <w:r>
        <w:rPr>
          <w:rFonts w:ascii="Aldhabi" w:hAnsi="Aldhabi" w:cs="Aldhabi" w:hint="cs"/>
          <w:sz w:val="20"/>
          <w:szCs w:val="20"/>
          <w:rtl/>
          <w:lang w:val="fr-FR"/>
        </w:rPr>
        <w:t xml:space="preserve">                 </w:t>
      </w:r>
      <w:r w:rsidRPr="00D61DB9">
        <w:rPr>
          <w:rFonts w:ascii="Cambria Math" w:hAnsi="Cambria Math" w:cs="Aldhabi"/>
          <w:i/>
          <w:sz w:val="20"/>
          <w:szCs w:val="20"/>
          <w:lang w:val="fr-FR"/>
        </w:rPr>
        <w:br/>
      </w:r>
      <w:r>
        <w:rPr>
          <w:rFonts w:ascii="Cambria Math" w:eastAsiaTheme="minorEastAsia" w:hAnsi="Cambria Math" w:cs="Aldhabi"/>
          <w:i/>
          <w:sz w:val="20"/>
          <w:szCs w:val="20"/>
          <w:lang w:val="fr-FR"/>
        </w:rPr>
        <w:t xml:space="preserve"> </w:t>
      </w:r>
      <m:oMath>
        <m:f>
          <m:fPr>
            <m:ctrlPr>
              <w:rPr>
                <w:rFonts w:ascii="Cambria Math" w:hAnsi="Cambria Math" w:cs="Aldhabi"/>
                <w:i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hAnsi="Cambria Math" w:cs="Aldhabi"/>
                <w:sz w:val="20"/>
                <w:szCs w:val="20"/>
                <w:lang w:val="fr-FR"/>
              </w:rPr>
              <m:t>13X</m:t>
            </m:r>
          </m:num>
          <m:den>
            <m:r>
              <w:rPr>
                <w:rFonts w:ascii="Cambria Math" w:hAnsi="Cambria Math" w:cs="Aldhabi"/>
                <w:sz w:val="20"/>
                <w:szCs w:val="20"/>
                <w:lang w:val="fr-FR"/>
              </w:rPr>
              <m:t>169X</m:t>
            </m:r>
            <m:sSup>
              <m:sSupPr>
                <m:ctrlPr>
                  <w:rPr>
                    <w:rFonts w:ascii="Cambria Math" w:hAnsi="Cambria Math" w:cs="Aldhabi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>Y</m:t>
                </m:r>
              </m:e>
              <m:sup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 w:cs="Aldhabi"/>
          <w:i/>
          <w:sz w:val="20"/>
          <w:szCs w:val="20"/>
          <w:lang w:val="fr-FR"/>
        </w:rPr>
        <w:t xml:space="preserve">    </w:t>
      </w:r>
      <w:r w:rsidR="005F2EBB">
        <w:rPr>
          <w:rFonts w:ascii="Cambria Math" w:eastAsiaTheme="minorEastAsia" w:hAnsi="Cambria Math" w:cs="Aldhabi"/>
          <w:i/>
          <w:sz w:val="20"/>
          <w:szCs w:val="20"/>
          <w:lang w:val="fr-FR"/>
        </w:rPr>
        <w:t>.</w:t>
      </w:r>
      <w:r w:rsidR="005F2EBB">
        <w:rPr>
          <w:rFonts w:ascii="Cambria Math" w:eastAsiaTheme="minorEastAsia" w:hAnsi="Cambria Math" w:cs="Aldhabi" w:hint="cs"/>
          <w:i/>
          <w:sz w:val="20"/>
          <w:szCs w:val="20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</w:t>
      </w:r>
      <w:r w:rsidR="005F2EBB">
        <w:rPr>
          <w:rFonts w:ascii="Cambria Math" w:eastAsiaTheme="minorEastAsia" w:hAnsi="Cambria Math" w:cs="Aldhabi"/>
          <w:i/>
          <w:sz w:val="20"/>
          <w:szCs w:val="20"/>
          <w:lang w:val="fr-FR"/>
        </w:rPr>
        <w:t xml:space="preserve">    </w:t>
      </w:r>
    </w:p>
    <w:p w14:paraId="345B2564" w14:textId="727BBAFA" w:rsidR="005F2EBB" w:rsidRDefault="005F2EBB" w:rsidP="005F2EBB">
      <w:pPr>
        <w:tabs>
          <w:tab w:val="left" w:pos="2520"/>
        </w:tabs>
        <w:rPr>
          <w:rFonts w:ascii="Cambria Math" w:eastAsiaTheme="minorEastAsia" w:hAnsi="Cambria Math" w:cs="Aldhabi"/>
          <w:i/>
          <w:sz w:val="20"/>
          <w:szCs w:val="20"/>
          <w:lang w:val="fr-FR"/>
        </w:rPr>
      </w:pPr>
    </w:p>
    <w:p w14:paraId="3AE6146B" w14:textId="146CC650" w:rsidR="005F2EBB" w:rsidRDefault="00000000" w:rsidP="005F2EBB">
      <w:pPr>
        <w:tabs>
          <w:tab w:val="left" w:pos="2520"/>
        </w:tabs>
        <w:rPr>
          <w:rFonts w:ascii="Cambria Math" w:eastAsiaTheme="minorEastAsia" w:hAnsi="Cambria Math" w:cs="Aldhabi"/>
          <w:i/>
          <w:sz w:val="20"/>
          <w:szCs w:val="20"/>
          <w:lang w:val="fr-FR"/>
        </w:rPr>
      </w:pPr>
      <m:oMath>
        <m:f>
          <m:fPr>
            <m:ctrlPr>
              <w:rPr>
                <w:rFonts w:ascii="Cambria Math" w:hAnsi="Cambria Math" w:cs="Aldhabi"/>
                <w:i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hAnsi="Cambria Math" w:cs="Aldhabi"/>
                <w:sz w:val="20"/>
                <w:szCs w:val="20"/>
                <w:lang w:val="fr-FR"/>
              </w:rPr>
              <m:t>19X</m:t>
            </m:r>
          </m:num>
          <m:den>
            <m:r>
              <w:rPr>
                <w:rFonts w:ascii="Cambria Math" w:hAnsi="Cambria Math" w:cs="Aldhabi"/>
                <w:sz w:val="20"/>
                <w:szCs w:val="20"/>
                <w:lang w:val="fr-FR"/>
              </w:rPr>
              <m:t>22</m:t>
            </m:r>
            <m:sSup>
              <m:sSupPr>
                <m:ctrlPr>
                  <w:rPr>
                    <w:rFonts w:ascii="Cambria Math" w:hAnsi="Cambria Math" w:cs="Aldhabi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>2</m:t>
                </m:r>
              </m:sup>
            </m:sSup>
          </m:den>
        </m:f>
      </m:oMath>
      <w:r w:rsidR="005F2EBB">
        <w:rPr>
          <w:rFonts w:ascii="Cambria Math" w:eastAsiaTheme="minorEastAsia" w:hAnsi="Cambria Math" w:cs="Aldhabi"/>
          <w:i/>
          <w:sz w:val="20"/>
          <w:szCs w:val="20"/>
          <w:lang w:val="fr-FR"/>
        </w:rPr>
        <w:t xml:space="preserve">  . </w:t>
      </w:r>
      <w:r w:rsidR="005F2EBB">
        <w:rPr>
          <w:rFonts w:ascii="Cambria Math" w:eastAsiaTheme="minorEastAsia" w:hAnsi="Cambria Math" w:cs="Aldhabi" w:hint="cs"/>
          <w:i/>
          <w:sz w:val="20"/>
          <w:szCs w:val="20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1CBD74BF" w14:textId="438D6A7B" w:rsidR="005F2EBB" w:rsidRPr="005F2EBB" w:rsidRDefault="005F2EBB" w:rsidP="005F2EBB">
      <w:pPr>
        <w:tabs>
          <w:tab w:val="left" w:pos="2520"/>
        </w:tabs>
        <w:rPr>
          <w:rFonts w:ascii="Cambria Math" w:eastAsiaTheme="minorEastAsia" w:hAnsi="Cambria Math" w:cs="Aldhabi"/>
          <w:i/>
          <w:sz w:val="20"/>
          <w:szCs w:val="20"/>
          <w:lang w:val="fr-FR"/>
        </w:rPr>
      </w:pPr>
      <w:r>
        <w:rPr>
          <w:rFonts w:ascii="Cambria Math" w:eastAsiaTheme="minorEastAsia" w:hAnsi="Cambria Math" w:cs="Aldhabi" w:hint="cs"/>
          <w:i/>
          <w:sz w:val="20"/>
          <w:szCs w:val="20"/>
          <w:rtl/>
          <w:lang w:val="fr-FR"/>
        </w:rPr>
        <w:t xml:space="preserve">    </w:t>
      </w:r>
    </w:p>
    <w:p w14:paraId="41C154CD" w14:textId="1FA87C69" w:rsidR="00D61DB9" w:rsidRPr="005F2EBB" w:rsidRDefault="005F2EBB" w:rsidP="00D61DB9">
      <w:pPr>
        <w:tabs>
          <w:tab w:val="left" w:pos="2520"/>
        </w:tabs>
        <w:rPr>
          <w:rStyle w:val="Rfrenceintense"/>
        </w:rPr>
      </w:pPr>
      <w:r w:rsidRPr="005F2EBB">
        <w:rPr>
          <w:rStyle w:val="Rfrenceintense"/>
          <w:rFonts w:hint="cs"/>
          <w:rtl/>
        </w:rPr>
        <w:t xml:space="preserve">التمرين </w:t>
      </w:r>
      <w:proofErr w:type="gramStart"/>
      <w:r w:rsidRPr="005F2EBB">
        <w:rPr>
          <w:rStyle w:val="Rfrenceintense"/>
          <w:rFonts w:hint="cs"/>
          <w:rtl/>
        </w:rPr>
        <w:t>الثالث</w:t>
      </w:r>
      <w:r>
        <w:rPr>
          <w:rStyle w:val="Rfrenceintense"/>
          <w:rFonts w:hint="cs"/>
          <w:rtl/>
        </w:rPr>
        <w:t xml:space="preserve"> :</w:t>
      </w:r>
      <w:proofErr w:type="gramEnd"/>
      <w:r>
        <w:rPr>
          <w:rStyle w:val="Rfrenceintense"/>
          <w:rFonts w:hint="cs"/>
          <w:rtl/>
        </w:rPr>
        <w:t xml:space="preserve"> </w:t>
      </w:r>
      <w:r w:rsidRPr="005F2EBB">
        <w:rPr>
          <w:rStyle w:val="Rfrenceintense"/>
          <w:rFonts w:hint="cs"/>
          <w:rtl/>
        </w:rPr>
        <w:t xml:space="preserve"> </w:t>
      </w:r>
      <w:r>
        <w:rPr>
          <w:rStyle w:val="Rfrenceintense"/>
          <w:rFonts w:hint="cs"/>
          <w:rtl/>
        </w:rPr>
        <w:t xml:space="preserve">                                                                                                                               </w:t>
      </w:r>
    </w:p>
    <w:p w14:paraId="4F8B2DF4" w14:textId="0C872313" w:rsidR="005F2EBB" w:rsidRDefault="00D61DB9" w:rsidP="00345843">
      <w:pPr>
        <w:tabs>
          <w:tab w:val="left" w:pos="2520"/>
        </w:tabs>
        <w:rPr>
          <w:rFonts w:ascii="Aldhabi" w:hAnsi="Aldhabi" w:cs="Aldhabi"/>
          <w:sz w:val="20"/>
          <w:szCs w:val="20"/>
          <w:rtl/>
          <w:lang w:val="fr-FR"/>
        </w:rPr>
      </w:pPr>
      <w:r w:rsidRPr="00D61DB9">
        <w:rPr>
          <w:rFonts w:ascii="Cambria Math" w:hAnsi="Cambria Math" w:cs="Aldhabi"/>
          <w:i/>
          <w:sz w:val="20"/>
          <w:szCs w:val="20"/>
          <w:lang w:val="fr-FR"/>
        </w:rPr>
        <w:br/>
      </w:r>
      <w:r w:rsidR="005F2EBB">
        <w:rPr>
          <w:rFonts w:ascii="Aldhabi" w:hAnsi="Aldhabi" w:cs="Aldhabi" w:hint="cs"/>
          <w:sz w:val="20"/>
          <w:szCs w:val="20"/>
          <w:rtl/>
          <w:lang w:val="fr-FR"/>
        </w:rPr>
        <w:t xml:space="preserve">بسط </w:t>
      </w:r>
      <w:proofErr w:type="spellStart"/>
      <w:r w:rsidR="005F2EBB">
        <w:rPr>
          <w:rFonts w:ascii="Aldhabi" w:hAnsi="Aldhabi" w:cs="Aldhabi" w:hint="cs"/>
          <w:sz w:val="20"/>
          <w:szCs w:val="20"/>
          <w:rtl/>
          <w:lang w:val="fr-FR"/>
        </w:rPr>
        <w:t>الجداءات</w:t>
      </w:r>
      <w:proofErr w:type="spellEnd"/>
      <w:r w:rsidR="005F2EBB">
        <w:rPr>
          <w:rFonts w:ascii="Aldhabi" w:hAnsi="Aldhabi" w:cs="Aldhabi" w:hint="cs"/>
          <w:sz w:val="20"/>
          <w:szCs w:val="20"/>
          <w:rtl/>
          <w:lang w:val="fr-FR"/>
        </w:rPr>
        <w:t xml:space="preserve"> </w:t>
      </w:r>
      <w:proofErr w:type="gramStart"/>
      <w:r w:rsidR="005F2EBB">
        <w:rPr>
          <w:rFonts w:ascii="Aldhabi" w:hAnsi="Aldhabi" w:cs="Aldhabi" w:hint="cs"/>
          <w:sz w:val="20"/>
          <w:szCs w:val="20"/>
          <w:rtl/>
          <w:lang w:val="fr-FR"/>
        </w:rPr>
        <w:t>التالية :</w:t>
      </w:r>
      <w:proofErr w:type="gramEnd"/>
      <w:r w:rsidR="005F2EBB">
        <w:rPr>
          <w:rFonts w:ascii="Aldhabi" w:hAnsi="Aldhabi" w:cs="Aldhabi" w:hint="cs"/>
          <w:sz w:val="20"/>
          <w:szCs w:val="20"/>
          <w:rtl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FBE983" w14:textId="2EF25CC7" w:rsidR="00D61DB9" w:rsidRPr="00FC784F" w:rsidRDefault="00345843" w:rsidP="00345843">
      <w:pPr>
        <w:tabs>
          <w:tab w:val="left" w:pos="2520"/>
        </w:tabs>
        <w:rPr>
          <w:rFonts w:ascii="Aldhabi" w:eastAsiaTheme="minorEastAsia" w:hAnsi="Aldhabi" w:cs="Aldhabi"/>
          <w:sz w:val="20"/>
          <w:szCs w:val="20"/>
          <w:lang w:val="fr-FR"/>
        </w:rPr>
      </w:pPr>
      <w:r>
        <w:rPr>
          <w:rFonts w:ascii="Aldhabi" w:hAnsi="Aldhabi" w:cs="Aldhabi" w:hint="cs"/>
          <w:sz w:val="20"/>
          <w:szCs w:val="20"/>
          <w:rtl/>
          <w:lang w:val="fr-F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ldhabi"/>
                <w:sz w:val="20"/>
                <w:szCs w:val="20"/>
                <w:lang w:val="fr-FR"/>
              </w:rPr>
            </m:ctrlPr>
          </m:radPr>
          <m:deg>
            <m:ctrlPr>
              <w:rPr>
                <w:rFonts w:ascii="Cambria Math" w:hAnsi="Cambria Math" w:cs="Aldhabi"/>
                <w:i/>
                <w:sz w:val="20"/>
                <w:szCs w:val="20"/>
                <w:lang w:val="fr-FR"/>
              </w:rPr>
            </m:ctrlPr>
          </m:deg>
          <m:e>
            <m:f>
              <m:fPr>
                <m:ctrlP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</m:ctrlPr>
              </m:fPr>
              <m:num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>8</m:t>
                </m:r>
              </m:num>
              <m:den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 xml:space="preserve">9 </m:t>
                </m:r>
              </m:den>
            </m:f>
          </m:e>
        </m:rad>
        <m:r>
          <w:rPr>
            <w:rFonts w:ascii="Cambria Math" w:hAnsi="Cambria Math" w:cs="Aldhabi"/>
            <w:sz w:val="20"/>
            <w:szCs w:val="20"/>
            <w:lang w:val="fr-FR"/>
          </w:rPr>
          <m:t>×</m:t>
        </m:r>
        <m:rad>
          <m:radPr>
            <m:degHide m:val="1"/>
            <m:ctrlPr>
              <w:rPr>
                <w:rFonts w:ascii="Cambria Math" w:hAnsi="Cambria Math" w:cs="Aldhabi"/>
                <w:i/>
                <w:sz w:val="20"/>
                <w:szCs w:val="20"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ldhabi"/>
                    <w:i/>
                    <w:sz w:val="20"/>
                    <w:szCs w:val="20"/>
                    <w:lang w:val="fr-FR"/>
                  </w:rPr>
                </m:ctrlPr>
              </m:fPr>
              <m:num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 w:cs="Aldhabi"/>
                    <w:sz w:val="20"/>
                    <w:szCs w:val="20"/>
                    <w:lang w:val="fr-FR"/>
                  </w:rPr>
                  <m:t>4</m:t>
                </m:r>
              </m:den>
            </m:f>
          </m:e>
        </m:rad>
        <m:r>
          <w:rPr>
            <w:rFonts w:ascii="Cambria Math" w:hAnsi="Cambria Math" w:cs="Aldhabi"/>
            <w:sz w:val="20"/>
            <w:szCs w:val="20"/>
            <w:lang w:val="fr-FR"/>
          </w:rPr>
          <m:t xml:space="preserve">   ,  </m:t>
        </m:r>
      </m:oMath>
      <w:r>
        <w:rPr>
          <w:rFonts w:ascii="Aldhabi" w:eastAsiaTheme="minorEastAsia" w:hAnsi="Aldhabi" w:cs="Aldhabi" w:hint="cs"/>
          <w:sz w:val="20"/>
          <w:szCs w:val="20"/>
          <w:rtl/>
          <w:lang w:val="fr-FR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ldhabi"/>
                <w:i/>
                <w:sz w:val="20"/>
                <w:szCs w:val="20"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ldhabi"/>
                    <w:i/>
                    <w:sz w:val="20"/>
                    <w:szCs w:val="20"/>
                    <w:lang w:val="fr-F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Aldhabi"/>
                        <w:i/>
                        <w:sz w:val="20"/>
                        <w:szCs w:val="20"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ldhabi"/>
                        <w:sz w:val="20"/>
                        <w:szCs w:val="20"/>
                        <w:lang w:val="fr-FR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ldhabi"/>
                        <w:i/>
                        <w:sz w:val="20"/>
                        <w:szCs w:val="20"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ldhabi"/>
                        <w:sz w:val="20"/>
                        <w:szCs w:val="20"/>
                        <w:lang w:val="fr-FR"/>
                      </w:rPr>
                      <m:t>14</m:t>
                    </m:r>
                  </m:e>
                </m:rad>
              </m:den>
            </m:f>
          </m:e>
        </m:rad>
        <m:r>
          <w:rPr>
            <w:rFonts w:ascii="Cambria Math" w:eastAsiaTheme="minorEastAsia" w:hAnsi="Cambria Math" w:cs="Aldhabi"/>
            <w:sz w:val="20"/>
            <w:szCs w:val="20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Aldhabi"/>
                <w:i/>
                <w:sz w:val="20"/>
                <w:szCs w:val="20"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ldhabi"/>
                    <w:i/>
                    <w:sz w:val="20"/>
                    <w:szCs w:val="2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 w:cs="Aldhabi"/>
                    <w:sz w:val="20"/>
                    <w:szCs w:val="20"/>
                    <w:lang w:val="fr-FR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Aldhabi"/>
                    <w:sz w:val="20"/>
                    <w:szCs w:val="20"/>
                    <w:lang w:val="fr-FR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 w:cs="Aldhabi"/>
            <w:sz w:val="20"/>
            <w:szCs w:val="20"/>
            <w:lang w:val="fr-FR"/>
          </w:rPr>
          <m:t xml:space="preserve">  ,   2</m:t>
        </m:r>
        <m:rad>
          <m:radPr>
            <m:degHide m:val="1"/>
            <m:ctrlPr>
              <w:rPr>
                <w:rFonts w:ascii="Cambria Math" w:eastAsiaTheme="minorEastAsia" w:hAnsi="Cambria Math" w:cs="Aldhabi"/>
                <w:i/>
                <w:sz w:val="20"/>
                <w:szCs w:val="2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 w:cs="Aldhabi"/>
                <w:sz w:val="20"/>
                <w:szCs w:val="20"/>
                <w:lang w:val="fr-FR"/>
              </w:rPr>
              <m:t>2</m:t>
            </m:r>
          </m:e>
        </m:rad>
        <m:r>
          <w:rPr>
            <w:rFonts w:ascii="Cambria Math" w:eastAsiaTheme="minorEastAsia" w:hAnsi="Cambria Math" w:cs="Aldhabi"/>
            <w:sz w:val="20"/>
            <w:szCs w:val="20"/>
            <w:lang w:val="fr-FR"/>
          </w:rPr>
          <m:t xml:space="preserve"> ×5</m:t>
        </m:r>
        <m:rad>
          <m:radPr>
            <m:degHide m:val="1"/>
            <m:ctrlPr>
              <w:rPr>
                <w:rFonts w:ascii="Cambria Math" w:eastAsiaTheme="minorEastAsia" w:hAnsi="Cambria Math" w:cs="Aldhabi"/>
                <w:i/>
                <w:sz w:val="20"/>
                <w:szCs w:val="2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 w:cs="Aldhabi"/>
                <w:sz w:val="20"/>
                <w:szCs w:val="20"/>
                <w:lang w:val="fr-FR"/>
              </w:rPr>
              <m:t>2</m:t>
            </m:r>
          </m:e>
        </m:rad>
        <m:r>
          <w:rPr>
            <w:rFonts w:ascii="Cambria Math" w:eastAsiaTheme="minorEastAsia" w:hAnsi="Cambria Math" w:cs="Aldhabi"/>
            <w:sz w:val="20"/>
            <w:szCs w:val="20"/>
            <w:lang w:val="fr-FR"/>
          </w:rPr>
          <m:t xml:space="preserve">  ,  </m:t>
        </m:r>
        <m:rad>
          <m:radPr>
            <m:degHide m:val="1"/>
            <m:ctrlPr>
              <w:rPr>
                <w:rFonts w:ascii="Cambria Math" w:eastAsiaTheme="minorEastAsia" w:hAnsi="Cambria Math" w:cs="Aldhabi"/>
                <w:i/>
                <w:sz w:val="20"/>
                <w:szCs w:val="20"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ldhabi"/>
                    <w:i/>
                    <w:sz w:val="20"/>
                    <w:szCs w:val="2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 w:cs="Aldhabi"/>
                    <w:sz w:val="20"/>
                    <w:szCs w:val="20"/>
                    <w:lang w:val="fr-F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ldhabi"/>
                    <w:sz w:val="20"/>
                    <w:szCs w:val="20"/>
                    <w:lang w:val="fr-FR"/>
                  </w:rPr>
                  <m:t xml:space="preserve">3 </m:t>
                </m:r>
              </m:den>
            </m:f>
          </m:e>
        </m:rad>
        <m:r>
          <w:rPr>
            <w:rFonts w:ascii="Cambria Math" w:eastAsiaTheme="minorEastAsia" w:hAnsi="Cambria Math" w:cs="Aldhabi"/>
            <w:sz w:val="20"/>
            <w:szCs w:val="20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Aldhabi"/>
                <w:i/>
                <w:sz w:val="20"/>
                <w:szCs w:val="20"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ldhabi"/>
                    <w:i/>
                    <w:sz w:val="20"/>
                    <w:szCs w:val="2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 w:cs="Aldhabi"/>
                    <w:sz w:val="20"/>
                    <w:szCs w:val="20"/>
                    <w:lang w:val="fr-F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ldhabi"/>
                    <w:sz w:val="20"/>
                    <w:szCs w:val="20"/>
                    <w:lang w:val="fr-FR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 w:cs="Aldhabi"/>
            <w:sz w:val="20"/>
            <w:szCs w:val="20"/>
            <w:lang w:val="fr-FR"/>
          </w:rPr>
          <m:t xml:space="preserve"> </m:t>
        </m:r>
      </m:oMath>
    </w:p>
    <w:p w14:paraId="3E667DD6" w14:textId="3EED63A7" w:rsidR="00FC784F" w:rsidRDefault="00FC784F" w:rsidP="00FC784F">
      <w:pPr>
        <w:tabs>
          <w:tab w:val="left" w:pos="2520"/>
        </w:tabs>
        <w:rPr>
          <w:rFonts w:ascii="Aldhabi" w:eastAsiaTheme="minorEastAsia" w:hAnsi="Aldhabi" w:cs="Aldhabi"/>
          <w:sz w:val="20"/>
          <w:szCs w:val="20"/>
          <w:rtl/>
          <w:lang w:val="fr-FR" w:bidi="ar-DZ"/>
        </w:rPr>
      </w:pPr>
      <w:r>
        <w:rPr>
          <w:rFonts w:ascii="Aldhabi" w:eastAsiaTheme="minorEastAsia" w:hAnsi="Aldhabi" w:cs="Aldhabi" w:hint="cs"/>
          <w:sz w:val="20"/>
          <w:szCs w:val="20"/>
          <w:rtl/>
          <w:lang w:val="fr-FR" w:bidi="ar-DZ"/>
        </w:rPr>
        <w:t xml:space="preserve"> في </w:t>
      </w:r>
      <w:proofErr w:type="gramStart"/>
      <w:r>
        <w:rPr>
          <w:rFonts w:ascii="Aldhabi" w:eastAsiaTheme="minorEastAsia" w:hAnsi="Aldhabi" w:cs="Aldhabi" w:hint="cs"/>
          <w:sz w:val="20"/>
          <w:szCs w:val="20"/>
          <w:rtl/>
          <w:lang w:val="fr-FR" w:bidi="ar-DZ"/>
        </w:rPr>
        <w:t>حالتين :</w:t>
      </w:r>
      <w:proofErr w:type="gramEnd"/>
      <w:r>
        <w:rPr>
          <w:rFonts w:ascii="Aldhabi" w:eastAsiaTheme="minorEastAsia" w:hAnsi="Aldhabi" w:cs="Aldhabi" w:hint="cs"/>
          <w:sz w:val="20"/>
          <w:szCs w:val="20"/>
          <w:rtl/>
          <w:lang w:val="fr-FR"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m:oMath>
        <m:rad>
          <m:radPr>
            <m:degHide m:val="1"/>
            <m:ctrlPr>
              <w:rPr>
                <w:rFonts w:ascii="Cambria Math" w:eastAsiaTheme="minorEastAsia" w:hAnsi="Cambria Math" w:cs="Aldhabi"/>
                <w:i/>
                <w:sz w:val="20"/>
                <w:szCs w:val="20"/>
                <w:lang w:val="fr-FR" w:bidi="ar-DZ"/>
              </w:rPr>
            </m:ctrlPr>
          </m:radPr>
          <m:deg/>
          <m:e>
            <m:r>
              <w:rPr>
                <w:rFonts w:ascii="Cambria Math" w:eastAsiaTheme="minorEastAsia" w:hAnsi="Cambria Math" w:cs="Aldhabi"/>
                <w:sz w:val="20"/>
                <w:szCs w:val="20"/>
                <w:lang w:val="fr-FR" w:bidi="ar-DZ"/>
              </w:rPr>
              <m:t>X-1</m:t>
            </m:r>
          </m:e>
        </m:rad>
      </m:oMath>
      <w:r>
        <w:rPr>
          <w:rFonts w:ascii="Aldhabi" w:eastAsiaTheme="minorEastAsia" w:hAnsi="Aldhabi" w:cs="Aldhabi" w:hint="cs"/>
          <w:sz w:val="20"/>
          <w:szCs w:val="20"/>
          <w:rtl/>
          <w:lang w:val="fr-FR" w:bidi="ar-DZ"/>
        </w:rPr>
        <w:t xml:space="preserve"> احسب =  </w:t>
      </w:r>
    </w:p>
    <w:p w14:paraId="39A1AB5F" w14:textId="4801A6F2" w:rsidR="00FC784F" w:rsidRPr="00161576" w:rsidRDefault="00FC784F" w:rsidP="00FC784F">
      <w:pPr>
        <w:rPr>
          <w:rFonts w:ascii="Aldhabi" w:eastAsiaTheme="minorEastAsia" w:hAnsi="Aldhabi" w:cs="Aldhabi"/>
          <w:sz w:val="28"/>
          <w:szCs w:val="28"/>
          <w:lang w:val="fr-FR" w:bidi="ar-DZ"/>
        </w:rPr>
      </w:pPr>
      <w:r w:rsidRPr="00161576">
        <w:rPr>
          <w:rFonts w:ascii="Aldhabi" w:eastAsiaTheme="minorEastAsia" w:hAnsi="Aldhabi" w:cs="Aldhabi"/>
          <w:sz w:val="28"/>
          <w:szCs w:val="28"/>
          <w:lang w:val="fr-FR" w:bidi="ar-DZ"/>
        </w:rPr>
        <w:t>X = -5</w:t>
      </w:r>
    </w:p>
    <w:p w14:paraId="3D67BD3E" w14:textId="2312A893" w:rsidR="00FC784F" w:rsidRDefault="00FC784F" w:rsidP="00FC784F">
      <w:pPr>
        <w:rPr>
          <w:rFonts w:ascii="Aldhabi" w:eastAsiaTheme="minorEastAsia" w:hAnsi="Aldhabi" w:cs="Aldhabi"/>
          <w:sz w:val="28"/>
          <w:szCs w:val="28"/>
          <w:lang w:val="fr-FR" w:bidi="ar-DZ"/>
        </w:rPr>
      </w:pPr>
      <w:r w:rsidRPr="00161576">
        <w:rPr>
          <w:rFonts w:ascii="Aldhabi" w:eastAsiaTheme="minorEastAsia" w:hAnsi="Aldhabi" w:cs="Aldhabi"/>
          <w:sz w:val="28"/>
          <w:szCs w:val="28"/>
          <w:lang w:val="fr-FR" w:bidi="ar-DZ"/>
        </w:rPr>
        <w:t>X =0</w:t>
      </w:r>
      <w:r w:rsidR="00161576">
        <w:rPr>
          <w:rFonts w:ascii="Aldhabi" w:eastAsiaTheme="minorEastAsia" w:hAnsi="Aldhabi" w:cs="Aldhabi"/>
          <w:sz w:val="28"/>
          <w:szCs w:val="28"/>
          <w:lang w:val="fr-FR" w:bidi="ar-DZ"/>
        </w:rPr>
        <w:t xml:space="preserve"> </w:t>
      </w:r>
    </w:p>
    <w:p w14:paraId="487D27BC" w14:textId="77777777" w:rsidR="00161576" w:rsidRPr="00161576" w:rsidRDefault="00161576" w:rsidP="00FC784F">
      <w:pPr>
        <w:rPr>
          <w:rFonts w:ascii="Aldhabi" w:eastAsiaTheme="minorEastAsia" w:hAnsi="Aldhabi" w:cs="Aldhabi"/>
          <w:sz w:val="28"/>
          <w:szCs w:val="28"/>
          <w:lang w:val="fr-FR" w:bidi="ar-DZ"/>
        </w:rPr>
      </w:pPr>
    </w:p>
    <w:sectPr w:rsidR="00161576" w:rsidRPr="0016157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C3BD7" w14:textId="77777777" w:rsidR="00370A0B" w:rsidRDefault="00370A0B" w:rsidP="00C95B10">
      <w:pPr>
        <w:spacing w:after="0" w:line="240" w:lineRule="auto"/>
      </w:pPr>
      <w:r>
        <w:separator/>
      </w:r>
    </w:p>
  </w:endnote>
  <w:endnote w:type="continuationSeparator" w:id="0">
    <w:p w14:paraId="164C6B00" w14:textId="77777777" w:rsidR="00370A0B" w:rsidRDefault="00370A0B" w:rsidP="00C9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286001"/>
      <w:docPartObj>
        <w:docPartGallery w:val="Page Numbers (Bottom of Page)"/>
        <w:docPartUnique/>
      </w:docPartObj>
    </w:sdtPr>
    <w:sdtContent>
      <w:p w14:paraId="51F2418D" w14:textId="27FDDA12" w:rsidR="00C95B10" w:rsidRDefault="00000000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54DBB" w14:textId="77777777" w:rsidR="00370A0B" w:rsidRDefault="00370A0B" w:rsidP="00C95B10">
      <w:pPr>
        <w:spacing w:after="0" w:line="240" w:lineRule="auto"/>
      </w:pPr>
      <w:r>
        <w:separator/>
      </w:r>
    </w:p>
  </w:footnote>
  <w:footnote w:type="continuationSeparator" w:id="0">
    <w:p w14:paraId="560ED596" w14:textId="77777777" w:rsidR="00370A0B" w:rsidRDefault="00370A0B" w:rsidP="00C9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7B5AF" w14:textId="688BFBEB" w:rsidR="00C95B10" w:rsidRPr="00C95B10" w:rsidRDefault="00C95B10" w:rsidP="00C95B10">
    <w:pPr>
      <w:pStyle w:val="En-tte"/>
      <w:jc w:val="right"/>
      <w:rPr>
        <w:rFonts w:hint="cs"/>
        <w:rtl/>
        <w:lang w:val="fr-FR" w:bidi="ar-DZ"/>
      </w:rPr>
    </w:pPr>
    <w:r>
      <w:rPr>
        <w:rFonts w:hint="cs"/>
        <w:rtl/>
        <w:lang w:val="fr-FR" w:bidi="ar-DZ"/>
      </w:rPr>
      <w:t xml:space="preserve">السنة الرابعة متوسط                                                                                           مؤسسة سيدي احمد </w:t>
    </w:r>
    <w:proofErr w:type="gramStart"/>
    <w:r>
      <w:rPr>
        <w:rFonts w:hint="cs"/>
        <w:rtl/>
        <w:lang w:val="fr-FR" w:bidi="ar-DZ"/>
      </w:rPr>
      <w:t xml:space="preserve">الحوسين </w:t>
    </w:r>
    <w:r w:rsidR="00EE5E32">
      <w:rPr>
        <w:lang w:val="fr-FR" w:bidi="ar-DZ"/>
      </w:rPr>
      <w:t xml:space="preserve"> </w:t>
    </w:r>
    <w:r w:rsidR="00EE5E32">
      <w:rPr>
        <w:rFonts w:hint="cs"/>
        <w:rtl/>
        <w:lang w:val="fr-FR" w:bidi="ar-DZ"/>
      </w:rPr>
      <w:t>تمارين</w:t>
    </w:r>
    <w:proofErr w:type="gramEnd"/>
    <w:r w:rsidR="00EE5E32">
      <w:rPr>
        <w:rFonts w:hint="cs"/>
        <w:rtl/>
        <w:lang w:val="fr-FR" w:bidi="ar-DZ"/>
      </w:rPr>
      <w:t xml:space="preserve"> الرياضيات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F1629"/>
    <w:multiLevelType w:val="hybridMultilevel"/>
    <w:tmpl w:val="BD1462C0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6572A8E"/>
    <w:multiLevelType w:val="hybridMultilevel"/>
    <w:tmpl w:val="AAD0721C"/>
    <w:lvl w:ilvl="0" w:tplc="2000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</w:abstractNum>
  <w:num w:numId="1" w16cid:durableId="1138688205">
    <w:abstractNumId w:val="1"/>
  </w:num>
  <w:num w:numId="2" w16cid:durableId="202323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10"/>
    <w:rsid w:val="000528B8"/>
    <w:rsid w:val="00152B52"/>
    <w:rsid w:val="00161576"/>
    <w:rsid w:val="00345843"/>
    <w:rsid w:val="00370A0B"/>
    <w:rsid w:val="005F2EBB"/>
    <w:rsid w:val="00947685"/>
    <w:rsid w:val="009819D6"/>
    <w:rsid w:val="00B50227"/>
    <w:rsid w:val="00C52B0C"/>
    <w:rsid w:val="00C95B10"/>
    <w:rsid w:val="00D35521"/>
    <w:rsid w:val="00D61DB9"/>
    <w:rsid w:val="00DD6A66"/>
    <w:rsid w:val="00EE5E32"/>
    <w:rsid w:val="00F8139C"/>
    <w:rsid w:val="00FB0447"/>
    <w:rsid w:val="00FC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91407"/>
  <w15:chartTrackingRefBased/>
  <w15:docId w15:val="{9C51CDCB-6F6C-46B1-A1C1-3CED8379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5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5B10"/>
  </w:style>
  <w:style w:type="paragraph" w:styleId="Pieddepage">
    <w:name w:val="footer"/>
    <w:basedOn w:val="Normal"/>
    <w:link w:val="PieddepageCar"/>
    <w:uiPriority w:val="99"/>
    <w:unhideWhenUsed/>
    <w:rsid w:val="00C95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5B10"/>
  </w:style>
  <w:style w:type="character" w:styleId="Rfrenceintense">
    <w:name w:val="Intense Reference"/>
    <w:basedOn w:val="Policepardfaut"/>
    <w:uiPriority w:val="32"/>
    <w:qFormat/>
    <w:rsid w:val="00C95B10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39"/>
    <w:rsid w:val="0094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52B5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52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D9BC-67DE-47B6-A937-FFC21711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2024-11-22T06:48:00Z</dcterms:created>
  <dcterms:modified xsi:type="dcterms:W3CDTF">2024-11-22T08:20:00Z</dcterms:modified>
</cp:coreProperties>
</file>