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5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8"/>
        <w:gridCol w:w="7230"/>
      </w:tblGrid>
      <w:tr w:rsidR="005D5CD6" w:rsidRPr="00C54A9F" w:rsidTr="00C54A9F">
        <w:trPr>
          <w:trHeight w:val="794"/>
        </w:trPr>
        <w:tc>
          <w:tcPr>
            <w:tcW w:w="15388" w:type="dxa"/>
            <w:gridSpan w:val="2"/>
            <w:shd w:val="clear" w:color="auto" w:fill="D9D9D9"/>
            <w:vAlign w:val="center"/>
          </w:tcPr>
          <w:p w:rsidR="005D5CD6" w:rsidRPr="00C54A9F" w:rsidRDefault="005D5CD6" w:rsidP="00C54A9F">
            <w:pPr>
              <w:bidi/>
              <w:spacing w:after="0" w:line="240" w:lineRule="auto"/>
              <w:jc w:val="center"/>
              <w:rPr>
                <w:b/>
                <w:bCs/>
                <w:sz w:val="52"/>
                <w:szCs w:val="52"/>
                <w:rtl/>
                <w:lang w:bidi="ar-DZ"/>
              </w:rPr>
            </w:pPr>
            <w:r w:rsidRPr="00C54A9F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توضيحات بخصوص فقرات كل باب</w:t>
            </w:r>
          </w:p>
        </w:tc>
      </w:tr>
      <w:tr w:rsidR="005D5CD6" w:rsidRPr="00C54A9F" w:rsidTr="00C54A9F">
        <w:tc>
          <w:tcPr>
            <w:tcW w:w="8158" w:type="dxa"/>
            <w:shd w:val="clear" w:color="auto" w:fill="auto"/>
          </w:tcPr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b/>
                <w:bCs/>
                <w:color w:val="FF0000"/>
                <w:sz w:val="48"/>
                <w:szCs w:val="48"/>
              </w:rPr>
            </w:pPr>
            <w:r w:rsidRPr="00C54A9F">
              <w:rPr>
                <w:rFonts w:ascii="AXtShareQXL" w:cs="AXtShareQXL" w:hint="cs"/>
                <w:b/>
                <w:bCs/>
                <w:color w:val="FF0000"/>
                <w:sz w:val="48"/>
                <w:szCs w:val="48"/>
                <w:rtl/>
              </w:rPr>
              <w:t>1 ـ تقديم</w:t>
            </w:r>
            <w:r w:rsidRPr="00C54A9F">
              <w:rPr>
                <w:rFonts w:ascii="AXtShareQXL" w:cs="AXtShareQXL"/>
                <w:b/>
                <w:bCs/>
                <w:color w:val="FF0000"/>
                <w:sz w:val="48"/>
                <w:szCs w:val="48"/>
              </w:rPr>
              <w:t xml:space="preserve"> </w:t>
            </w:r>
            <w:r w:rsidRPr="00C54A9F">
              <w:rPr>
                <w:rFonts w:ascii="AXtShareQXL" w:cs="AXtShareQXL" w:hint="cs"/>
                <w:b/>
                <w:bCs/>
                <w:color w:val="FF0000"/>
                <w:sz w:val="48"/>
                <w:szCs w:val="48"/>
                <w:rtl/>
              </w:rPr>
              <w:t>الباب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-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ذكر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التّعلّمات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المستهدفة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-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صورة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مجسِّدة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للموضوع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-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عناصر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من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تاريخ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الرّياضيّات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أو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من علاقتها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بالواقع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bidi/>
              <w:spacing w:after="0" w:line="240" w:lineRule="auto"/>
              <w:rPr>
                <w:rFonts w:ascii="ArialMT" w:cs="ArialMT"/>
                <w:b/>
                <w:bCs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-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مشكلة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متعلّقة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بالموضوع </w:t>
            </w:r>
            <w:r w:rsidRPr="00C54A9F">
              <w:rPr>
                <w:rFonts w:ascii="ArialMT" w:cs="ArialMT"/>
                <w:b/>
                <w:bCs/>
                <w:color w:val="00B050"/>
                <w:sz w:val="42"/>
                <w:szCs w:val="42"/>
              </w:rPr>
              <w:t>)</w:t>
            </w:r>
            <w:r w:rsidRPr="00C54A9F">
              <w:rPr>
                <w:rFonts w:ascii="ArialMT" w:cs="ArialMT" w:hint="cs"/>
                <w:b/>
                <w:bCs/>
                <w:color w:val="00B050"/>
                <w:sz w:val="42"/>
                <w:szCs w:val="42"/>
                <w:rtl/>
              </w:rPr>
              <w:t>تحـدّي</w:t>
            </w:r>
            <w:proofErr w:type="gramEnd"/>
            <w:r w:rsidRPr="00C54A9F">
              <w:rPr>
                <w:rFonts w:ascii="ArialMT" w:cs="ArialMT" w:hint="cs"/>
                <w:b/>
                <w:bCs/>
                <w:color w:val="00B050"/>
                <w:sz w:val="42"/>
                <w:szCs w:val="42"/>
                <w:rtl/>
              </w:rPr>
              <w:t>)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XtShareQXL" w:cs="AXtShareQXL" w:hint="cs"/>
                <w:b/>
                <w:bCs/>
                <w:color w:val="FF0000"/>
                <w:sz w:val="48"/>
                <w:szCs w:val="48"/>
                <w:rtl/>
              </w:rPr>
              <w:t xml:space="preserve">2 ـ </w:t>
            </w:r>
            <w:r w:rsidR="00B01DD1" w:rsidRPr="00C54A9F">
              <w:rPr>
                <w:rFonts w:ascii="AXtShareQXL" w:cs="AXtShareQXL" w:hint="cs"/>
                <w:b/>
                <w:bCs/>
                <w:color w:val="FF0000"/>
                <w:sz w:val="48"/>
                <w:szCs w:val="48"/>
                <w:rtl/>
              </w:rPr>
              <w:t>أستعد</w:t>
            </w:r>
            <w:r w:rsidR="00B01DD1" w:rsidRPr="00C54A9F">
              <w:rPr>
                <w:rFonts w:ascii="AXtShareQXL" w:cs="AXtShareQXL"/>
                <w:b/>
                <w:bCs/>
                <w:color w:val="FF0000"/>
                <w:sz w:val="48"/>
                <w:szCs w:val="48"/>
              </w:rPr>
              <w:t>:</w:t>
            </w:r>
            <w:r w:rsidRPr="00C54A9F">
              <w:rPr>
                <w:rFonts w:ascii="Times New Roman" w:hAnsi="Times New Roman" w:cs="Times New Roman" w:hint="cs"/>
                <w:color w:val="000000"/>
                <w:sz w:val="40"/>
                <w:szCs w:val="40"/>
                <w:rtl/>
              </w:rPr>
              <w:t xml:space="preserve"> </w:t>
            </w:r>
          </w:p>
          <w:p w:rsidR="00DD74FC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الهدف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هو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التّشخيص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واستحضار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بعض المكتسبات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الّتي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لها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صلة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بالموضوع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والإشارة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إلى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أبعاد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أخرى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للموضوع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مثل تطوّر المفهوم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وعلاقته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بالواقع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sz w:val="58"/>
                <w:szCs w:val="58"/>
                <w:rtl/>
              </w:rPr>
            </w:pPr>
            <w:r w:rsidRPr="00C54A9F">
              <w:rPr>
                <w:rFonts w:ascii="AXtShareQXL" w:cs="AXtShareQXL" w:hint="cs"/>
                <w:b/>
                <w:bCs/>
                <w:color w:val="FF0000"/>
                <w:sz w:val="48"/>
                <w:szCs w:val="48"/>
                <w:rtl/>
              </w:rPr>
              <w:t>3 ـ أنشطة:</w:t>
            </w:r>
            <w:r w:rsidRPr="00C54A9F">
              <w:rPr>
                <w:rFonts w:ascii="AXtShareQXL" w:cs="AXtShareQXL"/>
                <w:color w:val="FF0000"/>
                <w:sz w:val="48"/>
                <w:szCs w:val="48"/>
              </w:rPr>
              <w:t xml:space="preserve"> </w:t>
            </w:r>
            <w:r w:rsidRPr="00C54A9F">
              <w:rPr>
                <w:rFonts w:ascii="AXtShareQXL" w:cs="AXtShareQXL" w:hint="cs"/>
                <w:color w:val="FF0000"/>
                <w:sz w:val="48"/>
                <w:szCs w:val="48"/>
                <w:rtl/>
              </w:rPr>
              <w:t xml:space="preserve"> </w:t>
            </w:r>
            <w:r w:rsidRPr="00C54A9F">
              <w:rPr>
                <w:rFonts w:ascii="AXtShareQXL" w:cs="AXtShareQXL"/>
                <w:color w:val="FF0000"/>
                <w:sz w:val="48"/>
                <w:szCs w:val="48"/>
              </w:rPr>
              <w:t xml:space="preserve"> </w:t>
            </w:r>
            <w:r w:rsidRPr="00C54A9F">
              <w:rPr>
                <w:rFonts w:ascii="Tahoma" w:hAnsi="Tahoma" w:cs="Tahoma" w:hint="cs"/>
                <w:color w:val="FF0000"/>
                <w:sz w:val="40"/>
                <w:szCs w:val="40"/>
                <w:rtl/>
              </w:rPr>
              <w:t xml:space="preserve">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وضعيّات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تعلّميّة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مختارة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</w:t>
            </w:r>
            <w:r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محفّزة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.  ـ لإرساء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موارد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B01DD1" w:rsidP="00C54A9F">
            <w:pPr>
              <w:autoSpaceDE w:val="0"/>
              <w:autoSpaceDN w:val="0"/>
              <w:bidi/>
              <w:adjustRightInd w:val="0"/>
              <w:spacing w:after="0" w:line="240" w:lineRule="auto"/>
              <w:ind w:left="401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ـ </w:t>
            </w:r>
            <w:r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تعزيز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="005D5CD6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المكتسبات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="005D5CD6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القبليّة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  <w:r w:rsidR="005D5CD6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  ـ إدخال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="005D5CD6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مفاهيم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="005D5CD6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جديدة</w:t>
            </w:r>
            <w:r w:rsidR="005D5CD6"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ind w:left="401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</w:t>
            </w:r>
            <w:r w:rsidR="00B01DD1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ـ </w:t>
            </w:r>
            <w:r w:rsidR="00B01DD1"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التّدرّب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على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البحث،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التّبليغ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</w:t>
            </w:r>
            <w:r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التّبرير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 </w:t>
            </w:r>
            <w:r w:rsidR="00B01DD1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ـ </w:t>
            </w:r>
            <w:r w:rsidR="00B01DD1"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إرساء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قيم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b/>
                <w:bCs/>
                <w:color w:val="000000"/>
                <w:sz w:val="40"/>
                <w:szCs w:val="40"/>
              </w:rPr>
            </w:pPr>
            <w:r w:rsidRPr="00C54A9F">
              <w:rPr>
                <w:rFonts w:ascii="AXtShareQXL" w:cs="AXtShareQXL" w:hint="cs"/>
                <w:b/>
                <w:bCs/>
                <w:color w:val="6666FF"/>
                <w:sz w:val="44"/>
                <w:szCs w:val="44"/>
                <w:rtl/>
              </w:rPr>
              <w:t xml:space="preserve">4 ـ معارف: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تقديم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الموارد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المستهدفة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في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المنهاج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: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تعابير،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خواص،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قواعد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مجسّدة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b/>
                <w:bCs/>
                <w:color w:val="00B300"/>
                <w:sz w:val="44"/>
                <w:szCs w:val="44"/>
              </w:rPr>
            </w:pPr>
            <w:r w:rsidRPr="00C54A9F">
              <w:rPr>
                <w:rFonts w:ascii="AXtShareQXL" w:cs="AXtShareQXL" w:hint="cs"/>
                <w:b/>
                <w:bCs/>
                <w:color w:val="00B300"/>
                <w:sz w:val="44"/>
                <w:szCs w:val="44"/>
                <w:rtl/>
              </w:rPr>
              <w:t xml:space="preserve">5 ـ طرائق: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وضعيّات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مقترحة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على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المتعلّم تهدف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إلى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توظيف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المعارف.</w:t>
            </w:r>
          </w:p>
        </w:tc>
        <w:tc>
          <w:tcPr>
            <w:tcW w:w="7230" w:type="dxa"/>
            <w:shd w:val="clear" w:color="auto" w:fill="auto"/>
          </w:tcPr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b/>
                <w:bCs/>
                <w:color w:val="6666FF"/>
                <w:sz w:val="42"/>
                <w:szCs w:val="42"/>
              </w:rPr>
            </w:pPr>
            <w:r w:rsidRPr="00C54A9F">
              <w:rPr>
                <w:rFonts w:ascii="AXtShareQXL" w:cs="AXtShareQXL" w:hint="cs"/>
                <w:b/>
                <w:bCs/>
                <w:color w:val="6666FF"/>
                <w:sz w:val="42"/>
                <w:szCs w:val="42"/>
                <w:rtl/>
              </w:rPr>
              <w:t>أوظّف</w:t>
            </w:r>
            <w:r w:rsidRPr="00C54A9F">
              <w:rPr>
                <w:rFonts w:ascii="AXtShareQXL" w:cs="AXtShareQXL"/>
                <w:b/>
                <w:bCs/>
                <w:color w:val="6666FF"/>
                <w:sz w:val="42"/>
                <w:szCs w:val="42"/>
              </w:rPr>
              <w:t xml:space="preserve"> </w:t>
            </w:r>
            <w:proofErr w:type="spellStart"/>
            <w:r w:rsidR="00B01DD1" w:rsidRPr="00C54A9F">
              <w:rPr>
                <w:rFonts w:ascii="AXtShareQXL" w:cs="AXtShareQXL" w:hint="cs"/>
                <w:b/>
                <w:bCs/>
                <w:color w:val="6666FF"/>
                <w:sz w:val="42"/>
                <w:szCs w:val="42"/>
                <w:rtl/>
              </w:rPr>
              <w:t>تعلّماتي</w:t>
            </w:r>
            <w:proofErr w:type="spellEnd"/>
            <w:r w:rsidR="00B01DD1" w:rsidRPr="00C54A9F">
              <w:rPr>
                <w:rFonts w:ascii="AXtShareQXL" w:cs="AXtShareQXL" w:hint="cs"/>
                <w:b/>
                <w:bCs/>
                <w:color w:val="6666FF"/>
                <w:sz w:val="42"/>
                <w:szCs w:val="42"/>
                <w:rtl/>
              </w:rPr>
              <w:t>: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تمارين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متنوّعة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للتّطبيق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أو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التّحويل </w:t>
            </w:r>
            <w:r w:rsidR="00B01DD1"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وإرساء الموارد.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6"/>
                <w:szCs w:val="46"/>
                <w:rtl/>
              </w:rPr>
            </w:pP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XtShareQXL" w:cs="AXtShareQXL" w:hint="cs"/>
                <w:b/>
                <w:bCs/>
                <w:color w:val="542121"/>
                <w:sz w:val="44"/>
                <w:szCs w:val="44"/>
                <w:rtl/>
              </w:rPr>
              <w:t>7 ـ أؤكّد</w:t>
            </w:r>
            <w:r w:rsidRPr="00C54A9F">
              <w:rPr>
                <w:rFonts w:ascii="AXtShareQXL" w:cs="AXtShareQXL"/>
                <w:b/>
                <w:bCs/>
                <w:color w:val="542121"/>
                <w:sz w:val="44"/>
                <w:szCs w:val="44"/>
              </w:rPr>
              <w:t xml:space="preserve"> </w:t>
            </w:r>
            <w:proofErr w:type="spellStart"/>
            <w:r w:rsidRPr="00C54A9F">
              <w:rPr>
                <w:rFonts w:ascii="AXtShareQXL" w:cs="AXtShareQXL" w:hint="cs"/>
                <w:b/>
                <w:bCs/>
                <w:color w:val="542121"/>
                <w:sz w:val="44"/>
                <w:szCs w:val="44"/>
                <w:rtl/>
              </w:rPr>
              <w:t>تعلّماتي</w:t>
            </w:r>
            <w:proofErr w:type="spellEnd"/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: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التقويم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الذاتي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للمكتسبات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والمعارف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b/>
                <w:bCs/>
                <w:color w:val="800000"/>
                <w:sz w:val="44"/>
                <w:szCs w:val="44"/>
              </w:rPr>
            </w:pPr>
            <w:r w:rsidRPr="00C54A9F">
              <w:rPr>
                <w:rFonts w:ascii="AXtShareQXL" w:cs="AXtShareQXL" w:hint="cs"/>
                <w:b/>
                <w:bCs/>
                <w:color w:val="800000"/>
                <w:sz w:val="44"/>
                <w:szCs w:val="44"/>
                <w:rtl/>
              </w:rPr>
              <w:t xml:space="preserve"> 8 ـ </w:t>
            </w:r>
            <w:r w:rsidR="00B01DD1" w:rsidRPr="00C54A9F">
              <w:rPr>
                <w:rFonts w:ascii="AXtShareQXL" w:cs="AXtShareQXL" w:hint="cs"/>
                <w:b/>
                <w:bCs/>
                <w:color w:val="800000"/>
                <w:sz w:val="44"/>
                <w:szCs w:val="44"/>
                <w:rtl/>
              </w:rPr>
              <w:t>أتعمق: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تمارين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ومشكلات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متنوّعة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للتّعمّق والتدرب على البحث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والتّبليغ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color w:val="800000"/>
                <w:sz w:val="44"/>
                <w:szCs w:val="44"/>
              </w:rPr>
            </w:pPr>
            <w:r w:rsidRPr="00C54A9F">
              <w:rPr>
                <w:rFonts w:ascii="AXtShareQXL" w:cs="AXtShareQXL" w:hint="cs"/>
                <w:b/>
                <w:bCs/>
                <w:color w:val="800000"/>
                <w:sz w:val="44"/>
                <w:szCs w:val="44"/>
                <w:rtl/>
              </w:rPr>
              <w:t>9 ـ أدمج</w:t>
            </w:r>
            <w:r w:rsidRPr="00C54A9F">
              <w:rPr>
                <w:rFonts w:ascii="AXtShareQXL" w:cs="AXtShareQXL"/>
                <w:b/>
                <w:bCs/>
                <w:color w:val="800000"/>
                <w:sz w:val="44"/>
                <w:szCs w:val="44"/>
              </w:rPr>
              <w:t xml:space="preserve"> </w:t>
            </w:r>
            <w:proofErr w:type="spellStart"/>
            <w:r w:rsidR="00B01DD1" w:rsidRPr="00C54A9F">
              <w:rPr>
                <w:rFonts w:ascii="AXtShareQXL" w:cs="AXtShareQXL" w:hint="cs"/>
                <w:b/>
                <w:bCs/>
                <w:color w:val="800000"/>
                <w:sz w:val="44"/>
                <w:szCs w:val="44"/>
                <w:rtl/>
              </w:rPr>
              <w:t>تعلّماتي</w:t>
            </w:r>
            <w:proofErr w:type="spellEnd"/>
            <w:r w:rsidR="00B01DD1" w:rsidRPr="00C54A9F">
              <w:rPr>
                <w:rFonts w:ascii="AXtShareQXL" w:cs="AXtShareQXL"/>
                <w:color w:val="800000"/>
                <w:sz w:val="44"/>
                <w:szCs w:val="44"/>
              </w:rPr>
              <w:t>: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وضعيّات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مركّبة ذات دلالة </w:t>
            </w:r>
            <w:r w:rsidRPr="00C54A9F">
              <w:rPr>
                <w:rFonts w:ascii="ArialMT" w:cs="ArialMT"/>
                <w:color w:val="000000"/>
                <w:sz w:val="40"/>
                <w:szCs w:val="40"/>
                <w:rtl/>
              </w:rPr>
              <w:t>لتعلّم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التّجنيد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المدمج للموارد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وتطوير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قدرات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البحث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 xml:space="preserve">   والتبرير والتبليغ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في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سياقات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تسمح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b/>
                <w:bCs/>
                <w:color w:val="000000"/>
                <w:sz w:val="40"/>
                <w:szCs w:val="40"/>
                <w:rtl/>
              </w:rPr>
              <w:t>بإرساء</w:t>
            </w:r>
            <w:r w:rsidRPr="00C54A9F">
              <w:rPr>
                <w:rFonts w:ascii="ArialMT" w:cs="ArialMT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b/>
                <w:bCs/>
                <w:color w:val="000000"/>
                <w:sz w:val="40"/>
                <w:szCs w:val="40"/>
                <w:rtl/>
              </w:rPr>
              <w:t>قِيَم ومواقف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>.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  <w:rtl/>
              </w:rPr>
            </w:pP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XtShareQXL" w:cs="AXtShareQXL"/>
                <w:b/>
                <w:bCs/>
                <w:color w:val="800000"/>
                <w:sz w:val="38"/>
                <w:szCs w:val="38"/>
              </w:rPr>
            </w:pPr>
            <w:r w:rsidRPr="00C54A9F">
              <w:rPr>
                <w:rFonts w:ascii="AXtShareQXL" w:cs="AXtShareQXL" w:hint="cs"/>
                <w:b/>
                <w:bCs/>
                <w:color w:val="800000"/>
                <w:sz w:val="38"/>
                <w:szCs w:val="38"/>
                <w:rtl/>
              </w:rPr>
              <w:t>10 ـ أوظّف</w:t>
            </w:r>
            <w:r w:rsidRPr="00C54A9F">
              <w:rPr>
                <w:rFonts w:ascii="AXtShareQXL" w:cs="AXtShareQXL"/>
                <w:b/>
                <w:bCs/>
                <w:color w:val="800000"/>
                <w:sz w:val="38"/>
                <w:szCs w:val="38"/>
              </w:rPr>
              <w:t xml:space="preserve"> </w:t>
            </w:r>
            <w:r w:rsidRPr="00C54A9F">
              <w:rPr>
                <w:rFonts w:ascii="AXtShareQXL" w:cs="AXtShareQXL" w:hint="cs"/>
                <w:b/>
                <w:bCs/>
                <w:color w:val="800000"/>
                <w:sz w:val="38"/>
                <w:szCs w:val="38"/>
                <w:rtl/>
              </w:rPr>
              <w:t>تكنولوجيّات</w:t>
            </w:r>
            <w:r w:rsidRPr="00C54A9F">
              <w:rPr>
                <w:rFonts w:ascii="AXtShareQXL" w:cs="AXtShareQXL"/>
                <w:b/>
                <w:bCs/>
                <w:color w:val="800000"/>
                <w:sz w:val="38"/>
                <w:szCs w:val="38"/>
              </w:rPr>
              <w:t xml:space="preserve"> </w:t>
            </w:r>
            <w:r w:rsidRPr="00C54A9F">
              <w:rPr>
                <w:rFonts w:ascii="AXtShareQXL" w:cs="AXtShareQXL" w:hint="cs"/>
                <w:b/>
                <w:bCs/>
                <w:color w:val="800000"/>
                <w:sz w:val="38"/>
                <w:szCs w:val="38"/>
                <w:rtl/>
              </w:rPr>
              <w:t>الإعلام و</w:t>
            </w:r>
            <w:r w:rsidRPr="00C54A9F">
              <w:rPr>
                <w:rFonts w:ascii="AXtShareQXL" w:cs="AXtShareQXL"/>
                <w:b/>
                <w:bCs/>
                <w:color w:val="800000"/>
                <w:sz w:val="38"/>
                <w:szCs w:val="38"/>
                <w:rtl/>
              </w:rPr>
              <w:t>الاتّصال</w:t>
            </w:r>
            <w:r w:rsidRPr="00C54A9F">
              <w:rPr>
                <w:rFonts w:ascii="AXtShareQXL" w:cs="AXtShareQXL" w:hint="cs"/>
                <w:b/>
                <w:bCs/>
                <w:color w:val="800000"/>
                <w:sz w:val="38"/>
                <w:szCs w:val="38"/>
                <w:rtl/>
              </w:rPr>
              <w:t xml:space="preserve">: </w:t>
            </w:r>
          </w:p>
          <w:p w:rsidR="005D5CD6" w:rsidRPr="00C54A9F" w:rsidRDefault="005D5CD6" w:rsidP="00C54A9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MT" w:cs="ArialMT"/>
                <w:color w:val="000000"/>
                <w:sz w:val="40"/>
                <w:szCs w:val="40"/>
              </w:rPr>
            </w:pP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نشاطات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للتّدرّب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على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استعمال تكنولوجيّات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الإعلام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والاتّصال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الجديدة وإدماجها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في</w:t>
            </w:r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تعلّمات</w:t>
            </w:r>
            <w:proofErr w:type="spellEnd"/>
            <w:r w:rsidRPr="00C54A9F">
              <w:rPr>
                <w:rFonts w:ascii="ArialMT" w:cs="ArialMT"/>
                <w:color w:val="000000"/>
                <w:sz w:val="40"/>
                <w:szCs w:val="40"/>
              </w:rPr>
              <w:t xml:space="preserve"> </w:t>
            </w:r>
            <w:r w:rsidRPr="00C54A9F">
              <w:rPr>
                <w:rFonts w:ascii="ArialMT" w:cs="ArialMT" w:hint="cs"/>
                <w:color w:val="000000"/>
                <w:sz w:val="40"/>
                <w:szCs w:val="40"/>
                <w:rtl/>
              </w:rPr>
              <w:t>الرّياضيّات.</w:t>
            </w:r>
          </w:p>
          <w:p w:rsidR="005D5CD6" w:rsidRPr="00C54A9F" w:rsidRDefault="005D5CD6" w:rsidP="00C54A9F">
            <w:pPr>
              <w:bidi/>
              <w:spacing w:after="0" w:line="240" w:lineRule="auto"/>
              <w:rPr>
                <w:b/>
                <w:bCs/>
                <w:sz w:val="44"/>
                <w:szCs w:val="44"/>
                <w:rtl/>
                <w:lang w:bidi="ar-DZ"/>
              </w:rPr>
            </w:pPr>
          </w:p>
        </w:tc>
      </w:tr>
    </w:tbl>
    <w:p w:rsidR="005D5CD6" w:rsidRPr="000C0324" w:rsidRDefault="000C0324" w:rsidP="000C0324">
      <w:pPr>
        <w:bidi/>
        <w:jc w:val="center"/>
        <w:rPr>
          <w:sz w:val="34"/>
          <w:szCs w:val="34"/>
          <w:rtl/>
          <w:lang w:bidi="ar-DZ"/>
        </w:rPr>
      </w:pPr>
      <w:proofErr w:type="spellStart"/>
      <w:r>
        <w:rPr>
          <w:sz w:val="34"/>
          <w:szCs w:val="34"/>
        </w:rPr>
        <w:t>Belhocine</w:t>
      </w:r>
      <w:proofErr w:type="spellEnd"/>
      <w:r>
        <w:rPr>
          <w:sz w:val="34"/>
          <w:szCs w:val="34"/>
        </w:rPr>
        <w:t xml:space="preserve"> : </w:t>
      </w:r>
      <w:hyperlink r:id="rId6" w:history="1">
        <w:r>
          <w:rPr>
            <w:rStyle w:val="Lienhypertexte"/>
            <w:sz w:val="34"/>
            <w:szCs w:val="34"/>
          </w:rPr>
          <w:t>https://prof27math.weebly.com/</w:t>
        </w:r>
      </w:hyperlink>
      <w:bookmarkStart w:id="0" w:name="_GoBack"/>
      <w:bookmarkEnd w:id="0"/>
      <w:permStart w:id="318927562" w:edGrp="everyone"/>
      <w:permEnd w:id="318927562"/>
    </w:p>
    <w:sectPr w:rsidR="005D5CD6" w:rsidRPr="000C0324" w:rsidSect="005D5CD6">
      <w:pgSz w:w="16838" w:h="11906" w:orient="landscape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A48" w:rsidRDefault="000C7A48" w:rsidP="005D5CD6">
      <w:pPr>
        <w:spacing w:after="0" w:line="240" w:lineRule="auto"/>
      </w:pPr>
      <w:r>
        <w:separator/>
      </w:r>
    </w:p>
  </w:endnote>
  <w:endnote w:type="continuationSeparator" w:id="0">
    <w:p w:rsidR="000C7A48" w:rsidRDefault="000C7A48" w:rsidP="005D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tShareQX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A48" w:rsidRDefault="000C7A48" w:rsidP="005D5CD6">
      <w:pPr>
        <w:spacing w:after="0" w:line="240" w:lineRule="auto"/>
      </w:pPr>
      <w:r>
        <w:separator/>
      </w:r>
    </w:p>
  </w:footnote>
  <w:footnote w:type="continuationSeparator" w:id="0">
    <w:p w:rsidR="000C7A48" w:rsidRDefault="000C7A48" w:rsidP="005D5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x1jCdvabkvUreJiBkKPU+x/UCMpJSIqgJ1xKKeullgypEKMUhthNyUMqAJcsQf9VjSMQu1G0Gw+nt5hsiBRZg==" w:salt="7jpGhFEIAxzGQ0vj0z7zz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5"/>
    <w:rsid w:val="000737BF"/>
    <w:rsid w:val="000A0080"/>
    <w:rsid w:val="000C0324"/>
    <w:rsid w:val="000C7A48"/>
    <w:rsid w:val="000F06EB"/>
    <w:rsid w:val="0013722D"/>
    <w:rsid w:val="00240C8C"/>
    <w:rsid w:val="002461F4"/>
    <w:rsid w:val="00267963"/>
    <w:rsid w:val="00274CA7"/>
    <w:rsid w:val="003633B2"/>
    <w:rsid w:val="00423202"/>
    <w:rsid w:val="00425099"/>
    <w:rsid w:val="00436675"/>
    <w:rsid w:val="0046239C"/>
    <w:rsid w:val="00471092"/>
    <w:rsid w:val="004873C8"/>
    <w:rsid w:val="004B00DC"/>
    <w:rsid w:val="0050567D"/>
    <w:rsid w:val="00530A62"/>
    <w:rsid w:val="00553B4F"/>
    <w:rsid w:val="005657D5"/>
    <w:rsid w:val="005D5CD6"/>
    <w:rsid w:val="006355C4"/>
    <w:rsid w:val="00636DE9"/>
    <w:rsid w:val="00671B28"/>
    <w:rsid w:val="007100DD"/>
    <w:rsid w:val="0075383E"/>
    <w:rsid w:val="0077771B"/>
    <w:rsid w:val="007B0CE8"/>
    <w:rsid w:val="007B313F"/>
    <w:rsid w:val="00867D47"/>
    <w:rsid w:val="008D7030"/>
    <w:rsid w:val="008E6E1B"/>
    <w:rsid w:val="009E2572"/>
    <w:rsid w:val="00A47888"/>
    <w:rsid w:val="00AC567A"/>
    <w:rsid w:val="00AE1139"/>
    <w:rsid w:val="00B01DD1"/>
    <w:rsid w:val="00B078AC"/>
    <w:rsid w:val="00B330CE"/>
    <w:rsid w:val="00B70B45"/>
    <w:rsid w:val="00B94F85"/>
    <w:rsid w:val="00C13F77"/>
    <w:rsid w:val="00C22E5C"/>
    <w:rsid w:val="00C54A9F"/>
    <w:rsid w:val="00C76C8D"/>
    <w:rsid w:val="00DD74FC"/>
    <w:rsid w:val="00E11C25"/>
    <w:rsid w:val="00E5273B"/>
    <w:rsid w:val="00E63BA8"/>
    <w:rsid w:val="00EC6DEC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6C838"/>
  <w15:chartTrackingRefBased/>
  <w15:docId w15:val="{77B1A3E7-5C39-4BEC-A73B-E54B08F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5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D5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CD6"/>
  </w:style>
  <w:style w:type="paragraph" w:styleId="Pieddepage">
    <w:name w:val="footer"/>
    <w:basedOn w:val="Normal"/>
    <w:link w:val="PieddepageCar"/>
    <w:uiPriority w:val="99"/>
    <w:unhideWhenUsed/>
    <w:rsid w:val="005D5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CD6"/>
  </w:style>
  <w:style w:type="character" w:styleId="Lienhypertexte">
    <w:name w:val="Hyperlink"/>
    <w:basedOn w:val="Policepardfaut"/>
    <w:uiPriority w:val="99"/>
    <w:semiHidden/>
    <w:unhideWhenUsed/>
    <w:rsid w:val="000C0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27math.weebl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1040</Characters>
  <Application>Microsoft Office Word</Application>
  <DocSecurity>8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hocine</cp:lastModifiedBy>
  <cp:revision>3</cp:revision>
  <dcterms:created xsi:type="dcterms:W3CDTF">2019-08-12T12:01:00Z</dcterms:created>
  <dcterms:modified xsi:type="dcterms:W3CDTF">2019-08-12T13:56:00Z</dcterms:modified>
</cp:coreProperties>
</file>