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704CE6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506.7pt;margin-top:7.9pt;width:50.25pt;height:51.35pt;z-index:251726336" filled="f" stroked="f">
            <v:textbox style="mso-next-textbox:#_x0000_s1100">
              <w:txbxContent>
                <w:p w:rsidR="008872D8" w:rsidRPr="00282457" w:rsidRDefault="00F93824" w:rsidP="008872D8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TextBox 15" o:spid="_x0000_s1101" type="#_x0000_t202" style="position:absolute;margin-left:-15.7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 style="mso-next-textbox:#TextBox 15">
              <w:txbxContent>
                <w:p w:rsidR="008872D8" w:rsidRDefault="008872D8" w:rsidP="003717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 w:rsidR="003717D8"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الثالثة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path="m3749,l,,,542r3749,l3822,533r66,-27l3943,464r43,-55l4013,345r9,-71l4013,202r-27,-65l3943,81,3888,38,3822,10,3749,xe" fillcolor="#e36c0a [2409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724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fillcolor="#fabf8f [1945]" strokecolor="#f2f2f2 [3041]" strokeweight="3pt">
              <v:shadow on="t" type="perspective" color="#974706 [1609]" opacity=".5" offset="1pt" offset2="-1pt"/>
            </v:rect>
            <v:shape id="Freeform 18" o:spid="_x0000_s1097" style="position:absolute;left:10557;width:1440;height:1680;visibility:visible;mso-wrap-style:square;v-text-anchor:top" coordsize="1440,1680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e36c0a [2409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4178BD" w:rsidRPr="00282457" w:rsidRDefault="004178BD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A03124" w:rsidP="00A03124">
      <w:pPr>
        <w:tabs>
          <w:tab w:val="left" w:pos="3485"/>
        </w:tabs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8976B9">
        <w:trPr>
          <w:trHeight w:val="639"/>
          <w:jc w:val="center"/>
        </w:trPr>
        <w:tc>
          <w:tcPr>
            <w:tcW w:w="3824" w:type="dxa"/>
            <w:shd w:val="clear" w:color="auto" w:fill="C6D9F1" w:themeFill="text2" w:themeFillTint="33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C6D9F1" w:themeFill="text2" w:themeFillTint="33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C6D9F1" w:themeFill="text2" w:themeFillTint="33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6E6FE9">
        <w:trPr>
          <w:trHeight w:val="2831"/>
          <w:jc w:val="center"/>
        </w:trPr>
        <w:tc>
          <w:tcPr>
            <w:tcW w:w="10611" w:type="dxa"/>
            <w:gridSpan w:val="4"/>
            <w:vAlign w:val="center"/>
          </w:tcPr>
          <w:p w:rsidR="00560D2A" w:rsidRDefault="00560D2A" w:rsidP="00F93824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 w:rsidR="00C4034A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التعلمي </w:t>
            </w:r>
            <w:r w:rsidR="00F765BE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0</w:t>
            </w:r>
            <w:r w:rsidR="00F93824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3</w:t>
            </w:r>
            <w:r w:rsidRPr="00856AD8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: </w:t>
            </w:r>
            <w:r w:rsidR="00F9382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نشاط الظهرات</w:t>
            </w:r>
            <w:r w:rsidR="00BB442E"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.</w:t>
            </w:r>
          </w:p>
          <w:p w:rsidR="00F14F9E" w:rsidRPr="00FD326C" w:rsidRDefault="00F14F9E" w:rsidP="00F14F9E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6E6FE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تعلم مورد 3-1</w:t>
            </w:r>
            <w:r w:rsidRPr="006E6FE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زحزحة القارات.</w:t>
            </w:r>
          </w:p>
          <w:p w:rsidR="007933C9" w:rsidRPr="00FD326C" w:rsidRDefault="00560D2A" w:rsidP="00DC04A8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Pr="00FD326C" w:rsidRDefault="000F782E" w:rsidP="005A59AA">
            <w:pPr>
              <w:pStyle w:val="TableParagraph"/>
              <w:numPr>
                <w:ilvl w:val="0"/>
                <w:numId w:val="6"/>
              </w:num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أن </w:t>
            </w:r>
            <w:r w:rsidR="005A59A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يربط بين تشكل الظهرات وتباعد القارات</w:t>
            </w:r>
            <w:r w:rsidR="00BB442E"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.</w:t>
            </w:r>
          </w:p>
          <w:p w:rsidR="006D511B" w:rsidRPr="00FD326C" w:rsidRDefault="006D511B" w:rsidP="00D0673F">
            <w:pPr>
              <w:pStyle w:val="TableParagraph"/>
              <w:bidi/>
              <w:ind w:left="17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D0673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استقصاء معلومات</w:t>
            </w:r>
            <w:r w:rsidR="000D3A92"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Pr="00FD326C" w:rsidRDefault="000D3A92" w:rsidP="00EC755F">
            <w:pPr>
              <w:pStyle w:val="TableParagraph"/>
              <w:bidi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092573" w:rsidTr="00335571">
        <w:trPr>
          <w:trHeight w:val="696"/>
          <w:jc w:val="center"/>
        </w:trPr>
        <w:tc>
          <w:tcPr>
            <w:tcW w:w="5305" w:type="dxa"/>
            <w:gridSpan w:val="2"/>
            <w:vAlign w:val="center"/>
          </w:tcPr>
          <w:p w:rsidR="007502C6" w:rsidRDefault="007502C6" w:rsidP="007502C6">
            <w:pPr>
              <w:pStyle w:val="TableParagraph"/>
              <w:bidi/>
              <w:spacing w:line="276" w:lineRule="auto"/>
              <w:ind w:left="57" w:right="57"/>
              <w:jc w:val="center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(Fr / Eng)</w:t>
            </w:r>
          </w:p>
          <w:p w:rsidR="00092573" w:rsidRPr="000F796E" w:rsidRDefault="001E7E7E" w:rsidP="008039AB">
            <w:pPr>
              <w:pStyle w:val="TableParagraph"/>
              <w:bidi/>
              <w:spacing w:line="276" w:lineRule="auto"/>
              <w:ind w:left="57" w:right="57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زحزحة القارات</w:t>
            </w:r>
            <w:r w:rsidR="00092573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AE236B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>Dérive des continents</w:t>
            </w:r>
            <w:r w:rsidR="002F44A1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 xml:space="preserve"> / </w:t>
            </w:r>
            <w:r w:rsidR="00574A19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>Continental drift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0F796E" w:rsidRDefault="00092573" w:rsidP="00B8042A">
            <w:pPr>
              <w:pStyle w:val="TableParagraph"/>
              <w:bidi/>
              <w:spacing w:line="276" w:lineRule="auto"/>
              <w:ind w:left="113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0F796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F796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B8042A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الكتاب المدرسي</w:t>
            </w:r>
            <w:r w:rsidR="004F553B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، </w:t>
            </w:r>
            <w:r w:rsidR="00B8042A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جهاز العرض</w:t>
            </w:r>
            <w:r w:rsidR="004F553B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، حاسوب.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095354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 w:rsidRPr="00095354"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095354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 w:rsidRPr="00095354"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3E18A0" w:rsidRDefault="00E2651C" w:rsidP="000C31A2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  <w:lang w:bidi="ar-DZ"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  <w:lang w:bidi="ar-DZ"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0570F4">
        <w:trPr>
          <w:trHeight w:val="905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CE17A1" w:rsidRDefault="007837EE" w:rsidP="00FD5BC3">
            <w:pPr>
              <w:pStyle w:val="TableParagraph"/>
              <w:bidi/>
              <w:spacing w:before="120" w:line="276" w:lineRule="auto"/>
              <w:ind w:left="92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9562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A5DC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في سنة 1912 </w:t>
            </w:r>
            <w:r w:rsidR="00A0296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قدَم العالم الألماني </w:t>
            </w:r>
            <w:r w:rsidR="00A02964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/>
              </w:rPr>
              <w:t xml:space="preserve">Alfred </w:t>
            </w:r>
            <w:proofErr w:type="spellStart"/>
            <w:r w:rsidR="00A02964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/>
              </w:rPr>
              <w:t>Weggner</w:t>
            </w:r>
            <w:proofErr w:type="spellEnd"/>
            <w:r w:rsidR="00A0296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CB781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نظرية زحزحة القارات، مفادها أن القارات كانت ملتحمة على شكل كتلة واحدة </w:t>
            </w:r>
            <w:r w:rsidR="00DA453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تسمى بانجيا ثم تفرقت عبر الزمن الجيولوجي، أثارت هذه النظرية جدلا واسعا بين علماء الجيولوجيا لعدم </w:t>
            </w:r>
            <w:r w:rsidR="00FD5BC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إ</w:t>
            </w:r>
            <w:r w:rsidR="00DA453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قتناعهم بالحجج المقدمة من هذا العالم في ذلك الوقت فأهملت هذه النظرية لما يقارب 40 سنة</w:t>
            </w:r>
            <w:r w:rsidR="00796B3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B60C8A" w:rsidRDefault="00DE6CF9" w:rsidP="0013567C">
            <w:pPr>
              <w:pStyle w:val="TableParagraph"/>
              <w:bidi/>
              <w:spacing w:before="2"/>
              <w:ind w:left="94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ما هي </w:t>
            </w:r>
            <w:r w:rsidR="0013567C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الحجج التي تدعم نظرية زحزحة القارات</w:t>
            </w:r>
            <w:r w:rsidR="00B60C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المشكلة</w:t>
            </w:r>
          </w:p>
        </w:tc>
      </w:tr>
      <w:tr w:rsidR="00CF569A" w:rsidTr="00D94405">
        <w:trPr>
          <w:trHeight w:val="751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الفرضيات</w:t>
            </w:r>
          </w:p>
        </w:tc>
      </w:tr>
      <w:tr w:rsidR="00915343" w:rsidTr="00AA58D4">
        <w:trPr>
          <w:trHeight w:val="416"/>
        </w:trPr>
        <w:tc>
          <w:tcPr>
            <w:tcW w:w="669" w:type="dxa"/>
          </w:tcPr>
          <w:p w:rsidR="00915343" w:rsidRPr="00CF569A" w:rsidRDefault="00915343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</w:tcPr>
          <w:p w:rsidR="00915343" w:rsidRDefault="00915343" w:rsidP="00B148A9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15343" w:rsidRDefault="00915343" w:rsidP="00B148A9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3B57D5" w:rsidRDefault="003B57D5" w:rsidP="003B57D5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3B57D5" w:rsidRDefault="003B57D5" w:rsidP="003B57D5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340DA0" w:rsidRDefault="00340DA0" w:rsidP="00340DA0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15343" w:rsidRPr="00E9197C" w:rsidRDefault="00430E1B" w:rsidP="00923D37">
            <w:pPr>
              <w:pStyle w:val="TableParagraph"/>
              <w:bidi/>
              <w:spacing w:before="480" w:after="24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681E9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681E99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430E1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A05EE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المعلومة المقدمة هي وجود حركة دائمة لقارتي إفريقيا وأمريكا الجنوبية</w:t>
            </w:r>
            <w:r w:rsidR="00574C2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4403" w:type="dxa"/>
            <w:gridSpan w:val="2"/>
          </w:tcPr>
          <w:p w:rsidR="000C61C1" w:rsidRDefault="00B148A9" w:rsidP="00075730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  <w:r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النشاط</w:t>
            </w:r>
            <w:r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="000C61C1"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075730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2"/>
                <w:szCs w:val="32"/>
                <w:rtl/>
              </w:rPr>
              <w:t>الشواهد المرتبطة بزحزحة القارات</w:t>
            </w:r>
            <w:r w:rsidR="00671B1D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2"/>
                <w:szCs w:val="32"/>
                <w:rtl/>
              </w:rPr>
              <w:t>.</w:t>
            </w:r>
          </w:p>
          <w:p w:rsidR="00915343" w:rsidRDefault="00B148A9" w:rsidP="00750068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بالاعتماد على </w:t>
            </w:r>
            <w:r w:rsidR="00C501B7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الوثائق المعروضة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والسند</w:t>
            </w:r>
            <w:r w:rsidR="00522383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ات</w:t>
            </w:r>
            <w:r w:rsidR="00EE15F4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ص </w:t>
            </w:r>
            <w:r w:rsidR="0095152F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24</w:t>
            </w:r>
            <w:r w:rsidR="00522383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من الكتاب المدرسي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:</w:t>
            </w:r>
          </w:p>
          <w:p w:rsidR="00EA0926" w:rsidRPr="00F4195C" w:rsidRDefault="00F45497" w:rsidP="00704CE6">
            <w:pPr>
              <w:pStyle w:val="TableParagraph"/>
              <w:bidi/>
              <w:spacing w:before="360" w:after="24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  <w:r w:rsidRPr="00BA66E5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704CE6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ا</w:t>
            </w:r>
            <w:bookmarkStart w:id="0" w:name="_GoBack"/>
            <w:bookmarkEnd w:id="0"/>
            <w:r w:rsidR="00E74E80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ستخرج المعلومة الأساسية التي يقدمها نظام </w:t>
            </w:r>
            <w:r w:rsidR="00E74E80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lang w:val="fr-FR"/>
              </w:rPr>
              <w:t>GPS</w:t>
            </w:r>
            <w:r w:rsidR="00E74E80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الخاصة بالقارتين</w:t>
            </w:r>
            <w:r w:rsidR="00F030CD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.</w:t>
            </w:r>
          </w:p>
        </w:tc>
        <w:tc>
          <w:tcPr>
            <w:tcW w:w="1359" w:type="dxa"/>
            <w:vAlign w:val="center"/>
          </w:tcPr>
          <w:p w:rsidR="00915343" w:rsidRPr="002A71DE" w:rsidRDefault="000518EC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6"/>
                <w:szCs w:val="36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5103"/>
        <w:gridCol w:w="3710"/>
        <w:gridCol w:w="1377"/>
      </w:tblGrid>
      <w:tr w:rsidR="006361BA" w:rsidTr="000518EC">
        <w:trPr>
          <w:trHeight w:val="1747"/>
        </w:trPr>
        <w:tc>
          <w:tcPr>
            <w:tcW w:w="567" w:type="dxa"/>
          </w:tcPr>
          <w:p w:rsidR="006361BA" w:rsidRPr="00300528" w:rsidRDefault="006361BA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03" w:type="dxa"/>
          </w:tcPr>
          <w:p w:rsidR="00700D05" w:rsidRDefault="003319C9" w:rsidP="00CA6BE9">
            <w:pPr>
              <w:pStyle w:val="TableParagraph"/>
              <w:bidi/>
              <w:spacing w:before="200" w:after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="00271637" w:rsidRPr="0027163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CA6BE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كانت القارات قبل 290 مليون سنة متجمعة ككتلة واحدة تدعى بانجيا</w:t>
            </w:r>
            <w:r w:rsidR="00700D0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. </w:t>
            </w:r>
          </w:p>
          <w:p w:rsidR="008D3D60" w:rsidRDefault="00700D05" w:rsidP="008D3D60">
            <w:pPr>
              <w:pStyle w:val="TableParagraph"/>
              <w:bidi/>
              <w:spacing w:before="200" w:after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 w:rsidR="006361BA"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8D3D60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الأدلة المقدمة هي:</w:t>
            </w:r>
          </w:p>
          <w:p w:rsidR="008D3D60" w:rsidRDefault="008D3D60" w:rsidP="008D3D60">
            <w:pPr>
              <w:pStyle w:val="TableParagraph"/>
              <w:numPr>
                <w:ilvl w:val="0"/>
                <w:numId w:val="15"/>
              </w:numPr>
              <w:bidi/>
              <w:spacing w:before="200" w:after="360" w:line="276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24457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الحجج الجغرافية: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متمثلة في تطابق حدود القارات.</w:t>
            </w:r>
          </w:p>
          <w:p w:rsidR="008D3D60" w:rsidRDefault="00D17335" w:rsidP="008D3D60">
            <w:pPr>
              <w:pStyle w:val="TableParagraph"/>
              <w:numPr>
                <w:ilvl w:val="0"/>
                <w:numId w:val="15"/>
              </w:numPr>
              <w:bidi/>
              <w:spacing w:before="200" w:after="360" w:line="276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24457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الحجج الجيولوجية: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تتمثل في وجود بنييات جيولوجية</w:t>
            </w:r>
            <w:r w:rsidR="00566C82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وتضاريس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وأنماط من الصخور المتماثلة التي يعود تاريخها لأكثر من 2 مليار سنة.</w:t>
            </w:r>
          </w:p>
          <w:p w:rsidR="00F8349B" w:rsidRPr="00AA2163" w:rsidRDefault="00D17335" w:rsidP="00C854F4">
            <w:pPr>
              <w:pStyle w:val="TableParagraph"/>
              <w:numPr>
                <w:ilvl w:val="0"/>
                <w:numId w:val="15"/>
              </w:numPr>
              <w:bidi/>
              <w:spacing w:before="200" w:after="360" w:line="276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F24457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الحجج البيولوجية: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التماثل في مستحاثات لكائنات حية</w:t>
            </w:r>
            <w:r w:rsidR="00163C60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(حيوانية ونباتية)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.</w:t>
            </w:r>
          </w:p>
        </w:tc>
        <w:tc>
          <w:tcPr>
            <w:tcW w:w="3710" w:type="dxa"/>
            <w:tcBorders>
              <w:top w:val="single" w:sz="4" w:space="0" w:color="auto"/>
            </w:tcBorders>
          </w:tcPr>
          <w:p w:rsidR="006361BA" w:rsidRDefault="003319C9" w:rsidP="00CA6BE9">
            <w:pPr>
              <w:pStyle w:val="TableParagraph"/>
              <w:bidi/>
              <w:spacing w:before="20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="006361BA"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6361BA" w:rsidRPr="004718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CA6BE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كيف كان وضع القارات قبل 290 مليون سنة؟</w:t>
            </w:r>
          </w:p>
          <w:p w:rsidR="00CD5D9A" w:rsidRDefault="00CD5D9A" w:rsidP="00CD5D9A">
            <w:pPr>
              <w:pStyle w:val="TableParagraph"/>
              <w:bidi/>
              <w:spacing w:before="20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CD5D9A" w:rsidRPr="0047187F" w:rsidRDefault="00CD5D9A" w:rsidP="00CD5D9A">
            <w:pPr>
              <w:pStyle w:val="TableParagraph"/>
              <w:bidi/>
              <w:spacing w:before="20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A570ED" w:rsidRDefault="002009E0" w:rsidP="003F093F">
            <w:pPr>
              <w:pStyle w:val="TableParagraph"/>
              <w:bidi/>
              <w:spacing w:before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="006361BA"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6361BA" w:rsidRPr="004718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D719C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ما هي </w:t>
            </w:r>
            <w:r w:rsidR="003F093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الحجج</w:t>
            </w:r>
            <w:r w:rsidR="00D719C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التي اعتمد عليها </w:t>
            </w:r>
            <w:proofErr w:type="spellStart"/>
            <w:r w:rsidR="00D719C8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/>
              </w:rPr>
              <w:t>Weggner</w:t>
            </w:r>
            <w:proofErr w:type="spellEnd"/>
            <w:r w:rsidR="00D719C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لإثبات نظرية زحزحة القارات</w:t>
            </w:r>
            <w:r w:rsidR="00D719C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؟</w:t>
            </w:r>
            <w:r w:rsidR="00867B6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F04FF8" w:rsidRDefault="00F04FF8" w:rsidP="00F04F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</w:p>
          <w:p w:rsidR="00F04FF8" w:rsidRDefault="00F04FF8" w:rsidP="00F04F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</w:p>
          <w:p w:rsidR="00C658F3" w:rsidRDefault="00C658F3" w:rsidP="00C658F3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852B65" w:rsidRPr="0047187F" w:rsidRDefault="00852B65" w:rsidP="007E2449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77" w:type="dxa"/>
            <w:vAlign w:val="center"/>
          </w:tcPr>
          <w:p w:rsidR="006361BA" w:rsidRPr="00300528" w:rsidRDefault="000518EC" w:rsidP="000518EC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6"/>
                <w:szCs w:val="36"/>
                <w:rtl/>
              </w:rPr>
              <w:t>مرحلة البحث والتقصي</w:t>
            </w:r>
          </w:p>
        </w:tc>
      </w:tr>
      <w:tr w:rsidR="002E5F6F" w:rsidRPr="00E96327" w:rsidTr="007427E7">
        <w:trPr>
          <w:trHeight w:val="3340"/>
        </w:trPr>
        <w:tc>
          <w:tcPr>
            <w:tcW w:w="567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A16C40" w:rsidRDefault="000F3F06" w:rsidP="007427E7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تبين دراسة التاريخ الجيولوجي لقارتي إفريقيا وأمريكا أنهما </w:t>
            </w:r>
            <w:r w:rsidRPr="006F5E82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تزحزحتا</w:t>
            </w:r>
            <w:r w:rsidR="00E33AC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(تباعدتا)،</w:t>
            </w:r>
            <w:r w:rsidR="009F2D6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حيث توجد أدلة وشواهد تثبت ذلك مثل:</w:t>
            </w:r>
          </w:p>
          <w:p w:rsidR="009F2D62" w:rsidRDefault="009F2D62" w:rsidP="006F5E82">
            <w:pPr>
              <w:pStyle w:val="TableParagraph"/>
              <w:numPr>
                <w:ilvl w:val="0"/>
                <w:numId w:val="16"/>
              </w:numPr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24457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الحجج الجغرافية: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متمثلة في تطابق حدود القارات.</w:t>
            </w:r>
          </w:p>
          <w:p w:rsidR="009F2D62" w:rsidRPr="002D15E5" w:rsidRDefault="009F2D62" w:rsidP="006F5E82">
            <w:pPr>
              <w:pStyle w:val="TableParagraph"/>
              <w:numPr>
                <w:ilvl w:val="0"/>
                <w:numId w:val="16"/>
              </w:numPr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en-US" w:bidi="ar-DZ"/>
              </w:rPr>
            </w:pPr>
            <w:r w:rsidRPr="00F24457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الحجج الجيولوجية: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تتمثل في وجود بنييات جيولوجية وتضاريس وأنماط من الصخور المتماثلة</w:t>
            </w:r>
            <w:r w:rsidR="006F5E82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.</w:t>
            </w:r>
          </w:p>
          <w:p w:rsidR="003D6C74" w:rsidRPr="00A16C40" w:rsidRDefault="009F2D62" w:rsidP="006F5E82">
            <w:pPr>
              <w:pStyle w:val="TableParagraph"/>
              <w:numPr>
                <w:ilvl w:val="0"/>
                <w:numId w:val="16"/>
              </w:numPr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F24457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الحجج البيولوجية: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التماثل في مستحاثات لكائنات حية (حيوانية ونباتية).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5017E7" w:rsidRDefault="002E5F6F" w:rsidP="00E11B98">
            <w:pPr>
              <w:pStyle w:val="TableParagraph"/>
              <w:bidi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5017E7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إرساء المورد</w:t>
            </w:r>
          </w:p>
        </w:tc>
      </w:tr>
      <w:tr w:rsidR="002E5F6F" w:rsidTr="00ED6550">
        <w:trPr>
          <w:trHeight w:val="5371"/>
        </w:trPr>
        <w:tc>
          <w:tcPr>
            <w:tcW w:w="567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</w:tcBorders>
            <w:vAlign w:val="center"/>
          </w:tcPr>
          <w:p w:rsidR="004153DF" w:rsidRDefault="00ED6550" w:rsidP="004153DF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ED6550"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381872E1" wp14:editId="1CFBE57A">
                  <wp:simplePos x="714375" y="7448550"/>
                  <wp:positionH relativeFrom="margin">
                    <wp:posOffset>417830</wp:posOffset>
                  </wp:positionH>
                  <wp:positionV relativeFrom="margin">
                    <wp:posOffset>122555</wp:posOffset>
                  </wp:positionV>
                  <wp:extent cx="4762500" cy="2733675"/>
                  <wp:effectExtent l="19050" t="19050" r="0" b="9525"/>
                  <wp:wrapSquare wrapText="bothSides"/>
                  <wp:docPr id="6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733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153DF" w:rsidRDefault="004153DF" w:rsidP="004153DF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BA03F4" w:rsidRDefault="00BA03F4" w:rsidP="00ED6550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BA03F4" w:rsidRDefault="00BA03F4" w:rsidP="00BA03F4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BA03F4" w:rsidRDefault="00BA03F4" w:rsidP="00BA03F4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DA2B96" w:rsidRPr="00DA2B96" w:rsidRDefault="00DA2B96" w:rsidP="004A5130">
            <w:pPr>
              <w:pStyle w:val="TableParagraph"/>
              <w:bidi/>
              <w:ind w:left="65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77" w:type="dxa"/>
            <w:vAlign w:val="center"/>
          </w:tcPr>
          <w:p w:rsidR="002E5F6F" w:rsidRPr="005017E7" w:rsidRDefault="00DA2B96" w:rsidP="00DA2B96">
            <w:pPr>
              <w:pStyle w:val="TableParagraph"/>
              <w:bidi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5017E7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تقويم المورد</w:t>
            </w:r>
          </w:p>
        </w:tc>
      </w:tr>
    </w:tbl>
    <w:p w:rsidR="00476BEA" w:rsidRPr="00476BEA" w:rsidRDefault="00476BEA" w:rsidP="00BA63C4">
      <w:pPr>
        <w:rPr>
          <w:sz w:val="2"/>
          <w:szCs w:val="2"/>
          <w:rtl/>
        </w:rPr>
      </w:pPr>
    </w:p>
    <w:sectPr w:rsidR="00476BEA" w:rsidRPr="00476BEA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Diwani Lette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D44AD9DE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1B525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2B728E3"/>
    <w:multiLevelType w:val="hybridMultilevel"/>
    <w:tmpl w:val="D690F8AE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8411134"/>
    <w:multiLevelType w:val="hybridMultilevel"/>
    <w:tmpl w:val="6E5C4CF2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8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0" w15:restartNumberingAfterBreak="0">
    <w:nsid w:val="417B4B27"/>
    <w:multiLevelType w:val="hybridMultilevel"/>
    <w:tmpl w:val="CD4096F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50AD3341"/>
    <w:multiLevelType w:val="hybridMultilevel"/>
    <w:tmpl w:val="E4706232"/>
    <w:lvl w:ilvl="0" w:tplc="72966B3E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2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5E221528"/>
    <w:multiLevelType w:val="hybridMultilevel"/>
    <w:tmpl w:val="ADC60ABE"/>
    <w:lvl w:ilvl="0" w:tplc="4DB206F2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4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561ADC"/>
    <w:multiLevelType w:val="hybridMultilevel"/>
    <w:tmpl w:val="6FFA5A10"/>
    <w:lvl w:ilvl="0" w:tplc="B0821352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3"/>
  </w:num>
  <w:num w:numId="6">
    <w:abstractNumId w:val="1"/>
  </w:num>
  <w:num w:numId="7">
    <w:abstractNumId w:val="2"/>
  </w:num>
  <w:num w:numId="8">
    <w:abstractNumId w:val="14"/>
  </w:num>
  <w:num w:numId="9">
    <w:abstractNumId w:val="0"/>
  </w:num>
  <w:num w:numId="10">
    <w:abstractNumId w:val="5"/>
  </w:num>
  <w:num w:numId="11">
    <w:abstractNumId w:val="10"/>
  </w:num>
  <w:num w:numId="12">
    <w:abstractNumId w:val="13"/>
  </w:num>
  <w:num w:numId="13">
    <w:abstractNumId w:val="4"/>
  </w:num>
  <w:num w:numId="14">
    <w:abstractNumId w:val="6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11ADA"/>
    <w:rsid w:val="00012DB1"/>
    <w:rsid w:val="0002055D"/>
    <w:rsid w:val="000400FA"/>
    <w:rsid w:val="00042A8D"/>
    <w:rsid w:val="000518EC"/>
    <w:rsid w:val="00053876"/>
    <w:rsid w:val="000570F4"/>
    <w:rsid w:val="00065717"/>
    <w:rsid w:val="00075730"/>
    <w:rsid w:val="00076C05"/>
    <w:rsid w:val="00082D1A"/>
    <w:rsid w:val="00092573"/>
    <w:rsid w:val="00095354"/>
    <w:rsid w:val="000A7C14"/>
    <w:rsid w:val="000B6D02"/>
    <w:rsid w:val="000B7375"/>
    <w:rsid w:val="000C31A2"/>
    <w:rsid w:val="000C61C1"/>
    <w:rsid w:val="000D33C0"/>
    <w:rsid w:val="000D3A92"/>
    <w:rsid w:val="000E60A3"/>
    <w:rsid w:val="000E6B8D"/>
    <w:rsid w:val="000F3F06"/>
    <w:rsid w:val="000F782E"/>
    <w:rsid w:val="000F796E"/>
    <w:rsid w:val="001040A8"/>
    <w:rsid w:val="00106915"/>
    <w:rsid w:val="00120368"/>
    <w:rsid w:val="00125DE7"/>
    <w:rsid w:val="00126407"/>
    <w:rsid w:val="0013567C"/>
    <w:rsid w:val="00135B15"/>
    <w:rsid w:val="0014012B"/>
    <w:rsid w:val="00142657"/>
    <w:rsid w:val="001501F6"/>
    <w:rsid w:val="00154752"/>
    <w:rsid w:val="00156E9C"/>
    <w:rsid w:val="0016000B"/>
    <w:rsid w:val="00162724"/>
    <w:rsid w:val="00163C60"/>
    <w:rsid w:val="001726D5"/>
    <w:rsid w:val="00173F57"/>
    <w:rsid w:val="0018472D"/>
    <w:rsid w:val="0018653F"/>
    <w:rsid w:val="00186CA4"/>
    <w:rsid w:val="00193C17"/>
    <w:rsid w:val="00194C53"/>
    <w:rsid w:val="00195C35"/>
    <w:rsid w:val="001961BC"/>
    <w:rsid w:val="001A562B"/>
    <w:rsid w:val="001A5DCA"/>
    <w:rsid w:val="001A60CE"/>
    <w:rsid w:val="001A7675"/>
    <w:rsid w:val="001A7B65"/>
    <w:rsid w:val="001B7764"/>
    <w:rsid w:val="001C7FE6"/>
    <w:rsid w:val="001D050D"/>
    <w:rsid w:val="001D5BCF"/>
    <w:rsid w:val="001D6006"/>
    <w:rsid w:val="001E4EE7"/>
    <w:rsid w:val="001E7E7E"/>
    <w:rsid w:val="001F41AB"/>
    <w:rsid w:val="001F4DFC"/>
    <w:rsid w:val="001F5502"/>
    <w:rsid w:val="002009E0"/>
    <w:rsid w:val="00201FAD"/>
    <w:rsid w:val="00205B03"/>
    <w:rsid w:val="002070F9"/>
    <w:rsid w:val="00210D71"/>
    <w:rsid w:val="00210E60"/>
    <w:rsid w:val="0022513D"/>
    <w:rsid w:val="00225E3A"/>
    <w:rsid w:val="00234C52"/>
    <w:rsid w:val="00242326"/>
    <w:rsid w:val="00242934"/>
    <w:rsid w:val="00245BAD"/>
    <w:rsid w:val="002467A5"/>
    <w:rsid w:val="00247EA6"/>
    <w:rsid w:val="00254214"/>
    <w:rsid w:val="00254B39"/>
    <w:rsid w:val="002575E4"/>
    <w:rsid w:val="00262AB6"/>
    <w:rsid w:val="00263850"/>
    <w:rsid w:val="00265099"/>
    <w:rsid w:val="00270FC3"/>
    <w:rsid w:val="00271637"/>
    <w:rsid w:val="00273A1B"/>
    <w:rsid w:val="00282457"/>
    <w:rsid w:val="002853A7"/>
    <w:rsid w:val="00285FD4"/>
    <w:rsid w:val="00286927"/>
    <w:rsid w:val="002947B9"/>
    <w:rsid w:val="00295289"/>
    <w:rsid w:val="002956E8"/>
    <w:rsid w:val="00296979"/>
    <w:rsid w:val="002A33C9"/>
    <w:rsid w:val="002A71DE"/>
    <w:rsid w:val="002B26A9"/>
    <w:rsid w:val="002B4633"/>
    <w:rsid w:val="002D15E5"/>
    <w:rsid w:val="002D1780"/>
    <w:rsid w:val="002D6DF2"/>
    <w:rsid w:val="002D7A00"/>
    <w:rsid w:val="002E5F6F"/>
    <w:rsid w:val="002E75D9"/>
    <w:rsid w:val="002F44A1"/>
    <w:rsid w:val="00300528"/>
    <w:rsid w:val="0030750D"/>
    <w:rsid w:val="00320355"/>
    <w:rsid w:val="003227B0"/>
    <w:rsid w:val="00324C24"/>
    <w:rsid w:val="003319C9"/>
    <w:rsid w:val="00335571"/>
    <w:rsid w:val="00336640"/>
    <w:rsid w:val="00340DA0"/>
    <w:rsid w:val="00353A57"/>
    <w:rsid w:val="00353B76"/>
    <w:rsid w:val="003717D8"/>
    <w:rsid w:val="00372BCA"/>
    <w:rsid w:val="00382875"/>
    <w:rsid w:val="0039094E"/>
    <w:rsid w:val="0039789C"/>
    <w:rsid w:val="00397ECC"/>
    <w:rsid w:val="003B1E1B"/>
    <w:rsid w:val="003B3918"/>
    <w:rsid w:val="003B57D5"/>
    <w:rsid w:val="003C2CF8"/>
    <w:rsid w:val="003D0100"/>
    <w:rsid w:val="003D6C74"/>
    <w:rsid w:val="003D7FB2"/>
    <w:rsid w:val="003E14A8"/>
    <w:rsid w:val="003E18A0"/>
    <w:rsid w:val="003E77EF"/>
    <w:rsid w:val="003F093F"/>
    <w:rsid w:val="003F4F43"/>
    <w:rsid w:val="004127A1"/>
    <w:rsid w:val="00414C61"/>
    <w:rsid w:val="004153DF"/>
    <w:rsid w:val="004178BD"/>
    <w:rsid w:val="004200FA"/>
    <w:rsid w:val="004262B1"/>
    <w:rsid w:val="0043032B"/>
    <w:rsid w:val="00430E1B"/>
    <w:rsid w:val="004319DC"/>
    <w:rsid w:val="0045145C"/>
    <w:rsid w:val="004659E5"/>
    <w:rsid w:val="00466767"/>
    <w:rsid w:val="0047187F"/>
    <w:rsid w:val="0047269D"/>
    <w:rsid w:val="004727C1"/>
    <w:rsid w:val="00476BEA"/>
    <w:rsid w:val="004930AC"/>
    <w:rsid w:val="004A5130"/>
    <w:rsid w:val="004B1436"/>
    <w:rsid w:val="004B278A"/>
    <w:rsid w:val="004B3872"/>
    <w:rsid w:val="004B4D78"/>
    <w:rsid w:val="004C5812"/>
    <w:rsid w:val="004D0073"/>
    <w:rsid w:val="004D3117"/>
    <w:rsid w:val="004D3128"/>
    <w:rsid w:val="004E3AE4"/>
    <w:rsid w:val="004E6DFD"/>
    <w:rsid w:val="004F2E1A"/>
    <w:rsid w:val="004F4FC3"/>
    <w:rsid w:val="004F553B"/>
    <w:rsid w:val="004F5BF8"/>
    <w:rsid w:val="0050077B"/>
    <w:rsid w:val="005017E7"/>
    <w:rsid w:val="0051626F"/>
    <w:rsid w:val="005210A8"/>
    <w:rsid w:val="005214EA"/>
    <w:rsid w:val="00522383"/>
    <w:rsid w:val="00522D5A"/>
    <w:rsid w:val="0052727C"/>
    <w:rsid w:val="00531218"/>
    <w:rsid w:val="00532FAD"/>
    <w:rsid w:val="00533131"/>
    <w:rsid w:val="00536A89"/>
    <w:rsid w:val="005431F3"/>
    <w:rsid w:val="00546188"/>
    <w:rsid w:val="00550198"/>
    <w:rsid w:val="005510B2"/>
    <w:rsid w:val="00551761"/>
    <w:rsid w:val="00560D2A"/>
    <w:rsid w:val="0056608E"/>
    <w:rsid w:val="00566C82"/>
    <w:rsid w:val="00574A19"/>
    <w:rsid w:val="00574C20"/>
    <w:rsid w:val="005777FE"/>
    <w:rsid w:val="00586CB9"/>
    <w:rsid w:val="005877AD"/>
    <w:rsid w:val="0059163D"/>
    <w:rsid w:val="00591E29"/>
    <w:rsid w:val="0059623C"/>
    <w:rsid w:val="00597695"/>
    <w:rsid w:val="005A049C"/>
    <w:rsid w:val="005A0CFE"/>
    <w:rsid w:val="005A59AA"/>
    <w:rsid w:val="005A6417"/>
    <w:rsid w:val="005A787A"/>
    <w:rsid w:val="005B3E2E"/>
    <w:rsid w:val="005C5F6D"/>
    <w:rsid w:val="005D2658"/>
    <w:rsid w:val="005D5169"/>
    <w:rsid w:val="005D7FA9"/>
    <w:rsid w:val="005E025C"/>
    <w:rsid w:val="005E22E9"/>
    <w:rsid w:val="005F421A"/>
    <w:rsid w:val="0062609D"/>
    <w:rsid w:val="006317BB"/>
    <w:rsid w:val="006361BA"/>
    <w:rsid w:val="006367B2"/>
    <w:rsid w:val="006371BE"/>
    <w:rsid w:val="00640425"/>
    <w:rsid w:val="00646AA8"/>
    <w:rsid w:val="006471C0"/>
    <w:rsid w:val="00647DDB"/>
    <w:rsid w:val="00652262"/>
    <w:rsid w:val="00671364"/>
    <w:rsid w:val="00671872"/>
    <w:rsid w:val="00671B1D"/>
    <w:rsid w:val="0067544E"/>
    <w:rsid w:val="00676671"/>
    <w:rsid w:val="00681E99"/>
    <w:rsid w:val="006927F7"/>
    <w:rsid w:val="006948ED"/>
    <w:rsid w:val="00695C80"/>
    <w:rsid w:val="006A15B5"/>
    <w:rsid w:val="006B427A"/>
    <w:rsid w:val="006C0A32"/>
    <w:rsid w:val="006D511B"/>
    <w:rsid w:val="006E68F3"/>
    <w:rsid w:val="006E6FE9"/>
    <w:rsid w:val="006F5E82"/>
    <w:rsid w:val="00700D05"/>
    <w:rsid w:val="00704CE6"/>
    <w:rsid w:val="00723256"/>
    <w:rsid w:val="00724AE2"/>
    <w:rsid w:val="00727F3B"/>
    <w:rsid w:val="00731D18"/>
    <w:rsid w:val="007427E7"/>
    <w:rsid w:val="00750068"/>
    <w:rsid w:val="007502C6"/>
    <w:rsid w:val="0075186A"/>
    <w:rsid w:val="007545AA"/>
    <w:rsid w:val="00766C8B"/>
    <w:rsid w:val="0077417B"/>
    <w:rsid w:val="00780362"/>
    <w:rsid w:val="007837EE"/>
    <w:rsid w:val="00785285"/>
    <w:rsid w:val="00790709"/>
    <w:rsid w:val="007933C9"/>
    <w:rsid w:val="00794E21"/>
    <w:rsid w:val="00796B3F"/>
    <w:rsid w:val="007A3D0A"/>
    <w:rsid w:val="007B49CD"/>
    <w:rsid w:val="007B5215"/>
    <w:rsid w:val="007B59FD"/>
    <w:rsid w:val="007D00C4"/>
    <w:rsid w:val="007D51A9"/>
    <w:rsid w:val="007D7ED3"/>
    <w:rsid w:val="007E2449"/>
    <w:rsid w:val="007E3482"/>
    <w:rsid w:val="007E6D41"/>
    <w:rsid w:val="007F2F88"/>
    <w:rsid w:val="00801A37"/>
    <w:rsid w:val="008039AB"/>
    <w:rsid w:val="008047F0"/>
    <w:rsid w:val="0080610F"/>
    <w:rsid w:val="00812252"/>
    <w:rsid w:val="008137FB"/>
    <w:rsid w:val="00836BB2"/>
    <w:rsid w:val="00843794"/>
    <w:rsid w:val="00852B65"/>
    <w:rsid w:val="0085419A"/>
    <w:rsid w:val="008556D9"/>
    <w:rsid w:val="0085590D"/>
    <w:rsid w:val="00856AD8"/>
    <w:rsid w:val="00861A28"/>
    <w:rsid w:val="008641B6"/>
    <w:rsid w:val="00867B6D"/>
    <w:rsid w:val="008717A2"/>
    <w:rsid w:val="00880331"/>
    <w:rsid w:val="00885CD8"/>
    <w:rsid w:val="008872D8"/>
    <w:rsid w:val="00895FDE"/>
    <w:rsid w:val="00896CFD"/>
    <w:rsid w:val="008976B9"/>
    <w:rsid w:val="008B092D"/>
    <w:rsid w:val="008C2A50"/>
    <w:rsid w:val="008D3D60"/>
    <w:rsid w:val="008D4413"/>
    <w:rsid w:val="008E09D5"/>
    <w:rsid w:val="008E1C57"/>
    <w:rsid w:val="008E44EA"/>
    <w:rsid w:val="008F4C4F"/>
    <w:rsid w:val="009001E3"/>
    <w:rsid w:val="00900F3D"/>
    <w:rsid w:val="009010AC"/>
    <w:rsid w:val="009011A7"/>
    <w:rsid w:val="00901B62"/>
    <w:rsid w:val="0090535E"/>
    <w:rsid w:val="00905928"/>
    <w:rsid w:val="00915343"/>
    <w:rsid w:val="00920023"/>
    <w:rsid w:val="00923D37"/>
    <w:rsid w:val="009251C2"/>
    <w:rsid w:val="00933D6E"/>
    <w:rsid w:val="00940AAD"/>
    <w:rsid w:val="0095152F"/>
    <w:rsid w:val="00957F66"/>
    <w:rsid w:val="0096219E"/>
    <w:rsid w:val="00963F90"/>
    <w:rsid w:val="0096429A"/>
    <w:rsid w:val="00986A11"/>
    <w:rsid w:val="0099093B"/>
    <w:rsid w:val="00992E0C"/>
    <w:rsid w:val="0099676D"/>
    <w:rsid w:val="009969A1"/>
    <w:rsid w:val="009B11DD"/>
    <w:rsid w:val="009B1A90"/>
    <w:rsid w:val="009B7C15"/>
    <w:rsid w:val="009C03F8"/>
    <w:rsid w:val="009D1621"/>
    <w:rsid w:val="009D4F8E"/>
    <w:rsid w:val="009E04AB"/>
    <w:rsid w:val="009F2D62"/>
    <w:rsid w:val="009F45A1"/>
    <w:rsid w:val="00A02964"/>
    <w:rsid w:val="00A03124"/>
    <w:rsid w:val="00A05EEA"/>
    <w:rsid w:val="00A07E5B"/>
    <w:rsid w:val="00A15367"/>
    <w:rsid w:val="00A16C40"/>
    <w:rsid w:val="00A24816"/>
    <w:rsid w:val="00A2698E"/>
    <w:rsid w:val="00A273B6"/>
    <w:rsid w:val="00A3116B"/>
    <w:rsid w:val="00A43B94"/>
    <w:rsid w:val="00A45026"/>
    <w:rsid w:val="00A459B3"/>
    <w:rsid w:val="00A46703"/>
    <w:rsid w:val="00A511F2"/>
    <w:rsid w:val="00A51AAE"/>
    <w:rsid w:val="00A570ED"/>
    <w:rsid w:val="00A57AB6"/>
    <w:rsid w:val="00A6495C"/>
    <w:rsid w:val="00A6553A"/>
    <w:rsid w:val="00A66166"/>
    <w:rsid w:val="00A67135"/>
    <w:rsid w:val="00A67CC6"/>
    <w:rsid w:val="00A71173"/>
    <w:rsid w:val="00A731F8"/>
    <w:rsid w:val="00A73CE0"/>
    <w:rsid w:val="00A771DD"/>
    <w:rsid w:val="00A97D91"/>
    <w:rsid w:val="00AA2163"/>
    <w:rsid w:val="00AA43E8"/>
    <w:rsid w:val="00AB2E1D"/>
    <w:rsid w:val="00AC6120"/>
    <w:rsid w:val="00AD1B6F"/>
    <w:rsid w:val="00AD28B0"/>
    <w:rsid w:val="00AE126E"/>
    <w:rsid w:val="00AE1836"/>
    <w:rsid w:val="00AE236B"/>
    <w:rsid w:val="00AF0128"/>
    <w:rsid w:val="00AF22D8"/>
    <w:rsid w:val="00B00E00"/>
    <w:rsid w:val="00B07AD7"/>
    <w:rsid w:val="00B1164C"/>
    <w:rsid w:val="00B138A5"/>
    <w:rsid w:val="00B148A9"/>
    <w:rsid w:val="00B2069E"/>
    <w:rsid w:val="00B25CFF"/>
    <w:rsid w:val="00B310F5"/>
    <w:rsid w:val="00B35D2F"/>
    <w:rsid w:val="00B40056"/>
    <w:rsid w:val="00B42B9A"/>
    <w:rsid w:val="00B43077"/>
    <w:rsid w:val="00B47311"/>
    <w:rsid w:val="00B50DD6"/>
    <w:rsid w:val="00B510CE"/>
    <w:rsid w:val="00B60C8A"/>
    <w:rsid w:val="00B63D51"/>
    <w:rsid w:val="00B661B3"/>
    <w:rsid w:val="00B714DB"/>
    <w:rsid w:val="00B720D9"/>
    <w:rsid w:val="00B72162"/>
    <w:rsid w:val="00B72FAE"/>
    <w:rsid w:val="00B8042A"/>
    <w:rsid w:val="00B86CDF"/>
    <w:rsid w:val="00B86E0C"/>
    <w:rsid w:val="00B90CD5"/>
    <w:rsid w:val="00B97C54"/>
    <w:rsid w:val="00BA03F4"/>
    <w:rsid w:val="00BA3802"/>
    <w:rsid w:val="00BA48A0"/>
    <w:rsid w:val="00BA63C4"/>
    <w:rsid w:val="00BA66E5"/>
    <w:rsid w:val="00BA6E48"/>
    <w:rsid w:val="00BB01F0"/>
    <w:rsid w:val="00BB442E"/>
    <w:rsid w:val="00BD073E"/>
    <w:rsid w:val="00C03E52"/>
    <w:rsid w:val="00C041E2"/>
    <w:rsid w:val="00C15F10"/>
    <w:rsid w:val="00C23313"/>
    <w:rsid w:val="00C30D80"/>
    <w:rsid w:val="00C32D6C"/>
    <w:rsid w:val="00C32FD5"/>
    <w:rsid w:val="00C3312B"/>
    <w:rsid w:val="00C35883"/>
    <w:rsid w:val="00C4034A"/>
    <w:rsid w:val="00C40D21"/>
    <w:rsid w:val="00C44243"/>
    <w:rsid w:val="00C4482A"/>
    <w:rsid w:val="00C46737"/>
    <w:rsid w:val="00C501B7"/>
    <w:rsid w:val="00C658F3"/>
    <w:rsid w:val="00C71F1B"/>
    <w:rsid w:val="00C854F4"/>
    <w:rsid w:val="00C917A2"/>
    <w:rsid w:val="00C926BC"/>
    <w:rsid w:val="00C961B4"/>
    <w:rsid w:val="00C961BD"/>
    <w:rsid w:val="00C96A08"/>
    <w:rsid w:val="00CA6412"/>
    <w:rsid w:val="00CA6BE9"/>
    <w:rsid w:val="00CA7B6A"/>
    <w:rsid w:val="00CB7819"/>
    <w:rsid w:val="00CC7E50"/>
    <w:rsid w:val="00CD33C7"/>
    <w:rsid w:val="00CD5D9A"/>
    <w:rsid w:val="00CE17A1"/>
    <w:rsid w:val="00CE7D1E"/>
    <w:rsid w:val="00CF0F02"/>
    <w:rsid w:val="00CF276A"/>
    <w:rsid w:val="00CF2F18"/>
    <w:rsid w:val="00CF569A"/>
    <w:rsid w:val="00CF58B4"/>
    <w:rsid w:val="00D00971"/>
    <w:rsid w:val="00D0673F"/>
    <w:rsid w:val="00D17335"/>
    <w:rsid w:val="00D20C12"/>
    <w:rsid w:val="00D21340"/>
    <w:rsid w:val="00D27A09"/>
    <w:rsid w:val="00D30052"/>
    <w:rsid w:val="00D314D7"/>
    <w:rsid w:val="00D3160F"/>
    <w:rsid w:val="00D46F7B"/>
    <w:rsid w:val="00D47279"/>
    <w:rsid w:val="00D60379"/>
    <w:rsid w:val="00D633A9"/>
    <w:rsid w:val="00D63C9E"/>
    <w:rsid w:val="00D6619F"/>
    <w:rsid w:val="00D719C8"/>
    <w:rsid w:val="00D737B6"/>
    <w:rsid w:val="00D80F2E"/>
    <w:rsid w:val="00D9355D"/>
    <w:rsid w:val="00D94405"/>
    <w:rsid w:val="00D95625"/>
    <w:rsid w:val="00DA2B96"/>
    <w:rsid w:val="00DA4538"/>
    <w:rsid w:val="00DA74FB"/>
    <w:rsid w:val="00DB20D2"/>
    <w:rsid w:val="00DC04A8"/>
    <w:rsid w:val="00DC61B0"/>
    <w:rsid w:val="00DC7376"/>
    <w:rsid w:val="00DD62E5"/>
    <w:rsid w:val="00DD62FA"/>
    <w:rsid w:val="00DE0D1D"/>
    <w:rsid w:val="00DE630A"/>
    <w:rsid w:val="00DE6CF9"/>
    <w:rsid w:val="00E02AF3"/>
    <w:rsid w:val="00E036B6"/>
    <w:rsid w:val="00E11B98"/>
    <w:rsid w:val="00E151B2"/>
    <w:rsid w:val="00E169CA"/>
    <w:rsid w:val="00E2651C"/>
    <w:rsid w:val="00E33AC8"/>
    <w:rsid w:val="00E37A32"/>
    <w:rsid w:val="00E561BC"/>
    <w:rsid w:val="00E62C6C"/>
    <w:rsid w:val="00E72EEA"/>
    <w:rsid w:val="00E74E80"/>
    <w:rsid w:val="00E85327"/>
    <w:rsid w:val="00E9197C"/>
    <w:rsid w:val="00E94E91"/>
    <w:rsid w:val="00E96327"/>
    <w:rsid w:val="00EA0926"/>
    <w:rsid w:val="00EA1ED9"/>
    <w:rsid w:val="00EB2A19"/>
    <w:rsid w:val="00EB74AC"/>
    <w:rsid w:val="00EB7EDB"/>
    <w:rsid w:val="00EC3AD1"/>
    <w:rsid w:val="00EC4C8A"/>
    <w:rsid w:val="00EC755F"/>
    <w:rsid w:val="00ED4C18"/>
    <w:rsid w:val="00ED6550"/>
    <w:rsid w:val="00EE15F4"/>
    <w:rsid w:val="00EE2620"/>
    <w:rsid w:val="00EE4CAF"/>
    <w:rsid w:val="00EF1A69"/>
    <w:rsid w:val="00EF28AD"/>
    <w:rsid w:val="00EF3598"/>
    <w:rsid w:val="00EF4B66"/>
    <w:rsid w:val="00F00ACF"/>
    <w:rsid w:val="00F0145B"/>
    <w:rsid w:val="00F030CD"/>
    <w:rsid w:val="00F04D41"/>
    <w:rsid w:val="00F04FF8"/>
    <w:rsid w:val="00F114D5"/>
    <w:rsid w:val="00F14270"/>
    <w:rsid w:val="00F14F9E"/>
    <w:rsid w:val="00F235DC"/>
    <w:rsid w:val="00F24457"/>
    <w:rsid w:val="00F269BF"/>
    <w:rsid w:val="00F26CE7"/>
    <w:rsid w:val="00F343E1"/>
    <w:rsid w:val="00F4195C"/>
    <w:rsid w:val="00F45497"/>
    <w:rsid w:val="00F47DA0"/>
    <w:rsid w:val="00F621DE"/>
    <w:rsid w:val="00F6478B"/>
    <w:rsid w:val="00F65A72"/>
    <w:rsid w:val="00F765BE"/>
    <w:rsid w:val="00F8349B"/>
    <w:rsid w:val="00F85FE8"/>
    <w:rsid w:val="00F912B3"/>
    <w:rsid w:val="00F9171E"/>
    <w:rsid w:val="00F91CE9"/>
    <w:rsid w:val="00F93824"/>
    <w:rsid w:val="00FA78C5"/>
    <w:rsid w:val="00FB1891"/>
    <w:rsid w:val="00FC57D3"/>
    <w:rsid w:val="00FD326C"/>
    <w:rsid w:val="00FD5BC3"/>
    <w:rsid w:val="00FD6D00"/>
    <w:rsid w:val="00FE65DE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590F829C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718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6">
    <w:name w:val="Grid Table 6 Colorful Accent 6"/>
    <w:basedOn w:val="TableNormal"/>
    <w:uiPriority w:val="51"/>
    <w:rsid w:val="007D7E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70234-949C-42FB-B1E6-6BAC76DE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533</cp:revision>
  <cp:lastPrinted>2022-07-28T14:07:00Z</cp:lastPrinted>
  <dcterms:created xsi:type="dcterms:W3CDTF">2021-07-21T14:59:00Z</dcterms:created>
  <dcterms:modified xsi:type="dcterms:W3CDTF">2024-08-19T12:41:00Z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