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D30D02"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7728" filled="f" stroked="f">
            <v:textbox>
              <w:txbxContent>
                <w:p w:rsidR="004178BD" w:rsidRPr="00282457" w:rsidRDefault="00251931" w:rsidP="00282457">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rPr>
                    <w:t>5</w:t>
                  </w:r>
                </w:p>
              </w:txbxContent>
            </v:textbox>
          </v:shape>
        </w:pict>
      </w:r>
      <w:r>
        <w:rPr>
          <w:sz w:val="20"/>
          <w:szCs w:val="20"/>
          <w:rtl/>
        </w:rPr>
        <w:pict>
          <v:shape id="TextBox 15" o:spid="_x0000_s1076" type="#_x0000_t202" style="position:absolute;margin-left:-13.5pt;margin-top:3.5pt;width:215.85pt;height:45.9pt;z-index:2516567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D30D02">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D30D02">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5680"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417908">
        <w:trPr>
          <w:trHeight w:val="2831"/>
          <w:jc w:val="center"/>
        </w:trPr>
        <w:tc>
          <w:tcPr>
            <w:tcW w:w="10611" w:type="dxa"/>
            <w:gridSpan w:val="4"/>
            <w:vAlign w:val="center"/>
          </w:tcPr>
          <w:p w:rsidR="00560D2A" w:rsidRPr="00560D2A" w:rsidRDefault="00560D2A" w:rsidP="00D10055">
            <w:pPr>
              <w:bidi/>
              <w:rPr>
                <w:rFonts w:ascii="Traditional Arabic" w:hAnsi="Traditional Arabic" w:cs="Traditional Arabic"/>
                <w:b/>
                <w:bCs/>
                <w:sz w:val="28"/>
                <w:szCs w:val="28"/>
                <w:rtl/>
                <w:lang w:bidi="ar-DZ"/>
              </w:rPr>
            </w:pPr>
            <w:r w:rsidRPr="00560D2A">
              <w:rPr>
                <w:rFonts w:ascii="Traditional Arabic" w:hAnsi="Traditional Arabic" w:cs="Traditional Arabic"/>
                <w:b/>
                <w:bCs/>
                <w:sz w:val="28"/>
                <w:szCs w:val="28"/>
                <w:rtl/>
              </w:rPr>
              <w:t xml:space="preserve">  </w:t>
            </w:r>
            <w:r w:rsidR="00417908">
              <w:rPr>
                <w:rFonts w:ascii="Traditional Arabic" w:hAnsi="Traditional Arabic" w:cs="Traditional Arabic" w:hint="cs"/>
                <w:b/>
                <w:bCs/>
                <w:sz w:val="28"/>
                <w:szCs w:val="28"/>
                <w:rtl/>
              </w:rPr>
              <w:t xml:space="preserve">  </w:t>
            </w:r>
            <w:r w:rsidR="00417908" w:rsidRPr="00417908">
              <w:rPr>
                <w:rFonts w:ascii="Traditional Arabic" w:hAnsi="Traditional Arabic" w:cs="Traditional Arabic" w:hint="cs"/>
                <w:b/>
                <w:bCs/>
                <w:color w:val="FF0000"/>
                <w:sz w:val="28"/>
                <w:szCs w:val="28"/>
                <w:rtl/>
              </w:rPr>
              <w:t xml:space="preserve">  </w:t>
            </w:r>
            <w:r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w:t>
            </w:r>
            <w:r w:rsidR="00D10055">
              <w:rPr>
                <w:rFonts w:ascii="Traditional Arabic" w:hAnsi="Traditional Arabic" w:cs="Traditional Arabic" w:hint="cs"/>
                <w:b/>
                <w:bCs/>
                <w:color w:val="FF0000"/>
                <w:sz w:val="28"/>
                <w:szCs w:val="28"/>
                <w:u w:val="dotted"/>
                <w:rtl/>
                <w:lang w:bidi="ar-DZ"/>
              </w:rPr>
              <w:t>3</w:t>
            </w:r>
            <w:r w:rsidRPr="000A7C14">
              <w:rPr>
                <w:rFonts w:ascii="Traditional Arabic" w:hAnsi="Traditional Arabic" w:cs="Traditional Arabic"/>
                <w:b/>
                <w:bCs/>
                <w:color w:val="FF0000"/>
                <w:sz w:val="28"/>
                <w:szCs w:val="28"/>
                <w:u w:val="dotted"/>
                <w:rtl/>
                <w:lang w:bidi="ar-DZ"/>
              </w:rPr>
              <w:t xml:space="preserve">: </w:t>
            </w:r>
            <w:r w:rsidR="00D10055">
              <w:rPr>
                <w:rFonts w:ascii="Traditional Arabic" w:hAnsi="Traditional Arabic" w:cs="Traditional Arabic" w:hint="cs"/>
                <w:b/>
                <w:bCs/>
                <w:sz w:val="28"/>
                <w:szCs w:val="28"/>
                <w:rtl/>
              </w:rPr>
              <w:t>انتقال المادة في السلسلة الغذائية</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bookmarkStart w:id="0" w:name="_GoBack"/>
            <w:bookmarkEnd w:id="0"/>
          </w:p>
          <w:p w:rsidR="00560D2A" w:rsidRDefault="00560D2A" w:rsidP="00D10055">
            <w:pPr>
              <w:pStyle w:val="ListParagraph"/>
              <w:numPr>
                <w:ilvl w:val="0"/>
                <w:numId w:val="6"/>
              </w:numPr>
              <w:bidi/>
              <w:rPr>
                <w:rFonts w:ascii="Traditional Arabic" w:hAnsi="Traditional Arabic" w:cs="Traditional Arabic"/>
                <w:b/>
                <w:bCs/>
                <w:sz w:val="28"/>
                <w:szCs w:val="28"/>
                <w:rtl/>
              </w:rPr>
            </w:pPr>
            <w:r w:rsidRPr="007933C9">
              <w:rPr>
                <w:rFonts w:ascii="Traditional Arabic" w:hAnsi="Traditional Arabic" w:cs="Traditional Arabic"/>
                <w:b/>
                <w:bCs/>
                <w:sz w:val="28"/>
                <w:szCs w:val="28"/>
                <w:rtl/>
              </w:rPr>
              <w:t xml:space="preserve">أن </w:t>
            </w:r>
            <w:r w:rsidR="00D10055">
              <w:rPr>
                <w:rFonts w:ascii="Traditional Arabic" w:hAnsi="Traditional Arabic" w:cs="Traditional Arabic" w:hint="cs"/>
                <w:b/>
                <w:bCs/>
                <w:sz w:val="28"/>
                <w:szCs w:val="28"/>
                <w:rtl/>
              </w:rPr>
              <w:t>يصف انتقال المادة عبر حلقات السلسلة الغذائية</w:t>
            </w:r>
            <w:r w:rsidR="00BB442E">
              <w:rPr>
                <w:rFonts w:ascii="Traditional Arabic" w:hAnsi="Traditional Arabic" w:cs="Traditional Arabic" w:hint="cs"/>
                <w:b/>
                <w:bCs/>
                <w:sz w:val="28"/>
                <w:szCs w:val="28"/>
                <w:rtl/>
              </w:rPr>
              <w:t>.</w:t>
            </w:r>
          </w:p>
          <w:p w:rsidR="00D10055" w:rsidRPr="007933C9" w:rsidRDefault="00D10055" w:rsidP="00D10055">
            <w:pPr>
              <w:pStyle w:val="ListParagraph"/>
              <w:numPr>
                <w:ilvl w:val="0"/>
                <w:numId w:val="6"/>
              </w:numPr>
              <w:bidi/>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أن يعرف الكتلة الحية.</w:t>
            </w:r>
          </w:p>
          <w:p w:rsidR="00560D2A" w:rsidRPr="00CF58B4" w:rsidRDefault="00560D2A" w:rsidP="009512F5">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092573" w:rsidRPr="004B09DF" w:rsidRDefault="00092573" w:rsidP="00A57004">
            <w:pPr>
              <w:bidi/>
              <w:spacing w:line="276" w:lineRule="auto"/>
              <w:ind w:left="720"/>
              <w:rPr>
                <w:rFonts w:ascii="Traditional Arabic" w:hAnsi="Traditional Arabic" w:cs="Traditional Arabic"/>
                <w:b/>
                <w:bCs/>
                <w:sz w:val="28"/>
                <w:szCs w:val="28"/>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A57004">
              <w:rPr>
                <w:rFonts w:ascii="Traditional Arabic" w:hAnsi="Traditional Arabic" w:cs="Traditional Arabic" w:hint="cs"/>
                <w:b/>
                <w:bCs/>
                <w:sz w:val="28"/>
                <w:szCs w:val="28"/>
                <w:rtl/>
              </w:rPr>
              <w:t>الكتلة الحية</w:t>
            </w:r>
            <w:r w:rsidR="00EE1ECB" w:rsidRPr="00EE1ECB">
              <w:rPr>
                <w:rFonts w:ascii="Traditional Arabic" w:hAnsi="Traditional Arabic" w:cs="Traditional Arabic"/>
                <w:b/>
                <w:bCs/>
                <w:sz w:val="28"/>
                <w:szCs w:val="28"/>
                <w:rtl/>
                <w:lang w:bidi="ar-DZ"/>
              </w:rPr>
              <w:t>:</w:t>
            </w:r>
            <w:r w:rsidR="00EE1ECB" w:rsidRPr="00EE1ECB">
              <w:rPr>
                <w:rFonts w:hint="cs"/>
                <w:sz w:val="28"/>
                <w:szCs w:val="28"/>
                <w:rtl/>
                <w:lang w:bidi="ar-DZ"/>
              </w:rPr>
              <w:t xml:space="preserve"> </w:t>
            </w:r>
            <w:r w:rsidR="00A57004">
              <w:rPr>
                <w:rFonts w:ascii="Andalus" w:hAnsi="Andalus" w:cs="Andalus" w:hint="cs"/>
                <w:b/>
                <w:bCs/>
                <w:rtl/>
              </w:rPr>
              <w:t>Biomasse</w:t>
            </w:r>
          </w:p>
        </w:tc>
        <w:tc>
          <w:tcPr>
            <w:tcW w:w="5306" w:type="dxa"/>
            <w:gridSpan w:val="2"/>
            <w:vAlign w:val="center"/>
          </w:tcPr>
          <w:p w:rsidR="00092573" w:rsidRPr="006C0A32" w:rsidRDefault="00092573" w:rsidP="00B84319">
            <w:pPr>
              <w:pStyle w:val="TableParagraph"/>
              <w:bidi/>
              <w:spacing w:line="298" w:lineRule="exact"/>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الكتاب المدرسي، حاسوب، جهاز العرض.</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943F1" w:rsidRPr="00E2651C" w:rsidRDefault="00515794" w:rsidP="00515794">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تعرفنا على أن الكائنات الحية التي تعيش في وسط معين تقوم بينها علاقات عديدة ومتنوعة تتمثل أساسا في العلاقات الغذائية، حيث تنتظم في شكل سلسلة غذائية تبدأ بالمنتج وتتواصل بالمستهلك الأول فالثاني إلى الأخير، حيث ينتقل الغذاء من فرد إلى آخر</w:t>
            </w:r>
            <w:r w:rsidR="00AC5E94">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515794" w:rsidP="002160D5">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ما هو الهدف من انتقال الغذاء من مستوى استهلاكي لآخر</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E623D8" w:rsidTr="00390DC4">
        <w:trPr>
          <w:trHeight w:val="5095"/>
        </w:trPr>
        <w:tc>
          <w:tcPr>
            <w:tcW w:w="669" w:type="dxa"/>
          </w:tcPr>
          <w:p w:rsidR="00E623D8" w:rsidRPr="00CF569A" w:rsidRDefault="00E623D8">
            <w:pPr>
              <w:pStyle w:val="TableParagraph"/>
              <w:bidi/>
              <w:spacing w:before="2"/>
              <w:ind w:left="94"/>
              <w:rPr>
                <w:rFonts w:ascii="Traditional Arabic" w:hAnsi="Traditional Arabic" w:cs="Traditional Arabic"/>
                <w:b/>
                <w:bCs/>
                <w:sz w:val="28"/>
                <w:szCs w:val="28"/>
                <w:rtl/>
              </w:rPr>
            </w:pPr>
          </w:p>
        </w:tc>
        <w:tc>
          <w:tcPr>
            <w:tcW w:w="8805" w:type="dxa"/>
            <w:gridSpan w:val="2"/>
            <w:tcMar>
              <w:left w:w="113" w:type="dxa"/>
              <w:right w:w="57" w:type="dxa"/>
            </w:tcMar>
          </w:tcPr>
          <w:p w:rsidR="00E623D8" w:rsidRDefault="00E623D8" w:rsidP="00FF62A6">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sidR="007B34DA">
              <w:rPr>
                <w:rFonts w:ascii="Traditional Arabic" w:hAnsi="Traditional Arabic" w:cs="Traditional Arabic" w:hint="cs"/>
                <w:b/>
                <w:bCs/>
                <w:color w:val="FF0000"/>
                <w:sz w:val="32"/>
                <w:szCs w:val="32"/>
                <w:u w:val="dash"/>
                <w:rtl/>
              </w:rPr>
              <w:t xml:space="preserve"> 01</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w:t>
            </w:r>
            <w:r w:rsidR="00FF62A6">
              <w:rPr>
                <w:rFonts w:ascii="Traditional Arabic" w:hAnsi="Traditional Arabic" w:cs="Traditional Arabic" w:hint="cs"/>
                <w:b/>
                <w:bCs/>
                <w:sz w:val="28"/>
                <w:szCs w:val="28"/>
                <w:rtl/>
              </w:rPr>
              <w:t>تحليل سلسلة غذائية</w:t>
            </w:r>
            <w:r>
              <w:rPr>
                <w:rFonts w:ascii="Traditional Arabic" w:hAnsi="Traditional Arabic" w:cs="Traditional Arabic" w:hint="cs"/>
                <w:b/>
                <w:bCs/>
                <w:sz w:val="28"/>
                <w:szCs w:val="28"/>
                <w:rtl/>
              </w:rPr>
              <w:t>.</w:t>
            </w:r>
          </w:p>
          <w:p w:rsidR="00580CAF" w:rsidRDefault="00E623D8" w:rsidP="00503BCC">
            <w:pPr>
              <w:pStyle w:val="TableParagraph"/>
              <w:bidi/>
              <w:spacing w:before="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D30D02">
              <w:rPr>
                <w:rFonts w:ascii="Traditional Arabic" w:hAnsi="Traditional Arabic" w:cs="Traditional Arabic"/>
                <w:b/>
                <w:bCs/>
                <w:noProof/>
                <w:color w:val="FF0000"/>
                <w:sz w:val="32"/>
                <w:szCs w:val="32"/>
                <w:u w:val="dash"/>
                <w:rtl/>
                <w:lang w:val="en-US" w:eastAsia="en-US"/>
              </w:rPr>
              <w:pict>
                <v:shape id="_x0000_s1649" type="#_x0000_t202" style="position:absolute;left:0;text-align:left;margin-left:-246pt;margin-top:134.05pt;width:45pt;height:24.75pt;z-index:251658752;mso-position-horizontal-relative:text;mso-position-vertical-relative:text">
                  <v:textbox style="mso-next-textbox:#_x0000_s1649">
                    <w:txbxContent>
                      <w:p w:rsidR="00AF2392" w:rsidRPr="00AF2392" w:rsidRDefault="00AF2392" w:rsidP="00AF2392">
                        <w:pPr>
                          <w:jc w:val="center"/>
                          <w:rPr>
                            <w:b/>
                            <w:bCs/>
                            <w:sz w:val="18"/>
                            <w:szCs w:val="18"/>
                            <w:rtl/>
                          </w:rPr>
                        </w:pPr>
                        <w:r w:rsidRPr="00AF2392">
                          <w:rPr>
                            <w:rFonts w:hint="cs"/>
                            <w:b/>
                            <w:bCs/>
                            <w:sz w:val="32"/>
                            <w:szCs w:val="32"/>
                            <w:rtl/>
                          </w:rPr>
                          <w:t>ج</w:t>
                        </w:r>
                      </w:p>
                    </w:txbxContent>
                  </v:textbox>
                </v:shape>
              </w:pict>
            </w:r>
            <w:r w:rsidR="00503BCC">
              <w:rPr>
                <w:rFonts w:ascii="Traditional Arabic" w:hAnsi="Traditional Arabic" w:cs="Traditional Arabic" w:hint="cs"/>
                <w:b/>
                <w:bCs/>
                <w:sz w:val="28"/>
                <w:szCs w:val="28"/>
                <w:rtl/>
              </w:rPr>
              <w:t>إليك الكائنات الحية التالية</w:t>
            </w:r>
            <w:r w:rsidR="00131476">
              <w:rPr>
                <w:rFonts w:ascii="Traditional Arabic" w:hAnsi="Traditional Arabic" w:cs="Traditional Arabic" w:hint="cs"/>
                <w:b/>
                <w:bCs/>
                <w:sz w:val="28"/>
                <w:szCs w:val="28"/>
                <w:rtl/>
              </w:rPr>
              <w:t>:</w:t>
            </w:r>
          </w:p>
          <w:p w:rsidR="00572DAB" w:rsidRPr="00580CAF" w:rsidRDefault="007B732D" w:rsidP="00572DAB">
            <w:pPr>
              <w:pStyle w:val="TableParagraph"/>
              <w:bidi/>
              <w:spacing w:before="2"/>
              <w:jc w:val="lowKashida"/>
              <w:rPr>
                <w:rFonts w:ascii="Traditional Arabic" w:hAnsi="Traditional Arabic" w:cs="Traditional Arabic"/>
                <w:b/>
                <w:bCs/>
                <w:sz w:val="28"/>
                <w:szCs w:val="28"/>
                <w:rtl/>
              </w:rPr>
            </w:pPr>
            <w:r>
              <w:rPr>
                <w:noProof/>
                <w:lang w:val="en-US" w:eastAsia="en-US"/>
              </w:rPr>
              <w:drawing>
                <wp:inline distT="0" distB="0" distL="0" distR="0" wp14:anchorId="5DC8B661" wp14:editId="3EF2DCC0">
                  <wp:extent cx="5483225" cy="2038350"/>
                  <wp:effectExtent l="19050" t="1905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225" cy="2038350"/>
                          </a:xfrm>
                          <a:prstGeom prst="rect">
                            <a:avLst/>
                          </a:prstGeom>
                          <a:ln>
                            <a:solidFill>
                              <a:schemeClr val="tx1"/>
                            </a:solidFill>
                          </a:ln>
                        </pic:spPr>
                      </pic:pic>
                    </a:graphicData>
                  </a:graphic>
                </wp:inline>
              </w:drawing>
            </w:r>
          </w:p>
        </w:tc>
        <w:tc>
          <w:tcPr>
            <w:tcW w:w="1359" w:type="dxa"/>
            <w:vAlign w:val="center"/>
          </w:tcPr>
          <w:p w:rsidR="00E623D8" w:rsidRDefault="00E623D8">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677"/>
        <w:gridCol w:w="4395"/>
        <w:gridCol w:w="1259"/>
      </w:tblGrid>
      <w:tr w:rsidR="008779DC" w:rsidTr="002322D8">
        <w:trPr>
          <w:trHeight w:val="2826"/>
        </w:trPr>
        <w:tc>
          <w:tcPr>
            <w:tcW w:w="426" w:type="dxa"/>
            <w:tcBorders>
              <w:top w:val="single" w:sz="4" w:space="0" w:color="auto"/>
            </w:tcBorders>
          </w:tcPr>
          <w:p w:rsidR="008779DC" w:rsidRPr="00C4482A" w:rsidRDefault="008779DC" w:rsidP="009D1621">
            <w:pPr>
              <w:pStyle w:val="TableParagraph"/>
              <w:bidi/>
              <w:rPr>
                <w:b/>
                <w:bCs/>
                <w:sz w:val="26"/>
                <w:szCs w:val="26"/>
                <w:rtl/>
              </w:rPr>
            </w:pPr>
          </w:p>
        </w:tc>
        <w:tc>
          <w:tcPr>
            <w:tcW w:w="4677" w:type="dxa"/>
            <w:tcBorders>
              <w:top w:val="single" w:sz="4" w:space="0" w:color="auto"/>
              <w:bottom w:val="single" w:sz="4" w:space="0" w:color="auto"/>
            </w:tcBorders>
            <w:shd w:val="clear" w:color="auto" w:fill="auto"/>
            <w:tcMar>
              <w:left w:w="113" w:type="dxa"/>
              <w:right w:w="113" w:type="dxa"/>
            </w:tcMar>
            <w:vAlign w:val="center"/>
          </w:tcPr>
          <w:p w:rsidR="008779DC" w:rsidRDefault="00D30D02" w:rsidP="00433A78">
            <w:pPr>
              <w:pStyle w:val="TableParagraph"/>
              <w:numPr>
                <w:ilvl w:val="0"/>
                <w:numId w:val="13"/>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b/>
                <w:bCs/>
                <w:noProof/>
                <w:sz w:val="28"/>
                <w:szCs w:val="28"/>
                <w:rtl/>
                <w:lang w:val="en-US" w:eastAsia="en-US"/>
              </w:rPr>
              <w:pict>
                <v:shapetype id="_x0000_t32" coordsize="21600,21600" o:spt="32" o:oned="t" path="m,l21600,21600e" filled="f">
                  <v:path arrowok="t" fillok="f" o:connecttype="none"/>
                  <o:lock v:ext="edit" shapetype="t"/>
                </v:shapetype>
                <v:shape id="_x0000_s1670" type="#_x0000_t32" style="position:absolute;left:0;text-align:left;margin-left:56.75pt;margin-top:11.15pt;width:14.25pt;height:0;flip:x;z-index:251661824;mso-position-horizontal-relative:text;mso-position-vertical-relative:text" o:connectortype="straight" strokecolor="red" strokeweight="3pt">
                  <v:stroke endarrow="block"/>
                  <v:shadow type="perspective" color="#7f7f7f [1601]" opacity=".5" offset="1pt" offset2="-1pt"/>
                </v:shape>
              </w:pict>
            </w:r>
            <w:r>
              <w:rPr>
                <w:rFonts w:ascii="Traditional Arabic" w:hAnsi="Traditional Arabic" w:cs="Traditional Arabic"/>
                <w:b/>
                <w:bCs/>
                <w:noProof/>
                <w:sz w:val="28"/>
                <w:szCs w:val="28"/>
                <w:rtl/>
                <w:lang w:val="en-US" w:eastAsia="en-US"/>
              </w:rPr>
              <w:pict>
                <v:shape id="_x0000_s1669" type="#_x0000_t32" style="position:absolute;left:0;text-align:left;margin-left:100.35pt;margin-top:11.75pt;width:14.25pt;height:0;flip:x;z-index:251660800;mso-position-horizontal-relative:text;mso-position-vertical-relative:text" o:connectortype="straight" strokecolor="red" strokeweight="3pt">
                  <v:stroke endarrow="block"/>
                  <v:shadow type="perspective" color="#7f7f7f [1601]" opacity=".5" offset="1pt" offset2="-1pt"/>
                </v:shape>
              </w:pict>
            </w:r>
            <w:r>
              <w:rPr>
                <w:rFonts w:ascii="Traditional Arabic" w:hAnsi="Traditional Arabic" w:cs="Traditional Arabic"/>
                <w:b/>
                <w:bCs/>
                <w:noProof/>
                <w:sz w:val="28"/>
                <w:szCs w:val="28"/>
                <w:rtl/>
                <w:lang w:val="en-US" w:eastAsia="en-US"/>
              </w:rPr>
              <w:pict>
                <v:shape id="_x0000_s1668" type="#_x0000_t32" style="position:absolute;left:0;text-align:left;margin-left:142.05pt;margin-top:12.35pt;width:14.25pt;height:0;flip:x;z-index:251659776;mso-position-horizontal-relative:text;mso-position-vertical-relative:text" o:connectortype="straight" strokecolor="red" strokeweight="3pt">
                  <v:stroke endarrow="block"/>
                  <v:shadow type="perspective" color="#7f7f7f [1601]" opacity=".5" offset="1pt" offset2="-1pt"/>
                </v:shape>
              </w:pict>
            </w:r>
            <w:r w:rsidR="00433A78">
              <w:rPr>
                <w:rFonts w:ascii="Traditional Arabic" w:hAnsi="Traditional Arabic" w:cs="Traditional Arabic" w:hint="cs"/>
                <w:b/>
                <w:bCs/>
                <w:sz w:val="28"/>
                <w:szCs w:val="28"/>
                <w:rtl/>
              </w:rPr>
              <w:t>نبات أخضر</w:t>
            </w:r>
            <w:r w:rsidR="008779DC">
              <w:rPr>
                <w:rFonts w:ascii="Traditional Arabic" w:hAnsi="Traditional Arabic" w:cs="Traditional Arabic" w:hint="cs"/>
                <w:b/>
                <w:bCs/>
                <w:sz w:val="28"/>
                <w:szCs w:val="28"/>
                <w:rtl/>
              </w:rPr>
              <w:t xml:space="preserve">      </w:t>
            </w:r>
            <w:r w:rsidR="00433A78">
              <w:rPr>
                <w:rFonts w:ascii="Traditional Arabic" w:hAnsi="Traditional Arabic" w:cs="Traditional Arabic" w:hint="cs"/>
                <w:b/>
                <w:bCs/>
                <w:sz w:val="28"/>
                <w:szCs w:val="28"/>
                <w:rtl/>
              </w:rPr>
              <w:t>جرادة</w:t>
            </w:r>
            <w:r w:rsidR="008779DC">
              <w:rPr>
                <w:rFonts w:ascii="Traditional Arabic" w:hAnsi="Traditional Arabic" w:cs="Traditional Arabic" w:hint="cs"/>
                <w:b/>
                <w:bCs/>
                <w:sz w:val="28"/>
                <w:szCs w:val="28"/>
                <w:rtl/>
              </w:rPr>
              <w:t xml:space="preserve">     </w:t>
            </w:r>
            <w:r w:rsidR="00433A78">
              <w:rPr>
                <w:rFonts w:ascii="Traditional Arabic" w:hAnsi="Traditional Arabic" w:cs="Traditional Arabic" w:hint="cs"/>
                <w:b/>
                <w:bCs/>
                <w:sz w:val="28"/>
                <w:szCs w:val="28"/>
                <w:rtl/>
              </w:rPr>
              <w:t>ضفدع</w:t>
            </w:r>
            <w:r w:rsidR="008779DC">
              <w:rPr>
                <w:rFonts w:ascii="Traditional Arabic" w:hAnsi="Traditional Arabic" w:cs="Traditional Arabic" w:hint="cs"/>
                <w:b/>
                <w:bCs/>
                <w:sz w:val="28"/>
                <w:szCs w:val="28"/>
                <w:rtl/>
              </w:rPr>
              <w:t xml:space="preserve">      </w:t>
            </w:r>
            <w:r w:rsidR="00433A78">
              <w:rPr>
                <w:rFonts w:ascii="Traditional Arabic" w:hAnsi="Traditional Arabic" w:cs="Traditional Arabic" w:hint="cs"/>
                <w:b/>
                <w:bCs/>
                <w:sz w:val="28"/>
                <w:szCs w:val="28"/>
                <w:rtl/>
              </w:rPr>
              <w:t>أفعى</w:t>
            </w:r>
            <w:r w:rsidR="008779DC">
              <w:rPr>
                <w:rFonts w:ascii="Traditional Arabic" w:hAnsi="Traditional Arabic" w:cs="Traditional Arabic" w:hint="cs"/>
                <w:b/>
                <w:bCs/>
                <w:sz w:val="28"/>
                <w:szCs w:val="28"/>
                <w:rtl/>
              </w:rPr>
              <w:t>.</w:t>
            </w:r>
          </w:p>
          <w:p w:rsidR="008779DC" w:rsidRDefault="008779DC" w:rsidP="000C7AA1">
            <w:pPr>
              <w:pStyle w:val="TableParagraph"/>
              <w:bidi/>
              <w:spacing w:line="276" w:lineRule="auto"/>
              <w:jc w:val="lowKashida"/>
              <w:rPr>
                <w:rFonts w:ascii="Traditional Arabic" w:hAnsi="Traditional Arabic" w:cs="Traditional Arabic"/>
                <w:b/>
                <w:bCs/>
                <w:sz w:val="28"/>
                <w:szCs w:val="28"/>
                <w:rtl/>
              </w:rPr>
            </w:pPr>
            <w:r w:rsidRPr="00033918">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0C7AA1">
              <w:rPr>
                <w:rFonts w:ascii="Traditional Arabic" w:hAnsi="Traditional Arabic" w:cs="Traditional Arabic" w:hint="cs"/>
                <w:b/>
                <w:bCs/>
                <w:sz w:val="28"/>
                <w:szCs w:val="28"/>
                <w:rtl/>
              </w:rPr>
              <w:t>النبات الأخضر</w:t>
            </w:r>
            <w:r>
              <w:rPr>
                <w:rFonts w:ascii="Traditional Arabic" w:hAnsi="Traditional Arabic" w:cs="Traditional Arabic" w:hint="cs"/>
                <w:b/>
                <w:bCs/>
                <w:sz w:val="28"/>
                <w:szCs w:val="28"/>
                <w:rtl/>
              </w:rPr>
              <w:t xml:space="preserve">: </w:t>
            </w:r>
            <w:r w:rsidRPr="00B6788F">
              <w:rPr>
                <w:rFonts w:ascii="Traditional Arabic" w:hAnsi="Traditional Arabic" w:cs="Traditional Arabic" w:hint="cs"/>
                <w:b/>
                <w:bCs/>
                <w:color w:val="FF0000"/>
                <w:sz w:val="28"/>
                <w:szCs w:val="28"/>
                <w:rtl/>
              </w:rPr>
              <w:t>منتج أولي</w:t>
            </w:r>
            <w:r>
              <w:rPr>
                <w:rFonts w:ascii="Traditional Arabic" w:hAnsi="Traditional Arabic" w:cs="Traditional Arabic" w:hint="cs"/>
                <w:b/>
                <w:bCs/>
                <w:sz w:val="28"/>
                <w:szCs w:val="28"/>
                <w:rtl/>
              </w:rPr>
              <w:t>.</w:t>
            </w:r>
          </w:p>
          <w:p w:rsidR="008779DC" w:rsidRDefault="000C7AA1" w:rsidP="00033918">
            <w:pPr>
              <w:pStyle w:val="TableParagraph"/>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الجرادة</w:t>
            </w:r>
            <w:r w:rsidR="008779DC">
              <w:rPr>
                <w:rFonts w:ascii="Traditional Arabic" w:hAnsi="Traditional Arabic" w:cs="Traditional Arabic" w:hint="cs"/>
                <w:b/>
                <w:bCs/>
                <w:sz w:val="28"/>
                <w:szCs w:val="28"/>
                <w:rtl/>
              </w:rPr>
              <w:t xml:space="preserve">: </w:t>
            </w:r>
            <w:r w:rsidR="008779DC" w:rsidRPr="00B6788F">
              <w:rPr>
                <w:rFonts w:ascii="Traditional Arabic" w:hAnsi="Traditional Arabic" w:cs="Traditional Arabic" w:hint="cs"/>
                <w:b/>
                <w:bCs/>
                <w:color w:val="FF0000"/>
                <w:sz w:val="28"/>
                <w:szCs w:val="28"/>
                <w:rtl/>
              </w:rPr>
              <w:t>مستهلك أول</w:t>
            </w:r>
            <w:r w:rsidR="008779DC">
              <w:rPr>
                <w:rFonts w:ascii="Traditional Arabic" w:hAnsi="Traditional Arabic" w:cs="Traditional Arabic" w:hint="cs"/>
                <w:b/>
                <w:bCs/>
                <w:sz w:val="28"/>
                <w:szCs w:val="28"/>
                <w:rtl/>
              </w:rPr>
              <w:t>.</w:t>
            </w:r>
          </w:p>
          <w:p w:rsidR="008779DC" w:rsidRDefault="000C7AA1" w:rsidP="00033918">
            <w:pPr>
              <w:pStyle w:val="TableParagraph"/>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الضفدع</w:t>
            </w:r>
            <w:r w:rsidR="008779DC">
              <w:rPr>
                <w:rFonts w:ascii="Traditional Arabic" w:hAnsi="Traditional Arabic" w:cs="Traditional Arabic" w:hint="cs"/>
                <w:b/>
                <w:bCs/>
                <w:sz w:val="28"/>
                <w:szCs w:val="28"/>
                <w:rtl/>
              </w:rPr>
              <w:t xml:space="preserve">: </w:t>
            </w:r>
            <w:r w:rsidR="008779DC" w:rsidRPr="00B6788F">
              <w:rPr>
                <w:rFonts w:ascii="Traditional Arabic" w:hAnsi="Traditional Arabic" w:cs="Traditional Arabic" w:hint="cs"/>
                <w:b/>
                <w:bCs/>
                <w:color w:val="FF0000"/>
                <w:sz w:val="28"/>
                <w:szCs w:val="28"/>
                <w:rtl/>
              </w:rPr>
              <w:t>مستهلك ثاني</w:t>
            </w:r>
            <w:r w:rsidR="008779DC">
              <w:rPr>
                <w:rFonts w:ascii="Traditional Arabic" w:hAnsi="Traditional Arabic" w:cs="Traditional Arabic" w:hint="cs"/>
                <w:b/>
                <w:bCs/>
                <w:sz w:val="28"/>
                <w:szCs w:val="28"/>
                <w:rtl/>
              </w:rPr>
              <w:t>.</w:t>
            </w:r>
          </w:p>
          <w:p w:rsidR="00B256B5" w:rsidRDefault="000C7AA1" w:rsidP="00B256B5">
            <w:pPr>
              <w:pStyle w:val="TableParagraph"/>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الأفعى</w:t>
            </w:r>
            <w:r w:rsidR="008779DC">
              <w:rPr>
                <w:rFonts w:ascii="Traditional Arabic" w:hAnsi="Traditional Arabic" w:cs="Traditional Arabic" w:hint="cs"/>
                <w:b/>
                <w:bCs/>
                <w:sz w:val="28"/>
                <w:szCs w:val="28"/>
                <w:rtl/>
              </w:rPr>
              <w:t xml:space="preserve">: </w:t>
            </w:r>
            <w:r w:rsidR="008779DC" w:rsidRPr="00B6788F">
              <w:rPr>
                <w:rFonts w:ascii="Traditional Arabic" w:hAnsi="Traditional Arabic" w:cs="Traditional Arabic" w:hint="cs"/>
                <w:b/>
                <w:bCs/>
                <w:color w:val="FF0000"/>
                <w:sz w:val="28"/>
                <w:szCs w:val="28"/>
                <w:rtl/>
              </w:rPr>
              <w:t>مستهلك ثالث</w:t>
            </w:r>
            <w:r w:rsidR="008779DC">
              <w:rPr>
                <w:rFonts w:ascii="Traditional Arabic" w:hAnsi="Traditional Arabic" w:cs="Traditional Arabic" w:hint="cs"/>
                <w:b/>
                <w:bCs/>
                <w:sz w:val="28"/>
                <w:szCs w:val="28"/>
                <w:rtl/>
              </w:rPr>
              <w:t>.</w:t>
            </w:r>
          </w:p>
        </w:tc>
        <w:tc>
          <w:tcPr>
            <w:tcW w:w="4395" w:type="dxa"/>
            <w:tcBorders>
              <w:top w:val="single" w:sz="4" w:space="0" w:color="auto"/>
              <w:bottom w:val="single" w:sz="4" w:space="0" w:color="auto"/>
            </w:tcBorders>
            <w:shd w:val="clear" w:color="auto" w:fill="auto"/>
            <w:tcMar>
              <w:left w:w="113" w:type="dxa"/>
            </w:tcMar>
            <w:vAlign w:val="center"/>
          </w:tcPr>
          <w:p w:rsidR="008779DC" w:rsidRDefault="000B0561" w:rsidP="00033918">
            <w:pPr>
              <w:pStyle w:val="TableParagraph"/>
              <w:numPr>
                <w:ilvl w:val="0"/>
                <w:numId w:val="14"/>
              </w:numPr>
              <w:bidi/>
              <w:spacing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شكل سلسلة غذائية انطلاقا من الكائنات الممثلة في الوثائق</w:t>
            </w:r>
            <w:r w:rsidR="008779DC">
              <w:rPr>
                <w:rFonts w:ascii="Traditional Arabic" w:hAnsi="Traditional Arabic" w:cs="Traditional Arabic" w:hint="cs"/>
                <w:b/>
                <w:bCs/>
                <w:sz w:val="28"/>
                <w:szCs w:val="28"/>
                <w:rtl/>
              </w:rPr>
              <w:t>.</w:t>
            </w:r>
          </w:p>
          <w:p w:rsidR="008779DC" w:rsidRDefault="000B0561" w:rsidP="004E76B5">
            <w:pPr>
              <w:pStyle w:val="TableParagraph"/>
              <w:numPr>
                <w:ilvl w:val="0"/>
                <w:numId w:val="14"/>
              </w:numPr>
              <w:bidi/>
              <w:spacing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حدد على هذه السلسلة كل من المنتج والمستهلكون</w:t>
            </w:r>
            <w:r w:rsidR="008779DC">
              <w:rPr>
                <w:rFonts w:ascii="Traditional Arabic" w:hAnsi="Traditional Arabic" w:cs="Traditional Arabic" w:hint="cs"/>
                <w:b/>
                <w:bCs/>
                <w:sz w:val="28"/>
                <w:szCs w:val="28"/>
                <w:rtl/>
              </w:rPr>
              <w:t>.</w:t>
            </w:r>
          </w:p>
        </w:tc>
        <w:tc>
          <w:tcPr>
            <w:tcW w:w="1259" w:type="dxa"/>
            <w:vMerge w:val="restart"/>
            <w:vAlign w:val="center"/>
          </w:tcPr>
          <w:p w:rsidR="008779DC" w:rsidRPr="00766C8B" w:rsidRDefault="008779DC"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8779DC" w:rsidTr="002322D8">
        <w:trPr>
          <w:trHeight w:val="3538"/>
        </w:trPr>
        <w:tc>
          <w:tcPr>
            <w:tcW w:w="426" w:type="dxa"/>
            <w:tcBorders>
              <w:top w:val="single" w:sz="4" w:space="0" w:color="auto"/>
            </w:tcBorders>
          </w:tcPr>
          <w:p w:rsidR="008779DC" w:rsidRPr="00C4482A" w:rsidRDefault="008779DC" w:rsidP="009D1621">
            <w:pPr>
              <w:pStyle w:val="TableParagraph"/>
              <w:bidi/>
              <w:rPr>
                <w:b/>
                <w:bCs/>
                <w:sz w:val="26"/>
                <w:szCs w:val="26"/>
                <w:rtl/>
              </w:rPr>
            </w:pPr>
          </w:p>
        </w:tc>
        <w:tc>
          <w:tcPr>
            <w:tcW w:w="9072" w:type="dxa"/>
            <w:gridSpan w:val="2"/>
            <w:tcBorders>
              <w:top w:val="single" w:sz="4" w:space="0" w:color="auto"/>
              <w:bottom w:val="single" w:sz="4" w:space="0" w:color="auto"/>
            </w:tcBorders>
            <w:shd w:val="clear" w:color="auto" w:fill="auto"/>
            <w:tcMar>
              <w:left w:w="113" w:type="dxa"/>
              <w:right w:w="57" w:type="dxa"/>
            </w:tcMar>
            <w:vAlign w:val="center"/>
          </w:tcPr>
          <w:p w:rsidR="007B34DA" w:rsidRDefault="007B34DA" w:rsidP="007B34DA">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02</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مفهوم الكتلة الحية.</w:t>
            </w:r>
          </w:p>
          <w:p w:rsidR="008779DC" w:rsidRDefault="00D30D02" w:rsidP="00743B1C">
            <w:pPr>
              <w:pStyle w:val="TableParagraph"/>
              <w:bidi/>
              <w:jc w:val="lowKashida"/>
              <w:rPr>
                <w:rFonts w:ascii="Traditional Arabic" w:hAnsi="Traditional Arabic" w:cs="Traditional Arabic"/>
                <w:b/>
                <w:bCs/>
                <w:sz w:val="28"/>
                <w:szCs w:val="28"/>
                <w:rtl/>
              </w:rPr>
            </w:pPr>
            <w:r>
              <w:rPr>
                <w:rFonts w:ascii="Traditional Arabic" w:hAnsi="Traditional Arabic" w:cs="Traditional Arabic"/>
                <w:b/>
                <w:bCs/>
                <w:noProof/>
                <w:color w:val="FF0000"/>
                <w:sz w:val="32"/>
                <w:szCs w:val="32"/>
                <w:u w:val="dash"/>
                <w:rtl/>
                <w:lang w:val="en-US" w:eastAsia="en-US"/>
              </w:rPr>
              <w:pict>
                <v:roundrect id="_x0000_s1672" style="position:absolute;left:0;text-align:left;margin-left:-.95pt;margin-top:3.8pt;width:435.75pt;height:123.75pt;z-index:251662848" arcsize="10923f" fillcolor="#c6d9f1 [671]" strokecolor="#f79646 [3209]" strokeweight="1pt">
                  <v:stroke dashstyle="dash"/>
                  <v:shadow color="#868686"/>
                  <v:textbox style="mso-next-textbox:#_x0000_s1672">
                    <w:txbxContent>
                      <w:p w:rsidR="003E3BC2" w:rsidRPr="003E3BC2" w:rsidRDefault="003E3BC2" w:rsidP="009D76BE">
                        <w:pPr>
                          <w:bidi/>
                          <w:jc w:val="lowKashida"/>
                          <w:rPr>
                            <w:rFonts w:ascii="Traditional Arabic" w:hAnsi="Traditional Arabic" w:cs="Traditional Arabic"/>
                            <w:sz w:val="28"/>
                            <w:szCs w:val="28"/>
                            <w:lang w:val="en-US"/>
                          </w:rPr>
                        </w:pPr>
                        <w:r w:rsidRPr="003E3BC2">
                          <w:rPr>
                            <w:rFonts w:ascii="Traditional Arabic" w:hAnsi="Traditional Arabic" w:cs="Traditional Arabic"/>
                            <w:b/>
                            <w:bCs/>
                            <w:sz w:val="28"/>
                            <w:szCs w:val="28"/>
                            <w:rtl/>
                          </w:rPr>
                          <w:t xml:space="preserve">تنتقل المادة المنتجة من طرف النبات الأخضر </w:t>
                        </w:r>
                        <w:r w:rsidRPr="003E3BC2">
                          <w:rPr>
                            <w:rFonts w:ascii="Traditional Arabic" w:hAnsi="Traditional Arabic" w:cs="Traditional Arabic"/>
                            <w:b/>
                            <w:bCs/>
                            <w:sz w:val="28"/>
                            <w:szCs w:val="28"/>
                            <w:rtl/>
                            <w:lang w:bidi="ar-DZ"/>
                          </w:rPr>
                          <w:t>(</w:t>
                        </w:r>
                        <w:r w:rsidRPr="003E3BC2">
                          <w:rPr>
                            <w:rFonts w:ascii="Traditional Arabic" w:hAnsi="Traditional Arabic" w:cs="Traditional Arabic"/>
                            <w:b/>
                            <w:bCs/>
                            <w:sz w:val="28"/>
                            <w:szCs w:val="28"/>
                            <w:rtl/>
                          </w:rPr>
                          <w:t>منتج</w:t>
                        </w:r>
                        <w:r w:rsidRPr="003E3BC2">
                          <w:rPr>
                            <w:rFonts w:ascii="Traditional Arabic" w:hAnsi="Traditional Arabic" w:cs="Traditional Arabic"/>
                            <w:b/>
                            <w:bCs/>
                            <w:sz w:val="28"/>
                            <w:szCs w:val="28"/>
                            <w:rtl/>
                            <w:lang w:bidi="ar-DZ"/>
                          </w:rPr>
                          <w:t xml:space="preserve">) </w:t>
                        </w:r>
                        <w:r w:rsidRPr="003E3BC2">
                          <w:rPr>
                            <w:rFonts w:ascii="Traditional Arabic" w:hAnsi="Traditional Arabic" w:cs="Traditional Arabic"/>
                            <w:b/>
                            <w:bCs/>
                            <w:sz w:val="28"/>
                            <w:szCs w:val="28"/>
                            <w:rtl/>
                          </w:rPr>
                          <w:t xml:space="preserve">نحو مختلف مستويات السلسلة الغذائية </w:t>
                        </w:r>
                        <w:r w:rsidRPr="003E3BC2">
                          <w:rPr>
                            <w:rFonts w:ascii="Traditional Arabic" w:hAnsi="Traditional Arabic" w:cs="Traditional Arabic"/>
                            <w:b/>
                            <w:bCs/>
                            <w:sz w:val="28"/>
                            <w:szCs w:val="28"/>
                            <w:rtl/>
                            <w:lang w:bidi="ar-DZ"/>
                          </w:rPr>
                          <w:t xml:space="preserve">( </w:t>
                        </w:r>
                        <w:r w:rsidRPr="003E3BC2">
                          <w:rPr>
                            <w:rFonts w:ascii="Traditional Arabic" w:hAnsi="Traditional Arabic" w:cs="Traditional Arabic"/>
                            <w:b/>
                            <w:bCs/>
                            <w:sz w:val="28"/>
                            <w:szCs w:val="28"/>
                            <w:rtl/>
                          </w:rPr>
                          <w:t>المستهلك</w:t>
                        </w:r>
                        <w:r>
                          <w:rPr>
                            <w:rFonts w:ascii="Traditional Arabic" w:hAnsi="Traditional Arabic" w:cs="Traditional Arabic" w:hint="cs"/>
                            <w:b/>
                            <w:bCs/>
                            <w:sz w:val="28"/>
                            <w:szCs w:val="28"/>
                            <w:rtl/>
                            <w:lang w:bidi="ar-DZ"/>
                          </w:rPr>
                          <w:t xml:space="preserve"> 1</w:t>
                        </w:r>
                        <w:r>
                          <w:rPr>
                            <w:rFonts w:ascii="Traditional Arabic" w:hAnsi="Traditional Arabic" w:cs="Traditional Arabic" w:hint="cs"/>
                            <w:b/>
                            <w:bCs/>
                            <w:sz w:val="28"/>
                            <w:szCs w:val="28"/>
                            <w:rtl/>
                          </w:rPr>
                          <w:t>،</w:t>
                        </w:r>
                        <w:r w:rsidRPr="003E3BC2">
                          <w:rPr>
                            <w:rFonts w:ascii="Traditional Arabic" w:hAnsi="Traditional Arabic" w:cs="Traditional Arabic"/>
                            <w:b/>
                            <w:bCs/>
                            <w:sz w:val="28"/>
                            <w:szCs w:val="28"/>
                            <w:rtl/>
                          </w:rPr>
                          <w:t xml:space="preserve"> المستهلك </w:t>
                        </w:r>
                        <w:r w:rsidRPr="003E3BC2">
                          <w:rPr>
                            <w:rFonts w:ascii="Traditional Arabic" w:hAnsi="Traditional Arabic" w:cs="Traditional Arabic"/>
                            <w:b/>
                            <w:bCs/>
                            <w:sz w:val="28"/>
                            <w:szCs w:val="28"/>
                            <w:rtl/>
                            <w:lang w:bidi="ar-DZ"/>
                          </w:rPr>
                          <w:t>2 -,,,</w:t>
                        </w:r>
                        <w:r w:rsidRPr="003E3BC2">
                          <w:rPr>
                            <w:rFonts w:ascii="Traditional Arabic" w:hAnsi="Traditional Arabic" w:cs="Traditional Arabic"/>
                            <w:b/>
                            <w:bCs/>
                            <w:sz w:val="28"/>
                            <w:szCs w:val="28"/>
                            <w:rtl/>
                          </w:rPr>
                          <w:t>الخ</w:t>
                        </w:r>
                        <w:r w:rsidRPr="003E3BC2">
                          <w:rPr>
                            <w:rFonts w:ascii="Traditional Arabic" w:hAnsi="Traditional Arabic" w:cs="Traditional Arabic"/>
                            <w:b/>
                            <w:bCs/>
                            <w:sz w:val="28"/>
                            <w:szCs w:val="28"/>
                            <w:rtl/>
                            <w:lang w:bidi="ar-DZ"/>
                          </w:rPr>
                          <w:t xml:space="preserve">) </w:t>
                        </w:r>
                        <w:r w:rsidRPr="003E3BC2">
                          <w:rPr>
                            <w:rFonts w:ascii="Traditional Arabic" w:hAnsi="Traditional Arabic" w:cs="Traditional Arabic"/>
                            <w:b/>
                            <w:bCs/>
                            <w:sz w:val="28"/>
                            <w:szCs w:val="28"/>
                            <w:rtl/>
                          </w:rPr>
                          <w:t>ويتم تحويلها جزئيا من طرف المستهلكين لإنتاج مادتهم الحية هكذا</w:t>
                        </w:r>
                        <w:r w:rsidR="00D5384D">
                          <w:rPr>
                            <w:rFonts w:ascii="Traditional Arabic" w:hAnsi="Traditional Arabic" w:cs="Traditional Arabic" w:hint="cs"/>
                            <w:b/>
                            <w:bCs/>
                            <w:sz w:val="28"/>
                            <w:szCs w:val="28"/>
                            <w:rtl/>
                            <w:lang w:bidi="ar-DZ"/>
                          </w:rPr>
                          <w:t xml:space="preserve"> </w:t>
                        </w:r>
                        <w:r w:rsidRPr="003E3BC2">
                          <w:rPr>
                            <w:rFonts w:ascii="Traditional Arabic" w:hAnsi="Traditional Arabic" w:cs="Traditional Arabic"/>
                            <w:b/>
                            <w:bCs/>
                            <w:sz w:val="28"/>
                            <w:szCs w:val="28"/>
                            <w:rtl/>
                          </w:rPr>
                          <w:t>فان كمية</w:t>
                        </w:r>
                        <w:r w:rsidR="00D5384D">
                          <w:rPr>
                            <w:rFonts w:ascii="Traditional Arabic" w:hAnsi="Traditional Arabic" w:cs="Traditional Arabic" w:hint="cs"/>
                            <w:b/>
                            <w:bCs/>
                            <w:sz w:val="28"/>
                            <w:szCs w:val="28"/>
                            <w:rtl/>
                            <w:lang w:val="fr-FR" w:bidi="ar-DZ"/>
                          </w:rPr>
                          <w:t xml:space="preserve"> </w:t>
                        </w:r>
                        <w:r w:rsidR="009D76BE">
                          <w:rPr>
                            <w:rFonts w:ascii="Traditional Arabic" w:hAnsi="Traditional Arabic" w:cs="Traditional Arabic"/>
                            <w:b/>
                            <w:bCs/>
                            <w:sz w:val="28"/>
                            <w:szCs w:val="28"/>
                            <w:lang w:val="fr-FR" w:bidi="ar-DZ"/>
                          </w:rPr>
                          <w:t>1000</w:t>
                        </w:r>
                        <w:r w:rsidRPr="003E3BC2">
                          <w:rPr>
                            <w:rFonts w:ascii="Traditional Arabic" w:hAnsi="Traditional Arabic" w:cs="Traditional Arabic"/>
                            <w:b/>
                            <w:bCs/>
                            <w:sz w:val="28"/>
                            <w:szCs w:val="28"/>
                            <w:lang w:val="fr-FR"/>
                          </w:rPr>
                          <w:t xml:space="preserve">kg </w:t>
                        </w:r>
                        <w:r w:rsidR="00D5384D">
                          <w:rPr>
                            <w:rFonts w:ascii="Traditional Arabic" w:hAnsi="Traditional Arabic" w:cs="Traditional Arabic" w:hint="cs"/>
                            <w:b/>
                            <w:bCs/>
                            <w:sz w:val="28"/>
                            <w:szCs w:val="28"/>
                            <w:rtl/>
                            <w:lang w:val="fr-FR"/>
                          </w:rPr>
                          <w:t xml:space="preserve"> </w:t>
                        </w:r>
                        <w:r w:rsidRPr="003E3BC2">
                          <w:rPr>
                            <w:rFonts w:ascii="Traditional Arabic" w:hAnsi="Traditional Arabic" w:cs="Traditional Arabic"/>
                            <w:b/>
                            <w:bCs/>
                            <w:sz w:val="28"/>
                            <w:szCs w:val="28"/>
                            <w:rtl/>
                          </w:rPr>
                          <w:t xml:space="preserve">من النبات الأخضر ضرورية لإنتاج </w:t>
                        </w:r>
                        <w:r w:rsidRPr="003E3BC2">
                          <w:rPr>
                            <w:rFonts w:ascii="Traditional Arabic" w:hAnsi="Traditional Arabic" w:cs="Traditional Arabic"/>
                            <w:b/>
                            <w:bCs/>
                            <w:sz w:val="28"/>
                            <w:szCs w:val="28"/>
                            <w:lang w:val="fr-FR"/>
                          </w:rPr>
                          <w:t xml:space="preserve">100 kg </w:t>
                        </w:r>
                        <w:r w:rsidRPr="003E3BC2">
                          <w:rPr>
                            <w:rFonts w:ascii="Traditional Arabic" w:hAnsi="Traditional Arabic" w:cs="Traditional Arabic"/>
                            <w:b/>
                            <w:bCs/>
                            <w:sz w:val="28"/>
                            <w:szCs w:val="28"/>
                            <w:rtl/>
                          </w:rPr>
                          <w:t xml:space="preserve"> من الجراد كما أن </w:t>
                        </w:r>
                        <w:r w:rsidRPr="003E3BC2">
                          <w:rPr>
                            <w:rFonts w:ascii="Traditional Arabic" w:hAnsi="Traditional Arabic" w:cs="Traditional Arabic"/>
                            <w:b/>
                            <w:bCs/>
                            <w:sz w:val="28"/>
                            <w:szCs w:val="28"/>
                            <w:lang w:val="en-US"/>
                          </w:rPr>
                          <w:t xml:space="preserve">100 kg </w:t>
                        </w:r>
                        <w:r w:rsidRPr="003E3BC2">
                          <w:rPr>
                            <w:rFonts w:ascii="Traditional Arabic" w:hAnsi="Traditional Arabic" w:cs="Traditional Arabic"/>
                            <w:b/>
                            <w:bCs/>
                            <w:sz w:val="28"/>
                            <w:szCs w:val="28"/>
                            <w:rtl/>
                          </w:rPr>
                          <w:t xml:space="preserve"> من الجراد ضرورية لإنتاج </w:t>
                        </w:r>
                        <w:r w:rsidRPr="003E3BC2">
                          <w:rPr>
                            <w:rFonts w:ascii="Traditional Arabic" w:hAnsi="Traditional Arabic" w:cs="Traditional Arabic"/>
                            <w:b/>
                            <w:bCs/>
                            <w:sz w:val="28"/>
                            <w:szCs w:val="28"/>
                            <w:lang w:val="fr-FR"/>
                          </w:rPr>
                          <w:t xml:space="preserve"> 10 kg </w:t>
                        </w:r>
                        <w:r w:rsidRPr="003E3BC2">
                          <w:rPr>
                            <w:rFonts w:ascii="Traditional Arabic" w:hAnsi="Traditional Arabic" w:cs="Traditional Arabic"/>
                            <w:b/>
                            <w:bCs/>
                            <w:sz w:val="28"/>
                            <w:szCs w:val="28"/>
                            <w:rtl/>
                          </w:rPr>
                          <w:t xml:space="preserve">من الضفدع  وهذه الكمية ضرورية لإنتاج </w:t>
                        </w:r>
                        <w:r w:rsidRPr="003E3BC2">
                          <w:rPr>
                            <w:rFonts w:ascii="Traditional Arabic" w:hAnsi="Traditional Arabic" w:cs="Traditional Arabic"/>
                            <w:b/>
                            <w:bCs/>
                            <w:sz w:val="28"/>
                            <w:szCs w:val="28"/>
                            <w:lang w:val="fr-FR"/>
                          </w:rPr>
                          <w:t xml:space="preserve">1 kg </w:t>
                        </w:r>
                        <w:r w:rsidRPr="003E3BC2">
                          <w:rPr>
                            <w:rFonts w:ascii="Traditional Arabic" w:hAnsi="Traditional Arabic" w:cs="Traditional Arabic"/>
                            <w:b/>
                            <w:bCs/>
                            <w:sz w:val="28"/>
                            <w:szCs w:val="28"/>
                            <w:rtl/>
                          </w:rPr>
                          <w:t xml:space="preserve"> من الأفعى وتسمى المادة المنتجة من طرف الكائنات الحية في مستويات غذائية مختلفة بالكتلة الحية</w:t>
                        </w:r>
                        <w:r>
                          <w:rPr>
                            <w:rFonts w:ascii="Traditional Arabic" w:hAnsi="Traditional Arabic" w:cs="Traditional Arabic" w:hint="cs"/>
                            <w:b/>
                            <w:bCs/>
                            <w:sz w:val="28"/>
                            <w:szCs w:val="28"/>
                            <w:rtl/>
                            <w:lang w:bidi="ar-DZ"/>
                          </w:rPr>
                          <w:t>.</w:t>
                        </w:r>
                      </w:p>
                      <w:p w:rsidR="003E3BC2" w:rsidRPr="003E3BC2" w:rsidRDefault="003E3BC2" w:rsidP="003E3BC2">
                        <w:pPr>
                          <w:bidi/>
                          <w:rPr>
                            <w:lang w:val="en-US"/>
                          </w:rPr>
                        </w:pPr>
                      </w:p>
                    </w:txbxContent>
                  </v:textbox>
                </v:roundrect>
              </w:pict>
            </w:r>
          </w:p>
          <w:p w:rsidR="003E3BC2" w:rsidRDefault="003E3BC2" w:rsidP="003E3BC2">
            <w:pPr>
              <w:pStyle w:val="TableParagraph"/>
              <w:bidi/>
              <w:jc w:val="lowKashida"/>
              <w:rPr>
                <w:rFonts w:ascii="Traditional Arabic" w:hAnsi="Traditional Arabic" w:cs="Traditional Arabic"/>
                <w:b/>
                <w:bCs/>
                <w:sz w:val="28"/>
                <w:szCs w:val="28"/>
                <w:rtl/>
              </w:rPr>
            </w:pPr>
          </w:p>
          <w:p w:rsidR="003E3BC2" w:rsidRDefault="003E3BC2" w:rsidP="003E3BC2">
            <w:pPr>
              <w:pStyle w:val="TableParagraph"/>
              <w:bidi/>
              <w:jc w:val="lowKashida"/>
              <w:rPr>
                <w:rFonts w:ascii="Traditional Arabic" w:hAnsi="Traditional Arabic" w:cs="Traditional Arabic"/>
                <w:b/>
                <w:bCs/>
                <w:sz w:val="28"/>
                <w:szCs w:val="28"/>
                <w:rtl/>
              </w:rPr>
            </w:pPr>
          </w:p>
          <w:p w:rsidR="003E3BC2" w:rsidRDefault="003E3BC2" w:rsidP="003E3BC2">
            <w:pPr>
              <w:pStyle w:val="TableParagraph"/>
              <w:bidi/>
              <w:jc w:val="lowKashida"/>
              <w:rPr>
                <w:rFonts w:ascii="Traditional Arabic" w:hAnsi="Traditional Arabic" w:cs="Traditional Arabic"/>
                <w:b/>
                <w:bCs/>
                <w:sz w:val="28"/>
                <w:szCs w:val="28"/>
                <w:rtl/>
              </w:rPr>
            </w:pPr>
          </w:p>
          <w:p w:rsidR="003E3BC2" w:rsidRDefault="003E3BC2" w:rsidP="003E3BC2">
            <w:pPr>
              <w:pStyle w:val="TableParagraph"/>
              <w:bidi/>
              <w:jc w:val="lowKashida"/>
              <w:rPr>
                <w:rFonts w:ascii="Traditional Arabic" w:hAnsi="Traditional Arabic" w:cs="Traditional Arabic"/>
                <w:b/>
                <w:bCs/>
                <w:sz w:val="28"/>
                <w:szCs w:val="28"/>
                <w:rtl/>
              </w:rPr>
            </w:pPr>
          </w:p>
          <w:p w:rsidR="003E3BC2" w:rsidRDefault="003E3BC2" w:rsidP="003E3BC2">
            <w:pPr>
              <w:pStyle w:val="TableParagraph"/>
              <w:bidi/>
              <w:jc w:val="lowKashida"/>
              <w:rPr>
                <w:rFonts w:ascii="Traditional Arabic" w:hAnsi="Traditional Arabic" w:cs="Traditional Arabic"/>
                <w:b/>
                <w:bCs/>
                <w:sz w:val="28"/>
                <w:szCs w:val="28"/>
                <w:rtl/>
              </w:rPr>
            </w:pPr>
          </w:p>
          <w:p w:rsidR="003E3BC2" w:rsidRDefault="003E3BC2" w:rsidP="003E3BC2">
            <w:pPr>
              <w:pStyle w:val="TableParagraph"/>
              <w:bidi/>
              <w:jc w:val="lowKashida"/>
              <w:rPr>
                <w:rFonts w:ascii="Traditional Arabic" w:hAnsi="Traditional Arabic" w:cs="Traditional Arabic"/>
                <w:b/>
                <w:bCs/>
                <w:sz w:val="28"/>
                <w:szCs w:val="28"/>
                <w:rtl/>
              </w:rPr>
            </w:pPr>
          </w:p>
        </w:tc>
        <w:tc>
          <w:tcPr>
            <w:tcW w:w="1259" w:type="dxa"/>
            <w:vMerge/>
            <w:vAlign w:val="center"/>
          </w:tcPr>
          <w:p w:rsidR="008779DC" w:rsidRPr="00766C8B" w:rsidRDefault="008779DC" w:rsidP="00E11B98">
            <w:pPr>
              <w:pStyle w:val="TableParagraph"/>
              <w:bidi/>
              <w:jc w:val="center"/>
              <w:rPr>
                <w:rFonts w:ascii="Traditional Arabic" w:hAnsi="Traditional Arabic" w:cs="Traditional Arabic"/>
                <w:b/>
                <w:bCs/>
                <w:sz w:val="32"/>
                <w:szCs w:val="32"/>
                <w:rtl/>
              </w:rPr>
            </w:pPr>
          </w:p>
        </w:tc>
      </w:tr>
      <w:tr w:rsidR="008779DC" w:rsidTr="00062E26">
        <w:trPr>
          <w:trHeight w:val="3181"/>
        </w:trPr>
        <w:tc>
          <w:tcPr>
            <w:tcW w:w="426" w:type="dxa"/>
            <w:tcBorders>
              <w:top w:val="single" w:sz="4" w:space="0" w:color="auto"/>
            </w:tcBorders>
          </w:tcPr>
          <w:p w:rsidR="008779DC" w:rsidRPr="00C4482A" w:rsidRDefault="008779DC" w:rsidP="009D1621">
            <w:pPr>
              <w:pStyle w:val="TableParagraph"/>
              <w:bidi/>
              <w:rPr>
                <w:b/>
                <w:bCs/>
                <w:sz w:val="26"/>
                <w:szCs w:val="26"/>
                <w:rtl/>
              </w:rPr>
            </w:pPr>
          </w:p>
        </w:tc>
        <w:tc>
          <w:tcPr>
            <w:tcW w:w="4677" w:type="dxa"/>
            <w:tcBorders>
              <w:top w:val="single" w:sz="4" w:space="0" w:color="auto"/>
              <w:bottom w:val="single" w:sz="4" w:space="0" w:color="auto"/>
            </w:tcBorders>
            <w:shd w:val="clear" w:color="auto" w:fill="auto"/>
            <w:tcMar>
              <w:left w:w="113" w:type="dxa"/>
              <w:right w:w="57" w:type="dxa"/>
            </w:tcMar>
            <w:vAlign w:val="center"/>
          </w:tcPr>
          <w:p w:rsidR="008779DC" w:rsidRDefault="009E5937" w:rsidP="009E5937">
            <w:pPr>
              <w:pStyle w:val="TableParagraph"/>
              <w:numPr>
                <w:ilvl w:val="0"/>
                <w:numId w:val="17"/>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التناقص التدريجي للمادة العضوية ناتج عن ضياع جزء من المادة العضوية على شكل فضلات، حرارة ونواتج التنفس </w:t>
            </w:r>
            <w:r w:rsidR="008779DC">
              <w:rPr>
                <w:rFonts w:ascii="Traditional Arabic" w:hAnsi="Traditional Arabic" w:cs="Traditional Arabic" w:hint="cs"/>
                <w:b/>
                <w:bCs/>
                <w:sz w:val="28"/>
                <w:szCs w:val="28"/>
                <w:rtl/>
              </w:rPr>
              <w:t>.</w:t>
            </w:r>
          </w:p>
          <w:p w:rsidR="009E5937" w:rsidRPr="0034728D" w:rsidRDefault="009E5937" w:rsidP="00062E26">
            <w:pPr>
              <w:pStyle w:val="TableParagraph"/>
              <w:numPr>
                <w:ilvl w:val="0"/>
                <w:numId w:val="17"/>
              </w:numPr>
              <w:bidi/>
              <w:spacing w:line="276" w:lineRule="auto"/>
              <w:jc w:val="lowKashida"/>
              <w:rPr>
                <w:rFonts w:ascii="Traditional Arabic" w:hAnsi="Traditional Arabic" w:cs="Traditional Arabic"/>
                <w:b/>
                <w:bCs/>
                <w:color w:val="FF0000"/>
                <w:sz w:val="28"/>
                <w:szCs w:val="28"/>
                <w:rtl/>
              </w:rPr>
            </w:pPr>
            <w:r>
              <w:rPr>
                <w:rFonts w:ascii="Traditional Arabic" w:hAnsi="Traditional Arabic" w:cs="Traditional Arabic" w:hint="cs"/>
                <w:b/>
                <w:bCs/>
                <w:sz w:val="28"/>
                <w:szCs w:val="28"/>
                <w:rtl/>
              </w:rPr>
              <w:t xml:space="preserve">نسبة المادة العضوية المنتقلة من مستوى لآخر: </w:t>
            </w:r>
            <w:r w:rsidRPr="0034728D">
              <w:rPr>
                <w:rFonts w:ascii="Traditional Arabic" w:hAnsi="Traditional Arabic" w:cs="Traditional Arabic" w:hint="cs"/>
                <w:b/>
                <w:bCs/>
                <w:color w:val="FF0000"/>
                <w:sz w:val="28"/>
                <w:szCs w:val="28"/>
                <w:rtl/>
              </w:rPr>
              <w:t xml:space="preserve">10 </w:t>
            </w:r>
            <w:r w:rsidRPr="0034728D">
              <w:rPr>
                <w:rFonts w:ascii="Traditional Arabic" w:hAnsi="Traditional Arabic" w:cs="Traditional Arabic"/>
                <w:b/>
                <w:bCs/>
                <w:color w:val="FF0000"/>
                <w:sz w:val="28"/>
                <w:szCs w:val="28"/>
                <w:rtl/>
              </w:rPr>
              <w:t>%</w:t>
            </w:r>
          </w:p>
          <w:p w:rsidR="00C86C16" w:rsidRDefault="00062E26" w:rsidP="00C86C16">
            <w:pPr>
              <w:pStyle w:val="TableParagraph"/>
              <w:numPr>
                <w:ilvl w:val="0"/>
                <w:numId w:val="17"/>
              </w:numPr>
              <w:bidi/>
              <w:jc w:val="lowKashida"/>
              <w:rPr>
                <w:rFonts w:ascii="Traditional Arabic" w:hAnsi="Traditional Arabic" w:cs="Traditional Arabic"/>
                <w:b/>
                <w:bCs/>
                <w:sz w:val="28"/>
                <w:szCs w:val="28"/>
                <w:rtl/>
              </w:rPr>
            </w:pPr>
            <w:r w:rsidRPr="0034728D">
              <w:rPr>
                <w:rFonts w:ascii="Traditional Arabic" w:hAnsi="Traditional Arabic" w:cs="Traditional Arabic" w:hint="cs"/>
                <w:b/>
                <w:bCs/>
                <w:color w:val="FF0000"/>
                <w:sz w:val="28"/>
                <w:szCs w:val="28"/>
                <w:rtl/>
              </w:rPr>
              <w:t>الكتلة الحية</w:t>
            </w:r>
            <w:r>
              <w:rPr>
                <w:rFonts w:ascii="Traditional Arabic" w:hAnsi="Traditional Arabic" w:cs="Traditional Arabic" w:hint="cs"/>
                <w:b/>
                <w:bCs/>
                <w:sz w:val="28"/>
                <w:szCs w:val="28"/>
                <w:rtl/>
              </w:rPr>
              <w:t xml:space="preserve"> هي كمية المادة المنتجة في مستوى غذائي معين وزمن معين.</w:t>
            </w:r>
          </w:p>
        </w:tc>
        <w:tc>
          <w:tcPr>
            <w:tcW w:w="4395" w:type="dxa"/>
            <w:tcBorders>
              <w:top w:val="single" w:sz="4" w:space="0" w:color="auto"/>
              <w:bottom w:val="single" w:sz="4" w:space="0" w:color="auto"/>
            </w:tcBorders>
            <w:shd w:val="clear" w:color="auto" w:fill="auto"/>
            <w:tcMar>
              <w:left w:w="113" w:type="dxa"/>
              <w:right w:w="57" w:type="dxa"/>
            </w:tcMar>
            <w:vAlign w:val="center"/>
          </w:tcPr>
          <w:p w:rsidR="008779DC" w:rsidRDefault="0004279C" w:rsidP="00062E26">
            <w:pPr>
              <w:pStyle w:val="TableParagraph"/>
              <w:numPr>
                <w:ilvl w:val="0"/>
                <w:numId w:val="18"/>
              </w:numPr>
              <w:bidi/>
              <w:jc w:val="lowKashida"/>
              <w:rPr>
                <w:rFonts w:ascii="Traditional Arabic" w:hAnsi="Traditional Arabic" w:cs="Traditional Arabic"/>
                <w:b/>
                <w:bCs/>
                <w:sz w:val="28"/>
                <w:szCs w:val="28"/>
                <w:rtl/>
              </w:rPr>
            </w:pPr>
            <w:r w:rsidRPr="0004279C">
              <w:rPr>
                <w:rFonts w:ascii="Traditional Arabic" w:hAnsi="Traditional Arabic" w:cs="Traditional Arabic"/>
                <w:b/>
                <w:bCs/>
                <w:sz w:val="28"/>
                <w:szCs w:val="28"/>
                <w:rtl/>
              </w:rPr>
              <w:t>فسر التناقص التدريجي لكمية المادة العضوية المنتقلة من مستوى استهلاكي لآخر</w:t>
            </w:r>
            <w:r>
              <w:rPr>
                <w:rFonts w:ascii="Traditional Arabic" w:hAnsi="Traditional Arabic" w:cs="Traditional Arabic" w:hint="cs"/>
                <w:b/>
                <w:bCs/>
                <w:sz w:val="28"/>
                <w:szCs w:val="28"/>
                <w:rtl/>
                <w:lang w:bidi="ar-DZ"/>
              </w:rPr>
              <w:t>.</w:t>
            </w:r>
          </w:p>
          <w:p w:rsidR="0004279C" w:rsidRDefault="0004279C" w:rsidP="00062E26">
            <w:pPr>
              <w:pStyle w:val="TableParagraph"/>
              <w:numPr>
                <w:ilvl w:val="0"/>
                <w:numId w:val="18"/>
              </w:numPr>
              <w:bidi/>
              <w:jc w:val="lowKashida"/>
              <w:rPr>
                <w:rFonts w:ascii="Traditional Arabic" w:hAnsi="Traditional Arabic" w:cs="Traditional Arabic"/>
                <w:b/>
                <w:bCs/>
                <w:sz w:val="28"/>
                <w:szCs w:val="28"/>
                <w:rtl/>
              </w:rPr>
            </w:pPr>
            <w:r w:rsidRPr="0004279C">
              <w:rPr>
                <w:rFonts w:ascii="Traditional Arabic" w:hAnsi="Traditional Arabic" w:cs="Traditional Arabic"/>
                <w:b/>
                <w:bCs/>
                <w:sz w:val="28"/>
                <w:szCs w:val="28"/>
                <w:rtl/>
              </w:rPr>
              <w:t>حدد نسبة انتقال و تحويل المادة من مستوى استهلاكي لآخر</w:t>
            </w:r>
            <w:r w:rsidR="00F00BB0">
              <w:rPr>
                <w:rFonts w:ascii="Traditional Arabic" w:hAnsi="Traditional Arabic" w:cs="Traditional Arabic" w:hint="cs"/>
                <w:b/>
                <w:bCs/>
                <w:sz w:val="28"/>
                <w:szCs w:val="28"/>
                <w:rtl/>
                <w:lang w:bidi="ar-DZ"/>
              </w:rPr>
              <w:t>.</w:t>
            </w:r>
          </w:p>
          <w:p w:rsidR="0004279C" w:rsidRDefault="0004279C" w:rsidP="00062E26">
            <w:pPr>
              <w:pStyle w:val="TableParagraph"/>
              <w:numPr>
                <w:ilvl w:val="0"/>
                <w:numId w:val="18"/>
              </w:numPr>
              <w:bidi/>
              <w:jc w:val="lowKashida"/>
              <w:rPr>
                <w:rFonts w:ascii="Traditional Arabic" w:hAnsi="Traditional Arabic" w:cs="Traditional Arabic"/>
                <w:b/>
                <w:bCs/>
                <w:sz w:val="28"/>
                <w:szCs w:val="28"/>
                <w:rtl/>
              </w:rPr>
            </w:pPr>
            <w:r w:rsidRPr="0004279C">
              <w:rPr>
                <w:rFonts w:ascii="Traditional Arabic" w:hAnsi="Traditional Arabic" w:cs="Traditional Arabic"/>
                <w:b/>
                <w:bCs/>
                <w:sz w:val="28"/>
                <w:szCs w:val="28"/>
                <w:rtl/>
              </w:rPr>
              <w:t>قدم تعريفا للكتلة الحية</w:t>
            </w:r>
            <w:r w:rsidR="00F00BB0">
              <w:rPr>
                <w:rFonts w:ascii="Traditional Arabic" w:hAnsi="Traditional Arabic" w:cs="Traditional Arabic" w:hint="cs"/>
                <w:b/>
                <w:bCs/>
                <w:sz w:val="28"/>
                <w:szCs w:val="28"/>
                <w:rtl/>
                <w:lang w:bidi="ar-DZ"/>
              </w:rPr>
              <w:t>.</w:t>
            </w:r>
          </w:p>
        </w:tc>
        <w:tc>
          <w:tcPr>
            <w:tcW w:w="1259" w:type="dxa"/>
            <w:vMerge/>
            <w:vAlign w:val="center"/>
          </w:tcPr>
          <w:p w:rsidR="008779DC" w:rsidRPr="00766C8B" w:rsidRDefault="008779DC" w:rsidP="00E11B98">
            <w:pPr>
              <w:pStyle w:val="TableParagraph"/>
              <w:bidi/>
              <w:jc w:val="center"/>
              <w:rPr>
                <w:rFonts w:ascii="Traditional Arabic" w:hAnsi="Traditional Arabic" w:cs="Traditional Arabic"/>
                <w:b/>
                <w:bCs/>
                <w:sz w:val="32"/>
                <w:szCs w:val="32"/>
                <w:rtl/>
              </w:rPr>
            </w:pPr>
          </w:p>
        </w:tc>
      </w:tr>
      <w:tr w:rsidR="002E5F6F" w:rsidTr="00F04601">
        <w:trPr>
          <w:trHeight w:val="1979"/>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9072" w:type="dxa"/>
            <w:gridSpan w:val="2"/>
            <w:tcBorders>
              <w:top w:val="single" w:sz="4" w:space="0" w:color="auto"/>
              <w:bottom w:val="single" w:sz="4" w:space="0" w:color="auto"/>
            </w:tcBorders>
            <w:shd w:val="clear" w:color="auto" w:fill="FFFF00"/>
            <w:tcMar>
              <w:left w:w="113" w:type="dxa"/>
              <w:right w:w="113" w:type="dxa"/>
            </w:tcMar>
            <w:vAlign w:val="center"/>
          </w:tcPr>
          <w:p w:rsidR="003468A8" w:rsidRDefault="00F04601" w:rsidP="003468A8">
            <w:pPr>
              <w:pStyle w:val="TableParagraph"/>
              <w:bidi/>
              <w:jc w:val="lowKashida"/>
              <w:rPr>
                <w:rFonts w:ascii="Traditional Arabic" w:hAnsi="Traditional Arabic" w:cs="Traditional Arabic"/>
                <w:b/>
                <w:bCs/>
                <w:sz w:val="28"/>
                <w:szCs w:val="28"/>
                <w:rtl/>
              </w:rPr>
            </w:pPr>
            <w:r w:rsidRPr="0034728D">
              <w:rPr>
                <w:rFonts w:ascii="Traditional Arabic" w:hAnsi="Traditional Arabic" w:cs="Traditional Arabic" w:hint="cs"/>
                <w:b/>
                <w:bCs/>
                <w:color w:val="FF0000"/>
                <w:sz w:val="28"/>
                <w:szCs w:val="28"/>
                <w:rtl/>
              </w:rPr>
              <w:t>الكتلة الحية</w:t>
            </w:r>
            <w:r>
              <w:rPr>
                <w:rFonts w:ascii="Traditional Arabic" w:hAnsi="Traditional Arabic" w:cs="Traditional Arabic" w:hint="cs"/>
                <w:b/>
                <w:bCs/>
                <w:sz w:val="28"/>
                <w:szCs w:val="28"/>
                <w:rtl/>
              </w:rPr>
              <w:t xml:space="preserve"> هي كمية المادة المنتجة في مستوى غذائي معين وزمن معين.</w:t>
            </w:r>
          </w:p>
          <w:p w:rsidR="00F04601" w:rsidRPr="004266F0" w:rsidRDefault="00F04601" w:rsidP="0034728D">
            <w:pPr>
              <w:pStyle w:val="TableParagraph"/>
              <w:bidi/>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rPr>
              <w:t xml:space="preserve">من مستوى غذائي لآخر، يحدث انتقال وتحويل المادة </w:t>
            </w:r>
            <w:r w:rsidR="0034728D">
              <w:rPr>
                <w:rFonts w:ascii="Traditional Arabic" w:hAnsi="Traditional Arabic" w:cs="Traditional Arabic" w:hint="cs"/>
                <w:b/>
                <w:bCs/>
                <w:color w:val="FF0000"/>
                <w:sz w:val="28"/>
                <w:szCs w:val="28"/>
                <w:rtl/>
              </w:rPr>
              <w:t>(10</w:t>
            </w:r>
            <w:r w:rsidR="0034728D" w:rsidRPr="0034728D">
              <w:rPr>
                <w:rFonts w:ascii="Traditional Arabic" w:hAnsi="Traditional Arabic" w:cs="Traditional Arabic" w:hint="cs"/>
                <w:b/>
                <w:bCs/>
                <w:color w:val="FF0000"/>
                <w:sz w:val="28"/>
                <w:szCs w:val="28"/>
                <w:rtl/>
              </w:rPr>
              <w:t xml:space="preserve"> </w:t>
            </w:r>
            <w:r w:rsidR="0034728D" w:rsidRPr="0034728D">
              <w:rPr>
                <w:rFonts w:ascii="Traditional Arabic" w:hAnsi="Traditional Arabic" w:cs="Traditional Arabic"/>
                <w:b/>
                <w:bCs/>
                <w:color w:val="FF0000"/>
                <w:sz w:val="28"/>
                <w:szCs w:val="28"/>
                <w:rtl/>
              </w:rPr>
              <w:t>%</w:t>
            </w:r>
            <w:r w:rsidR="0034728D">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ويرافق هذا الانتقال ضياع في الكتلة الحية في شكل فضلات، حرارة ونواتج التنفس.</w:t>
            </w:r>
          </w:p>
        </w:tc>
        <w:tc>
          <w:tcPr>
            <w:tcW w:w="1259"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2632F3">
        <w:trPr>
          <w:trHeight w:val="3099"/>
        </w:trPr>
        <w:tc>
          <w:tcPr>
            <w:tcW w:w="426" w:type="dxa"/>
          </w:tcPr>
          <w:p w:rsidR="002E5F6F" w:rsidRPr="00C4482A" w:rsidRDefault="002E5F6F" w:rsidP="009D1621">
            <w:pPr>
              <w:pStyle w:val="TableParagraph"/>
              <w:bidi/>
              <w:rPr>
                <w:b/>
                <w:bCs/>
                <w:sz w:val="26"/>
                <w:szCs w:val="26"/>
                <w:rtl/>
              </w:rPr>
            </w:pPr>
          </w:p>
        </w:tc>
        <w:tc>
          <w:tcPr>
            <w:tcW w:w="9072" w:type="dxa"/>
            <w:gridSpan w:val="2"/>
            <w:tcBorders>
              <w:top w:val="single" w:sz="4" w:space="0" w:color="auto"/>
            </w:tcBorders>
            <w:vAlign w:val="center"/>
          </w:tcPr>
          <w:p w:rsidR="00214CA7" w:rsidRDefault="00F04601" w:rsidP="00214CA7">
            <w:pPr>
              <w:pStyle w:val="TableParagraph"/>
              <w:bidi/>
              <w:ind w:left="360"/>
              <w:rPr>
                <w:rFonts w:ascii="Traditional Arabic" w:hAnsi="Traditional Arabic" w:cs="Traditional Arabic"/>
                <w:b/>
                <w:bCs/>
                <w:noProof/>
                <w:sz w:val="28"/>
                <w:szCs w:val="28"/>
                <w:rtl/>
                <w:lang w:val="en-US" w:eastAsia="en-US"/>
              </w:rPr>
            </w:pPr>
            <w:r>
              <w:rPr>
                <w:rFonts w:ascii="Traditional Arabic" w:hAnsi="Traditional Arabic" w:cs="Traditional Arabic" w:hint="cs"/>
                <w:b/>
                <w:bCs/>
                <w:noProof/>
                <w:sz w:val="28"/>
                <w:szCs w:val="28"/>
                <w:rtl/>
                <w:lang w:val="en-US" w:eastAsia="en-US"/>
              </w:rPr>
              <w:t xml:space="preserve">اليك الكائنات التالية: </w:t>
            </w:r>
          </w:p>
          <w:p w:rsidR="00F04601" w:rsidRDefault="00F04601" w:rsidP="00F04601">
            <w:pPr>
              <w:pStyle w:val="TableParagraph"/>
              <w:bidi/>
              <w:ind w:left="360"/>
              <w:rPr>
                <w:rFonts w:ascii="Traditional Arabic" w:hAnsi="Traditional Arabic" w:cs="Traditional Arabic"/>
                <w:b/>
                <w:bCs/>
                <w:sz w:val="28"/>
                <w:szCs w:val="28"/>
                <w:rtl/>
              </w:rPr>
            </w:pPr>
            <w:r>
              <w:rPr>
                <w:rFonts w:ascii="Traditional Arabic" w:hAnsi="Traditional Arabic" w:cs="Traditional Arabic" w:hint="cs"/>
                <w:b/>
                <w:bCs/>
                <w:noProof/>
                <w:sz w:val="28"/>
                <w:szCs w:val="28"/>
                <w:rtl/>
                <w:lang w:val="en-US" w:eastAsia="en-US"/>
              </w:rPr>
              <w:t xml:space="preserve">                         قرش، طحالب، تونة، سردين.</w:t>
            </w:r>
          </w:p>
          <w:p w:rsidR="00214CA7" w:rsidRDefault="00214CA7" w:rsidP="00214CA7">
            <w:pPr>
              <w:pStyle w:val="TableParagraph"/>
              <w:bidi/>
              <w:ind w:left="360"/>
              <w:rPr>
                <w:rFonts w:ascii="Traditional Arabic" w:hAnsi="Traditional Arabic" w:cs="Traditional Arabic"/>
                <w:b/>
                <w:bCs/>
                <w:sz w:val="28"/>
                <w:szCs w:val="28"/>
                <w:rtl/>
              </w:rPr>
            </w:pPr>
          </w:p>
          <w:p w:rsidR="00A03871" w:rsidRDefault="00214CA7" w:rsidP="00466008">
            <w:pPr>
              <w:pStyle w:val="TableParagraph"/>
              <w:numPr>
                <w:ilvl w:val="0"/>
                <w:numId w:val="16"/>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شكل </w:t>
            </w:r>
            <w:r w:rsidR="00466008">
              <w:rPr>
                <w:rFonts w:ascii="Traditional Arabic" w:hAnsi="Traditional Arabic" w:cs="Traditional Arabic" w:hint="cs"/>
                <w:b/>
                <w:bCs/>
                <w:sz w:val="28"/>
                <w:szCs w:val="28"/>
                <w:rtl/>
              </w:rPr>
              <w:t>سلسلة غذائية</w:t>
            </w:r>
            <w:r>
              <w:rPr>
                <w:rFonts w:ascii="Traditional Arabic" w:hAnsi="Traditional Arabic" w:cs="Traditional Arabic" w:hint="cs"/>
                <w:b/>
                <w:bCs/>
                <w:sz w:val="28"/>
                <w:szCs w:val="28"/>
                <w:rtl/>
              </w:rPr>
              <w:t xml:space="preserve"> محددا عليها المستويات الغذائية.</w:t>
            </w:r>
            <w:r>
              <w:rPr>
                <w:snapToGrid w:val="0"/>
                <w:color w:val="000000"/>
                <w:w w:val="0"/>
                <w:sz w:val="0"/>
                <w:szCs w:val="0"/>
                <w:u w:color="000000"/>
                <w:bdr w:val="none" w:sz="0" w:space="0" w:color="000000"/>
                <w:shd w:val="clear" w:color="000000" w:fill="000000"/>
                <w:lang w:val="x-none" w:eastAsia="x-none" w:bidi="x-none"/>
              </w:rPr>
              <w:t xml:space="preserve"> </w:t>
            </w:r>
          </w:p>
          <w:p w:rsidR="00214CA7" w:rsidRPr="00DA2B96" w:rsidRDefault="006E1DAF" w:rsidP="006E1DAF">
            <w:pPr>
              <w:pStyle w:val="TableParagraph"/>
              <w:numPr>
                <w:ilvl w:val="0"/>
                <w:numId w:val="16"/>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احسب الكتلة الحية المنتقلة لآخر حلقة في هذه السلسلة الغذائية إذا علمت أن كتلة المنتج تقدر بــــ 1000 </w:t>
            </w:r>
            <w:r>
              <w:rPr>
                <w:rFonts w:ascii="Traditional Arabic" w:hAnsi="Traditional Arabic" w:cs="Traditional Arabic"/>
                <w:b/>
                <w:bCs/>
                <w:sz w:val="28"/>
                <w:szCs w:val="28"/>
                <w:lang w:val="en-US"/>
              </w:rPr>
              <w:t>kg</w:t>
            </w:r>
          </w:p>
        </w:tc>
        <w:tc>
          <w:tcPr>
            <w:tcW w:w="1259"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C396180"/>
    <w:multiLevelType w:val="hybridMultilevel"/>
    <w:tmpl w:val="337A5438"/>
    <w:lvl w:ilvl="0" w:tplc="5BC87E8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7"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3172301E"/>
    <w:multiLevelType w:val="hybridMultilevel"/>
    <w:tmpl w:val="9E3A888C"/>
    <w:lvl w:ilvl="0" w:tplc="F1B8E9C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890348"/>
    <w:multiLevelType w:val="hybridMultilevel"/>
    <w:tmpl w:val="AC18A6F0"/>
    <w:lvl w:ilvl="0" w:tplc="FBEAEF9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5DC523C1"/>
    <w:multiLevelType w:val="hybridMultilevel"/>
    <w:tmpl w:val="AE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C07BF"/>
    <w:multiLevelType w:val="hybridMultilevel"/>
    <w:tmpl w:val="22D6DADC"/>
    <w:lvl w:ilvl="0" w:tplc="DC868CF4">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A92C16"/>
    <w:multiLevelType w:val="hybridMultilevel"/>
    <w:tmpl w:val="0122F5A4"/>
    <w:lvl w:ilvl="0" w:tplc="2CB8E0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7"/>
  </w:num>
  <w:num w:numId="4">
    <w:abstractNumId w:val="13"/>
  </w:num>
  <w:num w:numId="5">
    <w:abstractNumId w:val="3"/>
  </w:num>
  <w:num w:numId="6">
    <w:abstractNumId w:val="1"/>
  </w:num>
  <w:num w:numId="7">
    <w:abstractNumId w:val="11"/>
  </w:num>
  <w:num w:numId="8">
    <w:abstractNumId w:val="12"/>
  </w:num>
  <w:num w:numId="9">
    <w:abstractNumId w:val="2"/>
  </w:num>
  <w:num w:numId="10">
    <w:abstractNumId w:val="5"/>
  </w:num>
  <w:num w:numId="11">
    <w:abstractNumId w:val="15"/>
  </w:num>
  <w:num w:numId="12">
    <w:abstractNumId w:val="0"/>
  </w:num>
  <w:num w:numId="13">
    <w:abstractNumId w:val="16"/>
  </w:num>
  <w:num w:numId="14">
    <w:abstractNumId w:val="9"/>
  </w:num>
  <w:num w:numId="15">
    <w:abstractNumId w:val="4"/>
  </w:num>
  <w:num w:numId="16">
    <w:abstractNumId w:val="14"/>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2498A"/>
    <w:rsid w:val="00033918"/>
    <w:rsid w:val="0004279C"/>
    <w:rsid w:val="000471A1"/>
    <w:rsid w:val="00057BE5"/>
    <w:rsid w:val="00061901"/>
    <w:rsid w:val="000621B5"/>
    <w:rsid w:val="00062E26"/>
    <w:rsid w:val="0008773B"/>
    <w:rsid w:val="00087B74"/>
    <w:rsid w:val="00092573"/>
    <w:rsid w:val="000A7C14"/>
    <w:rsid w:val="000B0561"/>
    <w:rsid w:val="000B2385"/>
    <w:rsid w:val="000B7375"/>
    <w:rsid w:val="000C7AA1"/>
    <w:rsid w:val="00107CAE"/>
    <w:rsid w:val="001157F6"/>
    <w:rsid w:val="00131476"/>
    <w:rsid w:val="00154752"/>
    <w:rsid w:val="0016000B"/>
    <w:rsid w:val="00173F57"/>
    <w:rsid w:val="001A191A"/>
    <w:rsid w:val="001A79CA"/>
    <w:rsid w:val="001B20E0"/>
    <w:rsid w:val="001B413E"/>
    <w:rsid w:val="001D5BCF"/>
    <w:rsid w:val="001E2502"/>
    <w:rsid w:val="001F41AB"/>
    <w:rsid w:val="00201FAD"/>
    <w:rsid w:val="00214CA7"/>
    <w:rsid w:val="002160D5"/>
    <w:rsid w:val="0022513D"/>
    <w:rsid w:val="00230181"/>
    <w:rsid w:val="002322D8"/>
    <w:rsid w:val="00234B4F"/>
    <w:rsid w:val="00240A73"/>
    <w:rsid w:val="00245BAD"/>
    <w:rsid w:val="00251931"/>
    <w:rsid w:val="002632F3"/>
    <w:rsid w:val="00282457"/>
    <w:rsid w:val="002B22E7"/>
    <w:rsid w:val="002C0543"/>
    <w:rsid w:val="002E5F6F"/>
    <w:rsid w:val="002E76CF"/>
    <w:rsid w:val="002F4619"/>
    <w:rsid w:val="00300528"/>
    <w:rsid w:val="00305445"/>
    <w:rsid w:val="003061D9"/>
    <w:rsid w:val="00343DE2"/>
    <w:rsid w:val="003468A8"/>
    <w:rsid w:val="0034728D"/>
    <w:rsid w:val="00353A57"/>
    <w:rsid w:val="00353DD0"/>
    <w:rsid w:val="00357286"/>
    <w:rsid w:val="0039094E"/>
    <w:rsid w:val="00390DC4"/>
    <w:rsid w:val="00397ECC"/>
    <w:rsid w:val="003B3918"/>
    <w:rsid w:val="003D2398"/>
    <w:rsid w:val="003E3BC2"/>
    <w:rsid w:val="00405B8B"/>
    <w:rsid w:val="004178BD"/>
    <w:rsid w:val="00417908"/>
    <w:rsid w:val="0042397E"/>
    <w:rsid w:val="004266F0"/>
    <w:rsid w:val="00430201"/>
    <w:rsid w:val="00433A78"/>
    <w:rsid w:val="00442B15"/>
    <w:rsid w:val="00466008"/>
    <w:rsid w:val="00466767"/>
    <w:rsid w:val="00467FA8"/>
    <w:rsid w:val="00497D31"/>
    <w:rsid w:val="004B09DF"/>
    <w:rsid w:val="004B278A"/>
    <w:rsid w:val="004B3872"/>
    <w:rsid w:val="004B5C26"/>
    <w:rsid w:val="004D0073"/>
    <w:rsid w:val="004D2A68"/>
    <w:rsid w:val="004E30DF"/>
    <w:rsid w:val="004E76B5"/>
    <w:rsid w:val="004E7D93"/>
    <w:rsid w:val="00503BCC"/>
    <w:rsid w:val="005154F5"/>
    <w:rsid w:val="00515794"/>
    <w:rsid w:val="00522A95"/>
    <w:rsid w:val="005246C2"/>
    <w:rsid w:val="005316F3"/>
    <w:rsid w:val="00545D18"/>
    <w:rsid w:val="005517BF"/>
    <w:rsid w:val="00560D2A"/>
    <w:rsid w:val="0056608E"/>
    <w:rsid w:val="00572DAB"/>
    <w:rsid w:val="00574209"/>
    <w:rsid w:val="00580CAF"/>
    <w:rsid w:val="005A049C"/>
    <w:rsid w:val="005C1B2A"/>
    <w:rsid w:val="005D2BF6"/>
    <w:rsid w:val="005D7FA9"/>
    <w:rsid w:val="005F0791"/>
    <w:rsid w:val="00621AAE"/>
    <w:rsid w:val="00651304"/>
    <w:rsid w:val="006532E5"/>
    <w:rsid w:val="00653FC4"/>
    <w:rsid w:val="0067544E"/>
    <w:rsid w:val="00676671"/>
    <w:rsid w:val="006927F7"/>
    <w:rsid w:val="006948ED"/>
    <w:rsid w:val="00695717"/>
    <w:rsid w:val="00697917"/>
    <w:rsid w:val="006C0A32"/>
    <w:rsid w:val="006D40E3"/>
    <w:rsid w:val="006D52C6"/>
    <w:rsid w:val="006E1DAF"/>
    <w:rsid w:val="006F566B"/>
    <w:rsid w:val="00742201"/>
    <w:rsid w:val="00743B1C"/>
    <w:rsid w:val="00766C8B"/>
    <w:rsid w:val="007732C6"/>
    <w:rsid w:val="0077417B"/>
    <w:rsid w:val="00780362"/>
    <w:rsid w:val="007933C9"/>
    <w:rsid w:val="007A01AD"/>
    <w:rsid w:val="007A6977"/>
    <w:rsid w:val="007B34DA"/>
    <w:rsid w:val="007B732D"/>
    <w:rsid w:val="007C2AF0"/>
    <w:rsid w:val="007C40B1"/>
    <w:rsid w:val="007D55A5"/>
    <w:rsid w:val="007E7143"/>
    <w:rsid w:val="008047F0"/>
    <w:rsid w:val="00836BB2"/>
    <w:rsid w:val="008779DC"/>
    <w:rsid w:val="00894CAF"/>
    <w:rsid w:val="008A5D5F"/>
    <w:rsid w:val="008E5312"/>
    <w:rsid w:val="00906E52"/>
    <w:rsid w:val="00933D6E"/>
    <w:rsid w:val="009512F5"/>
    <w:rsid w:val="009527AD"/>
    <w:rsid w:val="00965044"/>
    <w:rsid w:val="0097100D"/>
    <w:rsid w:val="009C2EDB"/>
    <w:rsid w:val="009C32FD"/>
    <w:rsid w:val="009D1621"/>
    <w:rsid w:val="009D76BE"/>
    <w:rsid w:val="009E5937"/>
    <w:rsid w:val="009F3672"/>
    <w:rsid w:val="00A03871"/>
    <w:rsid w:val="00A106A7"/>
    <w:rsid w:val="00A24816"/>
    <w:rsid w:val="00A3116B"/>
    <w:rsid w:val="00A511F2"/>
    <w:rsid w:val="00A57004"/>
    <w:rsid w:val="00A70F92"/>
    <w:rsid w:val="00A80FA6"/>
    <w:rsid w:val="00AC5C95"/>
    <w:rsid w:val="00AC5E94"/>
    <w:rsid w:val="00AF22D8"/>
    <w:rsid w:val="00AF2392"/>
    <w:rsid w:val="00B01E6F"/>
    <w:rsid w:val="00B2309E"/>
    <w:rsid w:val="00B256B5"/>
    <w:rsid w:val="00B6788F"/>
    <w:rsid w:val="00B72502"/>
    <w:rsid w:val="00B72FAE"/>
    <w:rsid w:val="00B744CF"/>
    <w:rsid w:val="00B84319"/>
    <w:rsid w:val="00BB442E"/>
    <w:rsid w:val="00BC35F6"/>
    <w:rsid w:val="00BE0474"/>
    <w:rsid w:val="00BF28C0"/>
    <w:rsid w:val="00C02BD9"/>
    <w:rsid w:val="00C177DF"/>
    <w:rsid w:val="00C32D6C"/>
    <w:rsid w:val="00C32FD5"/>
    <w:rsid w:val="00C40D21"/>
    <w:rsid w:val="00C4482A"/>
    <w:rsid w:val="00C45A7C"/>
    <w:rsid w:val="00C54E20"/>
    <w:rsid w:val="00C835C9"/>
    <w:rsid w:val="00C85B64"/>
    <w:rsid w:val="00C86C16"/>
    <w:rsid w:val="00C938FE"/>
    <w:rsid w:val="00C943F1"/>
    <w:rsid w:val="00CA7B6A"/>
    <w:rsid w:val="00CB1BD6"/>
    <w:rsid w:val="00CB41C4"/>
    <w:rsid w:val="00CD33C7"/>
    <w:rsid w:val="00CF2C3D"/>
    <w:rsid w:val="00CF5407"/>
    <w:rsid w:val="00CF569A"/>
    <w:rsid w:val="00CF58B4"/>
    <w:rsid w:val="00D10055"/>
    <w:rsid w:val="00D270C0"/>
    <w:rsid w:val="00D30052"/>
    <w:rsid w:val="00D30D02"/>
    <w:rsid w:val="00D46F7B"/>
    <w:rsid w:val="00D505A0"/>
    <w:rsid w:val="00D5384D"/>
    <w:rsid w:val="00D64A4C"/>
    <w:rsid w:val="00D64EE2"/>
    <w:rsid w:val="00D6727C"/>
    <w:rsid w:val="00D80F2E"/>
    <w:rsid w:val="00DA1B9B"/>
    <w:rsid w:val="00DA2B96"/>
    <w:rsid w:val="00DA544B"/>
    <w:rsid w:val="00DB0FC1"/>
    <w:rsid w:val="00DC012B"/>
    <w:rsid w:val="00DC04A8"/>
    <w:rsid w:val="00E02453"/>
    <w:rsid w:val="00E02AF3"/>
    <w:rsid w:val="00E036B6"/>
    <w:rsid w:val="00E11B98"/>
    <w:rsid w:val="00E173CA"/>
    <w:rsid w:val="00E2651C"/>
    <w:rsid w:val="00E623D8"/>
    <w:rsid w:val="00E713DC"/>
    <w:rsid w:val="00E72EEA"/>
    <w:rsid w:val="00E82537"/>
    <w:rsid w:val="00E871CA"/>
    <w:rsid w:val="00EB73E2"/>
    <w:rsid w:val="00EC3AD1"/>
    <w:rsid w:val="00ED4C18"/>
    <w:rsid w:val="00EE1ECB"/>
    <w:rsid w:val="00EE4CAF"/>
    <w:rsid w:val="00EE5321"/>
    <w:rsid w:val="00EF28AD"/>
    <w:rsid w:val="00F00BB0"/>
    <w:rsid w:val="00F04601"/>
    <w:rsid w:val="00F04D41"/>
    <w:rsid w:val="00F235DC"/>
    <w:rsid w:val="00F56D23"/>
    <w:rsid w:val="00F878B6"/>
    <w:rsid w:val="00F90CF8"/>
    <w:rsid w:val="00F912B3"/>
    <w:rsid w:val="00FB1891"/>
    <w:rsid w:val="00FC15B9"/>
    <w:rsid w:val="00FD6D00"/>
    <w:rsid w:val="00FE1609"/>
    <w:rsid w:val="00FF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73"/>
    <o:shapelayout v:ext="edit">
      <o:idmap v:ext="edit" data="1"/>
      <o:rules v:ext="edit">
        <o:r id="V:Rule1" type="connector" idref="#_x0000_s1668"/>
        <o:r id="V:Rule2" type="connector" idref="#_x0000_s1670"/>
        <o:r id="V:Rule3" type="connector" idref="#_x0000_s1669"/>
      </o:rules>
    </o:shapelayout>
  </w:shapeDefaults>
  <w:decimalSymbol w:val="."/>
  <w:listSeparator w:val=","/>
  <w14:docId w14:val="396BE5DC"/>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195">
      <w:bodyDiv w:val="1"/>
      <w:marLeft w:val="0"/>
      <w:marRight w:val="0"/>
      <w:marTop w:val="0"/>
      <w:marBottom w:val="0"/>
      <w:divBdr>
        <w:top w:val="none" w:sz="0" w:space="0" w:color="auto"/>
        <w:left w:val="none" w:sz="0" w:space="0" w:color="auto"/>
        <w:bottom w:val="none" w:sz="0" w:space="0" w:color="auto"/>
        <w:right w:val="none" w:sz="0" w:space="0" w:color="auto"/>
      </w:divBdr>
    </w:div>
    <w:div w:id="33130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230</cp:revision>
  <cp:lastPrinted>2021-07-23T12:22:00Z</cp:lastPrinted>
  <dcterms:created xsi:type="dcterms:W3CDTF">2021-07-21T14:59:00Z</dcterms:created>
  <dcterms:modified xsi:type="dcterms:W3CDTF">2021-08-23T09:56:00Z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