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EE7713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group id="Group 20" o:spid="_x0000_s1079" style="position:absolute;margin-left:-22.5pt;margin-top:.45pt;width:588.65pt;height:83.25pt;z-index:251659776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80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81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82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83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5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Freeform 10" o:spid="_x0000_s1084" style="position:absolute;margin-left:-20.25pt;margin-top:8.65pt;width:201.15pt;height:28.55pt;z-index:251660800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99.25pt;margin-top:8.65pt;width:50.25pt;height:51.35pt;z-index:251658752" filled="f" stroked="f">
            <v:textbox>
              <w:txbxContent>
                <w:p w:rsidR="004178BD" w:rsidRPr="00282457" w:rsidRDefault="00212BE6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  <w:t>3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61824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4178BD" w:rsidRDefault="004178BD" w:rsidP="007B23B6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7B23B6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</w:p>
    <w:p w:rsidR="0016000B" w:rsidRDefault="00EE7713">
      <w:pPr>
        <w:rPr>
          <w:sz w:val="20"/>
          <w:szCs w:val="20"/>
          <w:rtl/>
        </w:rPr>
      </w:pPr>
      <w:r>
        <w:rPr>
          <w:sz w:val="24"/>
          <w:szCs w:val="24"/>
          <w:rtl/>
        </w:rPr>
        <w:pict>
          <v:shape id="_x0000_s1088" type="#_x0000_t202" style="position:absolute;margin-left:504.75pt;margin-top:.55pt;width:50.25pt;height:51.35pt;z-index:251665920" filled="f" stroked="f">
            <v:textbox>
              <w:txbxContent>
                <w:p w:rsidR="00E634A2" w:rsidRDefault="00E634A2" w:rsidP="00E634A2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160BE4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7933C9">
        <w:trPr>
          <w:trHeight w:val="2386"/>
          <w:jc w:val="center"/>
        </w:trPr>
        <w:tc>
          <w:tcPr>
            <w:tcW w:w="10611" w:type="dxa"/>
            <w:gridSpan w:val="4"/>
            <w:vAlign w:val="center"/>
          </w:tcPr>
          <w:p w:rsidR="00560D2A" w:rsidRPr="00560D2A" w:rsidRDefault="00560D2A" w:rsidP="00212BE6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1-</w:t>
            </w:r>
            <w:r w:rsidR="00212BE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3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: </w:t>
            </w:r>
            <w:r w:rsidR="00C711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مسار ومصير الغذاء في الأنبوب الهضمي</w:t>
            </w:r>
            <w:r w:rsidR="0007258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560D2A" w:rsidP="00DC04A8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="00E634A2">
              <w:rPr>
                <w:sz w:val="24"/>
                <w:szCs w:val="24"/>
                <w:rtl/>
              </w:rPr>
              <w:t xml:space="preserve"> </w:t>
            </w:r>
            <w:r w:rsidR="00EE7713">
              <w:rPr>
                <w:sz w:val="24"/>
                <w:szCs w:val="24"/>
                <w:rtl/>
              </w:rPr>
              <w:pict>
                <v:shape id="_x0000_s1087" type="#_x0000_t202" style="position:absolute;left:0;text-align:left;margin-left:0;margin-top:-.35pt;width:50.25pt;height:51.35pt;z-index:251663872;mso-position-horizontal-relative:text;mso-position-vertical-relative:text" filled="f" stroked="f">
                  <v:textbox>
                    <w:txbxContent>
                      <w:p w:rsidR="00E634A2" w:rsidRDefault="00E634A2" w:rsidP="00E634A2">
                        <w:pPr>
                          <w:jc w:val="center"/>
                          <w:rPr>
                            <w:rFonts w:ascii="Simplified Arabic" w:hAnsi="Simplified Arabic" w:cs="Simplified Arabic"/>
                            <w:b/>
                            <w:bCs/>
                            <w:color w:val="FFFFFF" w:themeColor="background1"/>
                            <w:sz w:val="52"/>
                            <w:szCs w:val="52"/>
                            <w:rtl/>
                          </w:rPr>
                        </w:pPr>
                        <w:r>
                          <w:rPr>
                            <w:rFonts w:ascii="Simplified Arabic" w:hAnsi="Simplified Arabic" w:cs="Simplified Arabic"/>
                            <w:b/>
                            <w:bCs/>
                            <w:color w:val="FFFFFF" w:themeColor="background1"/>
                            <w:sz w:val="52"/>
                            <w:szCs w:val="52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560D2A" w:rsidRPr="007933C9" w:rsidRDefault="00560D2A" w:rsidP="00C71166">
            <w:pPr>
              <w:pStyle w:val="List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933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أن </w:t>
            </w:r>
            <w:r w:rsidR="00C711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يقدم حوصلة لنواتج الهضم + يقدم تعريفا للمغذيات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60D2A" w:rsidRPr="00CF58B4" w:rsidRDefault="00560D2A" w:rsidP="00B72308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7230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يطبق المسعى التجريبي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092573" w:rsidTr="00EE1ECB">
        <w:trPr>
          <w:trHeight w:val="1150"/>
          <w:jc w:val="center"/>
        </w:trPr>
        <w:tc>
          <w:tcPr>
            <w:tcW w:w="5305" w:type="dxa"/>
            <w:gridSpan w:val="2"/>
            <w:vAlign w:val="center"/>
          </w:tcPr>
          <w:p w:rsidR="00092573" w:rsidRPr="004B09DF" w:rsidRDefault="00092573" w:rsidP="00E07FCF">
            <w:pPr>
              <w:bidi/>
              <w:spacing w:line="276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D59F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العصارة الهاضمة</w:t>
            </w:r>
            <w:r w:rsidR="00EE1ECB" w:rsidRPr="00EE1EC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EE1ECB" w:rsidRPr="00EE1E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FD59F4">
              <w:rPr>
                <w:rFonts w:ascii="Andalus" w:hAnsi="Andalus" w:cs="Andalus" w:hint="cs"/>
                <w:b/>
                <w:bCs/>
                <w:rtl/>
              </w:rPr>
              <w:t>Suc digestif</w:t>
            </w:r>
            <w:r w:rsidR="00FD59F4">
              <w:rPr>
                <w:rFonts w:ascii="Andalus" w:hAnsi="Andalus" w:cs="Andalus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7E4831">
            <w:pPr>
              <w:pStyle w:val="TableParagraph"/>
              <w:bidi/>
              <w:spacing w:line="276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D59F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مطبوعات + الكتاب المدرسي</w:t>
            </w:r>
            <w:r w:rsidR="00C912A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B09D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A225D8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EE7713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405B8B">
        <w:trPr>
          <w:trHeight w:val="124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tcMar>
              <w:left w:w="113" w:type="dxa"/>
            </w:tcMar>
            <w:vAlign w:val="center"/>
          </w:tcPr>
          <w:p w:rsidR="00C943F1" w:rsidRPr="00E2651C" w:rsidRDefault="00772400" w:rsidP="00F0261B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AF0D3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تتركب الأغذية المتناولة من مواد غذائية مختلفة، بعض هذه المواد جزيئات ضخمة تتعرض أثناء انتقالها في الأنبوب الهضمي لتأثير مختلف الانزيمات التي تحتويها العصارات الهاضمة.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524498" w:rsidP="00AF0D3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 هو </w:t>
            </w:r>
            <w:r w:rsidR="00AF0D3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مسار ومصير الغذاء في الأنبوب الهضمي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180D07" w:rsidTr="00513E31">
        <w:trPr>
          <w:trHeight w:val="5439"/>
        </w:trPr>
        <w:tc>
          <w:tcPr>
            <w:tcW w:w="669" w:type="dxa"/>
          </w:tcPr>
          <w:p w:rsidR="00180D07" w:rsidRPr="00CF569A" w:rsidRDefault="00180D07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  <w:tcMar>
              <w:left w:w="113" w:type="dxa"/>
              <w:right w:w="57" w:type="dxa"/>
            </w:tcMar>
          </w:tcPr>
          <w:p w:rsidR="00180D07" w:rsidRDefault="00180D07" w:rsidP="004741BE">
            <w:pPr>
              <w:pStyle w:val="TableParagraph"/>
              <w:bidi/>
              <w:spacing w:before="2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4741BE" w:rsidRDefault="004741BE" w:rsidP="004741BE">
            <w:pPr>
              <w:pStyle w:val="TableParagraph"/>
              <w:bidi/>
              <w:spacing w:before="2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D626BA" w:rsidRDefault="00D626BA" w:rsidP="00D626BA">
            <w:pPr>
              <w:pStyle w:val="TableParagraph"/>
              <w:bidi/>
              <w:spacing w:before="2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D626BA" w:rsidRDefault="00D626BA" w:rsidP="00D626BA">
            <w:pPr>
              <w:pStyle w:val="TableParagraph"/>
              <w:bidi/>
              <w:spacing w:before="2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4741BE" w:rsidRDefault="004741BE" w:rsidP="004741BE">
            <w:pPr>
              <w:pStyle w:val="TableParagraph"/>
              <w:bidi/>
              <w:spacing w:before="2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4741BE" w:rsidRDefault="00D626BA" w:rsidP="00D626BA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D626B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إكمال الجدول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 (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مرفقات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:rsidR="004741BE" w:rsidRDefault="00DD5FF2" w:rsidP="00D626BA">
            <w:pPr>
              <w:pStyle w:val="TableParagraph"/>
              <w:bidi/>
              <w:spacing w:before="18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9D0A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المواد التي لم تتأثر بعملية الهضم هي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الماء،</w:t>
            </w:r>
            <w:r w:rsidR="00CD190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الأملاح المعدنية، الفيتامينات، الشوارد، ألياف السيليلوز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B03479" w:rsidRDefault="00B03479" w:rsidP="00D626BA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9D0A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المغذيات هي العناصر البسيطة الناتجة عن هضم المواد الغذائية المركبة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4403" w:type="dxa"/>
            <w:gridSpan w:val="2"/>
          </w:tcPr>
          <w:p w:rsidR="00180D07" w:rsidRPr="003B6501" w:rsidRDefault="00180D07" w:rsidP="005770B8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3B6501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نشاط:</w:t>
            </w:r>
            <w:r w:rsidRPr="003B6501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الظواهر الكيميائية للهضم على طول الأنبوب الهضمي.</w:t>
            </w:r>
          </w:p>
          <w:p w:rsidR="00180D07" w:rsidRPr="00180D07" w:rsidRDefault="00180D07" w:rsidP="00180D07">
            <w:pPr>
              <w:pStyle w:val="TableParagraph"/>
              <w:bidi/>
              <w:spacing w:before="2" w:line="360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180D0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المطبوعة المقدمة والكتاب المدرسي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180D0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ص 11-12.</w:t>
            </w:r>
          </w:p>
          <w:p w:rsidR="00180D07" w:rsidRDefault="00180D07" w:rsidP="00B03479">
            <w:pPr>
              <w:pStyle w:val="TableParagraph"/>
              <w:bidi/>
              <w:spacing w:before="2" w:line="360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E134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 w:rsidRPr="009E134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B278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أكمل الجدول المقدم.</w:t>
            </w:r>
            <w:r w:rsidR="00066B6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(مرفقات)</w:t>
            </w:r>
          </w:p>
          <w:p w:rsidR="00180D07" w:rsidRDefault="00180D07" w:rsidP="00B03479">
            <w:pPr>
              <w:pStyle w:val="TableParagraph"/>
              <w:bidi/>
              <w:spacing w:before="2" w:line="360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D0A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D5FF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سمَ المواد التي لم تتأثر بعملية الهضم (لم يطرأ عليها أي تبسيط).</w:t>
            </w:r>
          </w:p>
          <w:p w:rsidR="00B03479" w:rsidRPr="00580CAF" w:rsidRDefault="00B03479" w:rsidP="00B03479">
            <w:pPr>
              <w:pStyle w:val="TableParagraph"/>
              <w:bidi/>
              <w:spacing w:before="2" w:line="360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D0A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حدَد الفرق بين مواد غذائية ومغذيات.</w:t>
            </w:r>
          </w:p>
        </w:tc>
        <w:tc>
          <w:tcPr>
            <w:tcW w:w="1359" w:type="dxa"/>
            <w:vAlign w:val="center"/>
          </w:tcPr>
          <w:p w:rsidR="00180D07" w:rsidRDefault="00180D07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8954"/>
        <w:gridCol w:w="1377"/>
      </w:tblGrid>
      <w:tr w:rsidR="002E5F6F" w:rsidTr="00633A83">
        <w:trPr>
          <w:trHeight w:val="5093"/>
        </w:trPr>
        <w:tc>
          <w:tcPr>
            <w:tcW w:w="426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tcMar>
              <w:left w:w="113" w:type="dxa"/>
              <w:right w:w="113" w:type="dxa"/>
            </w:tcMar>
            <w:vAlign w:val="center"/>
          </w:tcPr>
          <w:p w:rsidR="008144E0" w:rsidRDefault="006A018B" w:rsidP="002F48F6">
            <w:pPr>
              <w:pStyle w:val="TableParagraph"/>
              <w:numPr>
                <w:ilvl w:val="0"/>
                <w:numId w:val="13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يتم تبسيط الأغذية مثل النشاء، البروتينات والدسم إلى عناصر غذائية بسيطة </w:t>
            </w:r>
            <w:r w:rsidRPr="00AD3A4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(مغذيات)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وهي السكريات البسيطة، ال</w:t>
            </w:r>
            <w:r w:rsidR="00B922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حماض الأمينية، الأحماض الدسمة + جليسيرول. وذلك تحت تأثير إنزيمات هضمية متخصصة.</w:t>
            </w:r>
          </w:p>
          <w:p w:rsidR="006A018B" w:rsidRPr="006A018B" w:rsidRDefault="006A018B" w:rsidP="002F48F6">
            <w:pPr>
              <w:pStyle w:val="TableParagraph"/>
              <w:numPr>
                <w:ilvl w:val="0"/>
                <w:numId w:val="13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لا يتم تبسيط </w:t>
            </w:r>
            <w:r w:rsidRPr="00AD3A4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الفيتامينات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</w:t>
            </w:r>
            <w:r w:rsidRPr="00AD3A4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الشوارد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</w:t>
            </w:r>
            <w:r w:rsidRPr="00AD3A4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الماء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لأنها </w:t>
            </w:r>
            <w:r w:rsidRPr="00AD3A4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عناصر بسيطة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A018B" w:rsidRPr="00293AA2" w:rsidRDefault="006A018B" w:rsidP="002F48F6">
            <w:pPr>
              <w:pStyle w:val="TableParagraph"/>
              <w:numPr>
                <w:ilvl w:val="0"/>
                <w:numId w:val="13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يحتوي المعي الدقيق بعد نهاية عملية الهضم على المغذيات المختلفة </w:t>
            </w:r>
            <w:r w:rsidRPr="00AD3A4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(سكر عنب، أحماض أمينية، أحماض دسمة، جليسيرول، ماء، أملاح معدنية، شوارد</w:t>
            </w:r>
            <w:r w:rsidR="000E265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، فيتامينات</w:t>
            </w:r>
            <w:r w:rsidRPr="00AD3A4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)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كما يحتوي على جزيئات كبيرة غير قابلة للهضم </w:t>
            </w:r>
            <w:r w:rsidRPr="00AD3A4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كألياف السيليلوز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لعدم وجود إنزيمات نوعية لتبسيطها.</w:t>
            </w:r>
          </w:p>
          <w:p w:rsidR="002D1EBF" w:rsidRPr="00FC787C" w:rsidRDefault="00293AA2" w:rsidP="002F48F6">
            <w:pPr>
              <w:pStyle w:val="TableParagraph"/>
              <w:numPr>
                <w:ilvl w:val="0"/>
                <w:numId w:val="13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 w:rsidRPr="00AD3A4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المغذيات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هي العناصر الغذائية البسيطة الناتجة عن هضم المواد الغذائية المركبة (ال</w:t>
            </w:r>
            <w:r w:rsidR="00B922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غذية).</w:t>
            </w:r>
          </w:p>
          <w:p w:rsidR="00FC787C" w:rsidRPr="00E2358D" w:rsidRDefault="00FC787C" w:rsidP="002F48F6">
            <w:pPr>
              <w:pStyle w:val="TableParagraph"/>
              <w:numPr>
                <w:ilvl w:val="0"/>
                <w:numId w:val="13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 w:rsidRPr="00FC78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يسمى ناتج الهضم على مستوى المعدة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بالكيموس </w:t>
            </w:r>
            <w:r w:rsidRPr="00FC78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ويكون في شكل عجينة، بينما يسمى ناتج الهضم على مستوى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FC78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المعي الدقيق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بالكيلوس </w:t>
            </w:r>
            <w:r w:rsidRPr="00FC78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ويكون في صورة سائل غني بالمغذيات.</w:t>
            </w:r>
          </w:p>
          <w:p w:rsidR="00E2358D" w:rsidRPr="006A018B" w:rsidRDefault="00E2358D" w:rsidP="002F48F6">
            <w:pPr>
              <w:pStyle w:val="TableParagraph"/>
              <w:numPr>
                <w:ilvl w:val="0"/>
                <w:numId w:val="13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العصارة الصفراوية لا تحتوي على إنزيمات، لكنها تعمل على تحويل الدسم إلى مستحلب لتسهَل هضمه من طرف إنزيم الليباز الذي يحول</w:t>
            </w:r>
            <w:r w:rsidR="00A0283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ه إلى أحماض دسمة + جليسيرول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. 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217FB3">
        <w:trPr>
          <w:trHeight w:val="841"/>
        </w:trPr>
        <w:tc>
          <w:tcPr>
            <w:tcW w:w="426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tcBorders>
              <w:top w:val="single" w:sz="4" w:space="0" w:color="auto"/>
            </w:tcBorders>
            <w:vAlign w:val="center"/>
          </w:tcPr>
          <w:p w:rsidR="00A03871" w:rsidRPr="00DA2B96" w:rsidRDefault="0016516E" w:rsidP="00187F2B">
            <w:pPr>
              <w:pStyle w:val="TableParagraph"/>
              <w:numPr>
                <w:ilvl w:val="0"/>
                <w:numId w:val="9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حدَد نواتج هضم كل من الدسم، البروتينات، النشاء، الماء، السيليلوز مع تحديد محطة الهضم</w:t>
            </w:r>
            <w:r w:rsidR="00217FB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1F41AB" w:rsidRPr="001F41AB" w:rsidRDefault="00F912B3" w:rsidP="000B2385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633A83" w:rsidP="003B3918">
      <w:pPr>
        <w:rPr>
          <w:sz w:val="2"/>
          <w:szCs w:val="2"/>
          <w:rtl/>
          <w:lang w:bidi="ar-DZ"/>
        </w:rPr>
      </w:pPr>
      <w:r w:rsidRPr="00203DCB">
        <w:rPr>
          <w:noProof/>
          <w:sz w:val="2"/>
          <w:szCs w:val="2"/>
          <w:rtl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E98738D" wp14:editId="0995975B">
            <wp:simplePos x="0" y="0"/>
            <wp:positionH relativeFrom="margin">
              <wp:posOffset>906145</wp:posOffset>
            </wp:positionH>
            <wp:positionV relativeFrom="margin">
              <wp:posOffset>4003675</wp:posOffset>
            </wp:positionV>
            <wp:extent cx="5088255" cy="5058410"/>
            <wp:effectExtent l="19050" t="19050" r="0" b="8890"/>
            <wp:wrapSquare wrapText="bothSides"/>
            <wp:docPr id="1" name="Picture 1" descr="C:\Users\Hamza Moussa\Desktop\New folder (2)\app digestif hom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 Moussa\Desktop\New folder (2)\app digestif homm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505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41AB" w:rsidRPr="001F41AB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CA0"/>
    <w:multiLevelType w:val="hybridMultilevel"/>
    <w:tmpl w:val="FDDA39D2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AD250E"/>
    <w:multiLevelType w:val="hybridMultilevel"/>
    <w:tmpl w:val="A71699C8"/>
    <w:lvl w:ilvl="0" w:tplc="28384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D027C70"/>
    <w:multiLevelType w:val="hybridMultilevel"/>
    <w:tmpl w:val="5DBC8D18"/>
    <w:lvl w:ilvl="0" w:tplc="3A705FA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5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7" w15:restartNumberingAfterBreak="0">
    <w:nsid w:val="59F25248"/>
    <w:multiLevelType w:val="hybridMultilevel"/>
    <w:tmpl w:val="FD5EC6F8"/>
    <w:lvl w:ilvl="0" w:tplc="BF7C6B8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275D9"/>
    <w:multiLevelType w:val="hybridMultilevel"/>
    <w:tmpl w:val="2F785352"/>
    <w:lvl w:ilvl="0" w:tplc="F44E0B8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5EDC75A5"/>
    <w:multiLevelType w:val="hybridMultilevel"/>
    <w:tmpl w:val="2A30EB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455A2"/>
    <w:multiLevelType w:val="hybridMultilevel"/>
    <w:tmpl w:val="67968160"/>
    <w:lvl w:ilvl="0" w:tplc="A44A437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82564"/>
    <w:multiLevelType w:val="hybridMultilevel"/>
    <w:tmpl w:val="5832CB88"/>
    <w:lvl w:ilvl="0" w:tplc="283843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355A"/>
    <w:rsid w:val="000079DB"/>
    <w:rsid w:val="00013EBE"/>
    <w:rsid w:val="0002498A"/>
    <w:rsid w:val="00057BE5"/>
    <w:rsid w:val="00061901"/>
    <w:rsid w:val="000621B5"/>
    <w:rsid w:val="00066B61"/>
    <w:rsid w:val="0007258B"/>
    <w:rsid w:val="00092573"/>
    <w:rsid w:val="000A7C14"/>
    <w:rsid w:val="000B2385"/>
    <w:rsid w:val="000B7375"/>
    <w:rsid w:val="000D7949"/>
    <w:rsid w:val="000E265C"/>
    <w:rsid w:val="001157F6"/>
    <w:rsid w:val="00154752"/>
    <w:rsid w:val="0016000B"/>
    <w:rsid w:val="00160BE4"/>
    <w:rsid w:val="0016516E"/>
    <w:rsid w:val="00173F57"/>
    <w:rsid w:val="00180D07"/>
    <w:rsid w:val="00187F2B"/>
    <w:rsid w:val="001A79CA"/>
    <w:rsid w:val="001B413E"/>
    <w:rsid w:val="001D5BCF"/>
    <w:rsid w:val="001F41AB"/>
    <w:rsid w:val="00201FAD"/>
    <w:rsid w:val="00203DCB"/>
    <w:rsid w:val="00212BE6"/>
    <w:rsid w:val="00217FB3"/>
    <w:rsid w:val="0022513D"/>
    <w:rsid w:val="00232BDB"/>
    <w:rsid w:val="00240A73"/>
    <w:rsid w:val="00245BAD"/>
    <w:rsid w:val="0026133B"/>
    <w:rsid w:val="002809BC"/>
    <w:rsid w:val="00282457"/>
    <w:rsid w:val="00282621"/>
    <w:rsid w:val="0029245C"/>
    <w:rsid w:val="00293AA2"/>
    <w:rsid w:val="002971B0"/>
    <w:rsid w:val="002B22E7"/>
    <w:rsid w:val="002B6973"/>
    <w:rsid w:val="002D1EBF"/>
    <w:rsid w:val="002E5F6F"/>
    <w:rsid w:val="002F48F6"/>
    <w:rsid w:val="00300528"/>
    <w:rsid w:val="00301CE5"/>
    <w:rsid w:val="00307012"/>
    <w:rsid w:val="00353A57"/>
    <w:rsid w:val="00357286"/>
    <w:rsid w:val="0039094E"/>
    <w:rsid w:val="00397ECC"/>
    <w:rsid w:val="003B3918"/>
    <w:rsid w:val="003B6501"/>
    <w:rsid w:val="003D2398"/>
    <w:rsid w:val="0040190A"/>
    <w:rsid w:val="00403F38"/>
    <w:rsid w:val="00404826"/>
    <w:rsid w:val="00405B8B"/>
    <w:rsid w:val="0041726E"/>
    <w:rsid w:val="004178BD"/>
    <w:rsid w:val="004266F0"/>
    <w:rsid w:val="00430201"/>
    <w:rsid w:val="004366DF"/>
    <w:rsid w:val="00442B15"/>
    <w:rsid w:val="00466767"/>
    <w:rsid w:val="004741BE"/>
    <w:rsid w:val="004B09DF"/>
    <w:rsid w:val="004B278A"/>
    <w:rsid w:val="004B3872"/>
    <w:rsid w:val="004D0073"/>
    <w:rsid w:val="004D2A68"/>
    <w:rsid w:val="004E30DF"/>
    <w:rsid w:val="004E7D93"/>
    <w:rsid w:val="004F5E22"/>
    <w:rsid w:val="00522A95"/>
    <w:rsid w:val="00524498"/>
    <w:rsid w:val="00545CBD"/>
    <w:rsid w:val="00560D2A"/>
    <w:rsid w:val="0056608E"/>
    <w:rsid w:val="00576E29"/>
    <w:rsid w:val="005770B8"/>
    <w:rsid w:val="00580CAF"/>
    <w:rsid w:val="005A049C"/>
    <w:rsid w:val="005B6BAB"/>
    <w:rsid w:val="005D2BF6"/>
    <w:rsid w:val="005D7FA9"/>
    <w:rsid w:val="00633A83"/>
    <w:rsid w:val="006532E5"/>
    <w:rsid w:val="00653FC4"/>
    <w:rsid w:val="0067544E"/>
    <w:rsid w:val="00676671"/>
    <w:rsid w:val="00677809"/>
    <w:rsid w:val="006927F7"/>
    <w:rsid w:val="006948ED"/>
    <w:rsid w:val="006A018B"/>
    <w:rsid w:val="006C0A32"/>
    <w:rsid w:val="006E133E"/>
    <w:rsid w:val="006F566B"/>
    <w:rsid w:val="0072709B"/>
    <w:rsid w:val="00766C8B"/>
    <w:rsid w:val="00772400"/>
    <w:rsid w:val="0077417B"/>
    <w:rsid w:val="00780362"/>
    <w:rsid w:val="007933C9"/>
    <w:rsid w:val="007A01AD"/>
    <w:rsid w:val="007B23B6"/>
    <w:rsid w:val="007D55A5"/>
    <w:rsid w:val="007E4831"/>
    <w:rsid w:val="007E7143"/>
    <w:rsid w:val="008022F0"/>
    <w:rsid w:val="008047F0"/>
    <w:rsid w:val="008144E0"/>
    <w:rsid w:val="00836BB2"/>
    <w:rsid w:val="008A5D5F"/>
    <w:rsid w:val="00907485"/>
    <w:rsid w:val="0091643E"/>
    <w:rsid w:val="00933D6E"/>
    <w:rsid w:val="009512F5"/>
    <w:rsid w:val="00982709"/>
    <w:rsid w:val="009B278D"/>
    <w:rsid w:val="009D0A13"/>
    <w:rsid w:val="009D1621"/>
    <w:rsid w:val="009E1344"/>
    <w:rsid w:val="009F3672"/>
    <w:rsid w:val="00A02831"/>
    <w:rsid w:val="00A03871"/>
    <w:rsid w:val="00A225D8"/>
    <w:rsid w:val="00A24816"/>
    <w:rsid w:val="00A3116B"/>
    <w:rsid w:val="00A511F2"/>
    <w:rsid w:val="00A51329"/>
    <w:rsid w:val="00A835ED"/>
    <w:rsid w:val="00A94090"/>
    <w:rsid w:val="00AA4802"/>
    <w:rsid w:val="00AB04F9"/>
    <w:rsid w:val="00AD3A48"/>
    <w:rsid w:val="00AF0D3A"/>
    <w:rsid w:val="00AF22D8"/>
    <w:rsid w:val="00AF2392"/>
    <w:rsid w:val="00B03479"/>
    <w:rsid w:val="00B66293"/>
    <w:rsid w:val="00B72308"/>
    <w:rsid w:val="00B72502"/>
    <w:rsid w:val="00B72FAE"/>
    <w:rsid w:val="00B744CF"/>
    <w:rsid w:val="00B92290"/>
    <w:rsid w:val="00B97206"/>
    <w:rsid w:val="00BB442E"/>
    <w:rsid w:val="00BC35F6"/>
    <w:rsid w:val="00BF28C0"/>
    <w:rsid w:val="00C02BD9"/>
    <w:rsid w:val="00C177DF"/>
    <w:rsid w:val="00C32D6C"/>
    <w:rsid w:val="00C32FD5"/>
    <w:rsid w:val="00C40D21"/>
    <w:rsid w:val="00C41CCD"/>
    <w:rsid w:val="00C4482A"/>
    <w:rsid w:val="00C71166"/>
    <w:rsid w:val="00C912AE"/>
    <w:rsid w:val="00C943F1"/>
    <w:rsid w:val="00CA7B6A"/>
    <w:rsid w:val="00CB41C4"/>
    <w:rsid w:val="00CD190C"/>
    <w:rsid w:val="00CD21B1"/>
    <w:rsid w:val="00CD33C7"/>
    <w:rsid w:val="00CF569A"/>
    <w:rsid w:val="00CF58B4"/>
    <w:rsid w:val="00D207A0"/>
    <w:rsid w:val="00D270C0"/>
    <w:rsid w:val="00D30052"/>
    <w:rsid w:val="00D46F7B"/>
    <w:rsid w:val="00D626BA"/>
    <w:rsid w:val="00D6727C"/>
    <w:rsid w:val="00D80F2E"/>
    <w:rsid w:val="00D916A3"/>
    <w:rsid w:val="00DA2B96"/>
    <w:rsid w:val="00DC04A8"/>
    <w:rsid w:val="00DD4016"/>
    <w:rsid w:val="00DD5FF2"/>
    <w:rsid w:val="00DD7D32"/>
    <w:rsid w:val="00DE12FB"/>
    <w:rsid w:val="00E02453"/>
    <w:rsid w:val="00E02AF3"/>
    <w:rsid w:val="00E036B6"/>
    <w:rsid w:val="00E046A3"/>
    <w:rsid w:val="00E05B6F"/>
    <w:rsid w:val="00E07F9A"/>
    <w:rsid w:val="00E07FCF"/>
    <w:rsid w:val="00E11B98"/>
    <w:rsid w:val="00E2358D"/>
    <w:rsid w:val="00E2651C"/>
    <w:rsid w:val="00E623D8"/>
    <w:rsid w:val="00E634A2"/>
    <w:rsid w:val="00E72EEA"/>
    <w:rsid w:val="00E73AE5"/>
    <w:rsid w:val="00E80455"/>
    <w:rsid w:val="00E871CA"/>
    <w:rsid w:val="00E92258"/>
    <w:rsid w:val="00EB73E2"/>
    <w:rsid w:val="00EC0F0C"/>
    <w:rsid w:val="00EC3AD1"/>
    <w:rsid w:val="00ED3662"/>
    <w:rsid w:val="00ED4C18"/>
    <w:rsid w:val="00EE1ECB"/>
    <w:rsid w:val="00EE4CAF"/>
    <w:rsid w:val="00EE7713"/>
    <w:rsid w:val="00EF28AD"/>
    <w:rsid w:val="00F0261B"/>
    <w:rsid w:val="00F04D41"/>
    <w:rsid w:val="00F235DC"/>
    <w:rsid w:val="00F46E07"/>
    <w:rsid w:val="00F668C3"/>
    <w:rsid w:val="00F716FF"/>
    <w:rsid w:val="00F912B3"/>
    <w:rsid w:val="00F9186B"/>
    <w:rsid w:val="00FB1891"/>
    <w:rsid w:val="00FC15B9"/>
    <w:rsid w:val="00FC3F7E"/>
    <w:rsid w:val="00FC787C"/>
    <w:rsid w:val="00FD59F4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209</cp:revision>
  <cp:lastPrinted>2021-07-23T12:22:00Z</cp:lastPrinted>
  <dcterms:created xsi:type="dcterms:W3CDTF">2021-07-21T14:59:00Z</dcterms:created>
  <dcterms:modified xsi:type="dcterms:W3CDTF">2023-09-02T12:02:00Z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