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3F" w:rsidRDefault="0090763F" w:rsidP="0090763F">
      <w:pPr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90763F" w:rsidRDefault="0090763F" w:rsidP="0090763F">
      <w:pPr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وزارة التربية الوطنية</w:t>
      </w:r>
    </w:p>
    <w:p w:rsidR="0090763F" w:rsidRDefault="0090763F" w:rsidP="0090763F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مديرية التربية لولاية......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السنة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الدراسية: 2023 / 2024</w:t>
      </w:r>
    </w:p>
    <w:p w:rsidR="0090763F" w:rsidRDefault="0090763F" w:rsidP="0090763F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متوسطة .........................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الأستاذ المنسق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:.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>...................</w:t>
      </w:r>
    </w:p>
    <w:p w:rsidR="0090763F" w:rsidRDefault="0090763F" w:rsidP="0090763F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2115B" wp14:editId="7F40B522">
                <wp:simplePos x="0" y="0"/>
                <wp:positionH relativeFrom="column">
                  <wp:posOffset>351155</wp:posOffset>
                </wp:positionH>
                <wp:positionV relativeFrom="paragraph">
                  <wp:posOffset>20320</wp:posOffset>
                </wp:positionV>
                <wp:extent cx="6238875" cy="43815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3F" w:rsidRPr="00E11FAC" w:rsidRDefault="0090763F" w:rsidP="009076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التقرير ال</w:t>
                            </w:r>
                            <w:r w:rsidRPr="00E11FA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تربوي المفصل حول المعالجة البيداغوجية لمادة العلوم الفيزيائية والتكنولوجيا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27.65pt;margin-top:1.6pt;width:491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" fillcolor="#eeece1 [3203]" strokecolor="#243f60 [1604]" strokeweight="2pt">
                <v:textbox>
                  <w:txbxContent>
                    <w:p w:rsidR="0090763F" w:rsidRPr="00E11FAC" w:rsidRDefault="0090763F" w:rsidP="009076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التقرير ال</w:t>
                      </w:r>
                      <w:r w:rsidRPr="00E11FAC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تربوي المفصل حول المعالجة البيداغوجية لمادة العلوم الفيزيائية والتكنولوجيا</w:t>
                      </w:r>
                    </w:p>
                  </w:txbxContent>
                </v:textbox>
              </v:roundrect>
            </w:pict>
          </mc:Fallback>
        </mc:AlternateContent>
      </w:r>
    </w:p>
    <w:p w:rsidR="0090763F" w:rsidRDefault="0090763F" w:rsidP="0090763F">
      <w:pPr>
        <w:jc w:val="center"/>
        <w:rPr>
          <w:b/>
          <w:bCs/>
          <w:sz w:val="28"/>
          <w:szCs w:val="28"/>
          <w:rtl/>
          <w:lang w:bidi="ar-DZ"/>
        </w:rPr>
      </w:pPr>
    </w:p>
    <w:p w:rsidR="0090763F" w:rsidRDefault="0090763F" w:rsidP="0090763F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يتمدرس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بالمتوسطة .....</w:t>
      </w: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9B2CAB">
        <w:rPr>
          <w:rFonts w:hint="cs"/>
          <w:b/>
          <w:bCs/>
          <w:sz w:val="28"/>
          <w:szCs w:val="28"/>
          <w:rtl/>
          <w:lang w:bidi="ar-DZ"/>
        </w:rPr>
        <w:t>تلميذ</w:t>
      </w:r>
      <w:proofErr w:type="gramEnd"/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في السنة الأولى متوسط المنتقلين من السنة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الخامسة ابتدائي موزعين على.....</w:t>
      </w:r>
      <w:r w:rsidR="00635565">
        <w:rPr>
          <w:rFonts w:hint="cs"/>
          <w:b/>
          <w:bCs/>
          <w:sz w:val="28"/>
          <w:szCs w:val="28"/>
          <w:rtl/>
          <w:lang w:bidi="ar-DZ"/>
        </w:rPr>
        <w:t xml:space="preserve"> أفواج </w:t>
      </w:r>
      <w:proofErr w:type="gramStart"/>
      <w:r w:rsidR="00635565">
        <w:rPr>
          <w:rFonts w:hint="cs"/>
          <w:b/>
          <w:bCs/>
          <w:sz w:val="28"/>
          <w:szCs w:val="28"/>
          <w:rtl/>
          <w:lang w:bidi="ar-DZ"/>
        </w:rPr>
        <w:t xml:space="preserve">تربوية </w:t>
      </w:r>
      <w:r w:rsidRPr="009B2CAB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18"/>
        <w:gridCol w:w="1417"/>
      </w:tblGrid>
      <w:tr w:rsidR="0090763F" w:rsidRPr="00545999" w:rsidTr="00323E81">
        <w:trPr>
          <w:jc w:val="center"/>
        </w:trPr>
        <w:tc>
          <w:tcPr>
            <w:tcW w:w="4111" w:type="dxa"/>
            <w:gridSpan w:val="3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54599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تعداد التلاميذ</w:t>
            </w:r>
            <w:r w:rsidR="0063556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حسب الجنس</w:t>
            </w:r>
            <w:bookmarkStart w:id="0" w:name="_GoBack"/>
            <w:bookmarkEnd w:id="0"/>
          </w:p>
        </w:tc>
      </w:tr>
      <w:tr w:rsidR="0090763F" w:rsidRPr="00545999" w:rsidTr="00323E81">
        <w:trPr>
          <w:jc w:val="center"/>
        </w:trPr>
        <w:tc>
          <w:tcPr>
            <w:tcW w:w="1276" w:type="dxa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54599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418" w:type="dxa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54599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إناث</w:t>
            </w:r>
          </w:p>
        </w:tc>
        <w:tc>
          <w:tcPr>
            <w:tcW w:w="1417" w:type="dxa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54599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ذكور</w:t>
            </w:r>
          </w:p>
        </w:tc>
      </w:tr>
      <w:tr w:rsidR="0090763F" w:rsidRPr="00545999" w:rsidTr="00323E81">
        <w:trPr>
          <w:jc w:val="center"/>
        </w:trPr>
        <w:tc>
          <w:tcPr>
            <w:tcW w:w="1276" w:type="dxa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8" w:type="dxa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</w:tcPr>
          <w:p w:rsidR="0090763F" w:rsidRPr="00545999" w:rsidRDefault="0090763F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90763F" w:rsidRPr="009B2CAB" w:rsidRDefault="0090763F" w:rsidP="0090763F">
      <w:pPr>
        <w:jc w:val="center"/>
        <w:rPr>
          <w:b/>
          <w:bCs/>
          <w:sz w:val="28"/>
          <w:szCs w:val="28"/>
          <w:rtl/>
          <w:lang w:bidi="ar-DZ"/>
        </w:rPr>
      </w:pPr>
    </w:p>
    <w:p w:rsidR="0090763F" w:rsidRPr="009B2CAB" w:rsidRDefault="0090763F" w:rsidP="0090763F">
      <w:pPr>
        <w:tabs>
          <w:tab w:val="left" w:pos="8205"/>
        </w:tabs>
        <w:jc w:val="right"/>
        <w:rPr>
          <w:b/>
          <w:bCs/>
          <w:sz w:val="28"/>
          <w:szCs w:val="28"/>
          <w:rtl/>
          <w:lang w:bidi="ar-DZ"/>
        </w:rPr>
      </w:pPr>
      <w:proofErr w:type="gramStart"/>
      <w:r w:rsidRPr="009B2CAB">
        <w:rPr>
          <w:rFonts w:hint="cs"/>
          <w:b/>
          <w:bCs/>
          <w:sz w:val="28"/>
          <w:szCs w:val="28"/>
          <w:rtl/>
          <w:lang w:bidi="ar-DZ"/>
        </w:rPr>
        <w:t>وقد</w:t>
      </w:r>
      <w:proofErr w:type="gramEnd"/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كانت تقديراتهم المسجلة في امتحان تقييم المكتسبات للسنة الخامسة ابتدائي في بعدها التكنولوجي إجمالا كالتالي:</w:t>
      </w:r>
    </w:p>
    <w:tbl>
      <w:tblPr>
        <w:tblStyle w:val="Grilledutableau"/>
        <w:tblW w:w="0" w:type="auto"/>
        <w:tblInd w:w="297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992"/>
        <w:gridCol w:w="1985"/>
      </w:tblGrid>
      <w:tr w:rsidR="0090763F" w:rsidTr="00323E81">
        <w:tc>
          <w:tcPr>
            <w:tcW w:w="4394" w:type="dxa"/>
            <w:gridSpan w:val="4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التقديرات</w:t>
            </w:r>
            <w:proofErr w:type="gramEnd"/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القبلية</w:t>
            </w:r>
          </w:p>
        </w:tc>
        <w:tc>
          <w:tcPr>
            <w:tcW w:w="1985" w:type="dxa"/>
            <w:vMerge w:val="restart"/>
            <w:tcBorders>
              <w:top w:val="nil"/>
              <w:right w:val="nil"/>
            </w:tcBorders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0763F" w:rsidTr="00323E81">
        <w:tc>
          <w:tcPr>
            <w:tcW w:w="1134" w:type="dxa"/>
            <w:shd w:val="clear" w:color="auto" w:fill="95B3D7" w:themeFill="accent1" w:themeFillTint="99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134" w:type="dxa"/>
            <w:shd w:val="clear" w:color="auto" w:fill="C0504D" w:themeFill="accent2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992" w:type="dxa"/>
            <w:shd w:val="clear" w:color="auto" w:fill="8064A2" w:themeFill="accent4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1985" w:type="dxa"/>
            <w:vMerge/>
            <w:tcBorders>
              <w:right w:val="nil"/>
            </w:tcBorders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0763F" w:rsidTr="00323E81">
        <w:tc>
          <w:tcPr>
            <w:tcW w:w="1134" w:type="dxa"/>
            <w:shd w:val="clear" w:color="auto" w:fill="95B3D7" w:themeFill="accent1" w:themeFillTint="99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shd w:val="clear" w:color="auto" w:fill="C0504D" w:themeFill="accent2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shd w:val="clear" w:color="auto" w:fill="8064A2" w:themeFill="accent4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  <w:tr w:rsidR="0090763F" w:rsidTr="00323E81">
        <w:tc>
          <w:tcPr>
            <w:tcW w:w="1134" w:type="dxa"/>
            <w:shd w:val="clear" w:color="auto" w:fill="95B3D7" w:themeFill="accent1" w:themeFillTint="99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shd w:val="clear" w:color="auto" w:fill="C0504D" w:themeFill="accent2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shd w:val="clear" w:color="auto" w:fill="8064A2" w:themeFill="accent4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90763F" w:rsidRPr="00DE3D02" w:rsidRDefault="0090763F" w:rsidP="00323E81">
            <w:pPr>
              <w:tabs>
                <w:tab w:val="left" w:pos="820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E3D02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DE3D0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النسبة المئوية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64475E" w:rsidRDefault="0064475E" w:rsidP="0090763F">
      <w:pPr>
        <w:jc w:val="center"/>
        <w:rPr>
          <w:rFonts w:hint="cs"/>
          <w:rtl/>
          <w:lang w:bidi="ar-DZ"/>
        </w:rPr>
      </w:pPr>
    </w:p>
    <w:p w:rsidR="0090763F" w:rsidRPr="009B2CAB" w:rsidRDefault="0090763F" w:rsidP="0090763F">
      <w:pPr>
        <w:jc w:val="right"/>
        <w:rPr>
          <w:b/>
          <w:bCs/>
          <w:sz w:val="28"/>
          <w:szCs w:val="28"/>
          <w:rtl/>
          <w:lang w:bidi="ar-DZ"/>
        </w:rPr>
      </w:pP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وعلى إثر المعالجة البيداغوجية للتلاميذ المعنيين والمدرجين في التصنيفين </w:t>
      </w:r>
      <w:r w:rsidRPr="009B2CAB">
        <w:rPr>
          <w:rFonts w:hint="cs"/>
          <w:b/>
          <w:bCs/>
          <w:color w:val="C0504D" w:themeColor="accent2"/>
          <w:sz w:val="28"/>
          <w:szCs w:val="28"/>
          <w:rtl/>
          <w:lang w:bidi="ar-DZ"/>
        </w:rPr>
        <w:t xml:space="preserve">ج (تحكم جزئي) </w:t>
      </w: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و </w:t>
      </w:r>
      <w:r w:rsidRPr="009B2CAB">
        <w:rPr>
          <w:rFonts w:hint="cs"/>
          <w:b/>
          <w:bCs/>
          <w:color w:val="4F81BD" w:themeColor="accent1"/>
          <w:sz w:val="28"/>
          <w:szCs w:val="28"/>
          <w:rtl/>
          <w:lang w:bidi="ar-DZ"/>
        </w:rPr>
        <w:t>د (تحكم أدنى)</w:t>
      </w: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والتي جرت في الأسبوعين الأول والثاني من السنة الدراسية 2023 / 2024 في الكفاءة الختامية الأولى (الاستخدام السليم والآمن للمادة) في:</w:t>
      </w:r>
    </w:p>
    <w:p w:rsidR="0090763F" w:rsidRPr="009B2CAB" w:rsidRDefault="0090763F" w:rsidP="0090763F">
      <w:pPr>
        <w:jc w:val="right"/>
        <w:rPr>
          <w:b/>
          <w:bCs/>
          <w:sz w:val="28"/>
          <w:szCs w:val="28"/>
          <w:rtl/>
          <w:lang w:bidi="ar-DZ"/>
        </w:rPr>
      </w:pP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       -المعيار 2 (قراءة إرشادات الاستخدام الآمن للمواد </w:t>
      </w:r>
      <w:proofErr w:type="gramStart"/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وتوظيفه)  </w:t>
      </w:r>
      <w:proofErr w:type="gramEnd"/>
    </w:p>
    <w:p w:rsidR="0090763F" w:rsidRPr="009B2CAB" w:rsidRDefault="0090763F" w:rsidP="0090763F">
      <w:pPr>
        <w:jc w:val="right"/>
        <w:rPr>
          <w:b/>
          <w:bCs/>
          <w:sz w:val="28"/>
          <w:szCs w:val="28"/>
          <w:rtl/>
          <w:lang w:bidi="ar-DZ"/>
        </w:rPr>
      </w:pP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       -المعيار 3 (اختيار المنبع المناسب لتغذية الأجهزة الكهربائية والطرق الآمنة لاستخدامها)  </w:t>
      </w:r>
    </w:p>
    <w:p w:rsidR="0090763F" w:rsidRPr="009B2CAB" w:rsidRDefault="0090763F" w:rsidP="0090763F">
      <w:pPr>
        <w:jc w:val="right"/>
        <w:rPr>
          <w:b/>
          <w:bCs/>
          <w:sz w:val="28"/>
          <w:szCs w:val="28"/>
          <w:rtl/>
          <w:lang w:bidi="ar-DZ"/>
        </w:rPr>
      </w:pPr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       -المعيار 4 (</w:t>
      </w:r>
      <w:proofErr w:type="gramStart"/>
      <w:r w:rsidRPr="009B2CAB">
        <w:rPr>
          <w:rFonts w:hint="cs"/>
          <w:b/>
          <w:bCs/>
          <w:sz w:val="28"/>
          <w:szCs w:val="28"/>
          <w:rtl/>
          <w:lang w:bidi="ar-DZ"/>
        </w:rPr>
        <w:t>الالتزام</w:t>
      </w:r>
      <w:proofErr w:type="gramEnd"/>
      <w:r w:rsidRPr="009B2CAB">
        <w:rPr>
          <w:rFonts w:hint="cs"/>
          <w:b/>
          <w:bCs/>
          <w:sz w:val="28"/>
          <w:szCs w:val="28"/>
          <w:rtl/>
          <w:lang w:bidi="ar-DZ"/>
        </w:rPr>
        <w:t xml:space="preserve"> بالقواعد الأمنية للحماية من مخاطر التكهرب) </w:t>
      </w:r>
    </w:p>
    <w:p w:rsidR="0090763F" w:rsidRPr="009226FB" w:rsidRDefault="0090763F" w:rsidP="0090763F">
      <w:pPr>
        <w:jc w:val="right"/>
        <w:rPr>
          <w:b/>
          <w:bCs/>
          <w:sz w:val="24"/>
          <w:szCs w:val="24"/>
          <w:rtl/>
          <w:lang w:bidi="ar-DZ"/>
        </w:rPr>
      </w:pPr>
      <w:r w:rsidRPr="009B2CAB">
        <w:rPr>
          <w:rFonts w:hint="cs"/>
          <w:b/>
          <w:bCs/>
          <w:sz w:val="28"/>
          <w:szCs w:val="28"/>
          <w:rtl/>
          <w:lang w:bidi="ar-DZ"/>
        </w:rPr>
        <w:t>جاءت النتائج على النحو التالي: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6"/>
        <w:gridCol w:w="566"/>
        <w:gridCol w:w="566"/>
        <w:gridCol w:w="566"/>
        <w:gridCol w:w="566"/>
        <w:gridCol w:w="566"/>
        <w:gridCol w:w="566"/>
        <w:gridCol w:w="675"/>
      </w:tblGrid>
      <w:tr w:rsidR="0090763F" w:rsidTr="006B1BB4">
        <w:tc>
          <w:tcPr>
            <w:tcW w:w="338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EE1E8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المعيار 4</w:t>
            </w:r>
          </w:p>
        </w:tc>
        <w:tc>
          <w:tcPr>
            <w:tcW w:w="339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9E53F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المعيار 3</w:t>
            </w:r>
          </w:p>
        </w:tc>
        <w:tc>
          <w:tcPr>
            <w:tcW w:w="339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المعيار 2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63F" w:rsidRPr="003F0CEE" w:rsidRDefault="0090763F" w:rsidP="0090763F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المعيار</w:t>
            </w:r>
          </w:p>
        </w:tc>
      </w:tr>
      <w:tr w:rsidR="0090763F" w:rsidTr="00B132CE">
        <w:tc>
          <w:tcPr>
            <w:tcW w:w="225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التقدير</w:t>
            </w:r>
            <w:r w:rsidRPr="003F0CE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بعد</w:t>
            </w:r>
            <w:r w:rsidRPr="003F0CE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المعالجة</w:t>
            </w:r>
          </w:p>
        </w:tc>
        <w:tc>
          <w:tcPr>
            <w:tcW w:w="11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التقدير</w:t>
            </w:r>
            <w:proofErr w:type="gramEnd"/>
            <w:r w:rsidRPr="003F0CE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القبلي</w:t>
            </w:r>
          </w:p>
        </w:tc>
        <w:tc>
          <w:tcPr>
            <w:tcW w:w="226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التقدير</w:t>
            </w:r>
            <w:r w:rsidRPr="003F0CE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بعد</w:t>
            </w:r>
            <w:r w:rsidRPr="003F0CE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المعالجة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التقدير</w:t>
            </w:r>
            <w:proofErr w:type="gramEnd"/>
            <w:r w:rsidRPr="003F0CE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F0CE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القبلي</w:t>
            </w:r>
          </w:p>
        </w:tc>
        <w:tc>
          <w:tcPr>
            <w:tcW w:w="226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التقدير بعد المعالجة</w:t>
            </w:r>
          </w:p>
        </w:tc>
        <w:tc>
          <w:tcPr>
            <w:tcW w:w="113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التقدير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القبلي</w:t>
            </w:r>
          </w:p>
        </w:tc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763F" w:rsidRDefault="0090763F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الفئة</w:t>
            </w:r>
          </w:p>
        </w:tc>
      </w:tr>
      <w:tr w:rsidR="0090763F" w:rsidTr="00B132CE"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504D" w:themeFill="accent2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64A2" w:themeFill="accent4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504D" w:themeFill="accent2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64A2" w:themeFill="accent4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504D" w:themeFill="accent2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64A2" w:themeFill="accent4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63F" w:rsidRPr="003F0CEE" w:rsidRDefault="0090763F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</w:tc>
      </w:tr>
      <w:tr w:rsidR="0090763F" w:rsidTr="00B132CE"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504D" w:themeFill="accent2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64A2" w:themeFill="accent4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504D" w:themeFill="accent2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64A2" w:themeFill="accent4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504D" w:themeFill="accent2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64A2" w:themeFill="accent4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</w:tcPr>
          <w:p w:rsidR="0090763F" w:rsidRPr="003F0CEE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63F" w:rsidRPr="003F0CEE" w:rsidRDefault="00B132CE" w:rsidP="00B132CE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عدد التلاميذ</w:t>
            </w:r>
          </w:p>
        </w:tc>
      </w:tr>
      <w:tr w:rsidR="00B132CE" w:rsidTr="006B1BB4">
        <w:tc>
          <w:tcPr>
            <w:tcW w:w="11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5EE1E8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EE1E8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9E53F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9E53F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:rsidR="00B132CE" w:rsidRDefault="00B132CE" w:rsidP="00323E81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2CE" w:rsidRDefault="00B132CE" w:rsidP="00B132CE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ج+د</w:t>
            </w:r>
          </w:p>
        </w:tc>
      </w:tr>
    </w:tbl>
    <w:p w:rsidR="0090763F" w:rsidRDefault="0090763F" w:rsidP="0090763F">
      <w:pPr>
        <w:jc w:val="center"/>
        <w:rPr>
          <w:rFonts w:hint="cs"/>
          <w:rtl/>
          <w:lang w:bidi="ar-DZ"/>
        </w:rPr>
      </w:pPr>
    </w:p>
    <w:p w:rsidR="00B132CE" w:rsidRDefault="00B132CE" w:rsidP="0090763F">
      <w:pPr>
        <w:jc w:val="center"/>
        <w:rPr>
          <w:rFonts w:hint="cs"/>
          <w:rtl/>
          <w:lang w:bidi="ar-DZ"/>
        </w:rPr>
      </w:pPr>
    </w:p>
    <w:p w:rsidR="00B132CE" w:rsidRDefault="00B132CE" w:rsidP="00B132CE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  <w:r w:rsidRPr="009B2CAB">
        <w:rPr>
          <w:rFonts w:hint="cs"/>
          <w:b/>
          <w:bCs/>
          <w:sz w:val="28"/>
          <w:szCs w:val="28"/>
          <w:rtl/>
          <w:lang w:bidi="ar-DZ"/>
        </w:rPr>
        <w:lastRenderedPageBreak/>
        <w:t>وعلى ضوء نتائج المعالجة البيداغوجية للتلاميذ المعنيين المبينة في الجدول أعلاه يتجلى إخفاق التلاميذ في المعيار 4 بشكل ملحوظ أما في بقية المعايير فالإخفاق فيها جزئي كما هو موضح أدناه:</w:t>
      </w:r>
    </w:p>
    <w:p w:rsidR="00B132CE" w:rsidRPr="009B2CAB" w:rsidRDefault="00B132CE" w:rsidP="00B132CE">
      <w:pPr>
        <w:jc w:val="right"/>
        <w:rPr>
          <w:b/>
          <w:bCs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XSpec="center" w:tblpY="-3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766"/>
        <w:gridCol w:w="793"/>
        <w:gridCol w:w="851"/>
        <w:gridCol w:w="2970"/>
      </w:tblGrid>
      <w:tr w:rsidR="00B132CE" w:rsidTr="00323E81">
        <w:tc>
          <w:tcPr>
            <w:tcW w:w="496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2CE" w:rsidRPr="00087438" w:rsidRDefault="00B132CE" w:rsidP="00323E81">
            <w:pPr>
              <w:jc w:val="center"/>
              <w:rPr>
                <w:b/>
                <w:bCs/>
                <w:lang w:bidi="ar-DZ"/>
              </w:rPr>
            </w:pPr>
            <w:r w:rsidRPr="00087438">
              <w:rPr>
                <w:rFonts w:hint="cs"/>
                <w:b/>
                <w:bCs/>
                <w:rtl/>
                <w:lang w:bidi="ar-DZ"/>
              </w:rPr>
              <w:t>حوصلة عامة لتقديرات التلاميذ قبل وبعد المعالجة البيداغوجية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B132CE" w:rsidTr="00323E81"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6EE6EC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10F93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المعيار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4</w:t>
            </w:r>
          </w:p>
        </w:tc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10F93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المعيار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3</w:t>
            </w:r>
          </w:p>
        </w:tc>
        <w:tc>
          <w:tcPr>
            <w:tcW w:w="164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C6ADD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المعيار 2</w:t>
            </w:r>
          </w:p>
        </w:tc>
        <w:tc>
          <w:tcPr>
            <w:tcW w:w="2970" w:type="dxa"/>
            <w:vMerge/>
            <w:tcBorders>
              <w:left w:val="single" w:sz="12" w:space="0" w:color="auto"/>
              <w:right w:val="nil"/>
            </w:tcBorders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B132CE" w:rsidTr="00B132CE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2970" w:type="dxa"/>
            <w:vMerge/>
            <w:tcBorders>
              <w:left w:val="single" w:sz="12" w:space="0" w:color="auto"/>
              <w:bottom w:val="single" w:sz="18" w:space="0" w:color="auto"/>
              <w:right w:val="nil"/>
            </w:tcBorders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B132CE" w:rsidTr="00B132CE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عدد التلاميذ قبل المعالجة</w:t>
            </w:r>
          </w:p>
        </w:tc>
      </w:tr>
      <w:tr w:rsidR="00B132CE" w:rsidTr="00323E81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عدد التلاميذ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المتمكنين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بعد المعالجة</w:t>
            </w:r>
          </w:p>
        </w:tc>
      </w:tr>
      <w:tr w:rsidR="00B132CE" w:rsidTr="00323E81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F81BD" w:themeFill="accent1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2CE" w:rsidRPr="00087438" w:rsidRDefault="00B132CE" w:rsidP="00323E81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08743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عدد التلاميذ غير المتمكنين بعد المعالجة</w:t>
            </w:r>
          </w:p>
        </w:tc>
      </w:tr>
      <w:tr w:rsidR="00B132CE" w:rsidTr="00323E81"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EE6EC"/>
          </w:tcPr>
          <w:p w:rsidR="00B132CE" w:rsidRDefault="006B1BB4" w:rsidP="00323E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C6ADD"/>
          </w:tcPr>
          <w:p w:rsidR="00B132CE" w:rsidRDefault="00B132CE" w:rsidP="00323E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2CE" w:rsidRPr="00087438" w:rsidRDefault="00B132CE" w:rsidP="00323E8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عدد التلاميذ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المتبقين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للمعالجة (ج + د)</w:t>
            </w:r>
          </w:p>
        </w:tc>
      </w:tr>
    </w:tbl>
    <w:p w:rsidR="00B132CE" w:rsidRDefault="00B132CE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  <w:r>
        <w:rPr>
          <w:rFonts w:cs="Arial" w:hint="cs"/>
          <w:b/>
          <w:bCs/>
          <w:noProof/>
          <w:sz w:val="28"/>
          <w:szCs w:val="28"/>
          <w:u w:val="single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28F28" wp14:editId="6D8A9E30">
                <wp:simplePos x="0" y="0"/>
                <wp:positionH relativeFrom="column">
                  <wp:posOffset>5465445</wp:posOffset>
                </wp:positionH>
                <wp:positionV relativeFrom="paragraph">
                  <wp:posOffset>217170</wp:posOffset>
                </wp:positionV>
                <wp:extent cx="1263650" cy="419100"/>
                <wp:effectExtent l="0" t="0" r="12700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19100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1BB4" w:rsidRPr="00AC0828" w:rsidRDefault="006B1BB4" w:rsidP="006B1BB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ملاحظات</w:t>
                            </w:r>
                            <w:proofErr w:type="gramEnd"/>
                            <w:r>
                              <w:rPr>
                                <w:rFonts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1" o:spid="_x0000_s1027" style="position:absolute;left:0;text-align:left;margin-left:430.35pt;margin-top:17.1pt;width:99.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" strokecolor="#a5a5a5" strokeweight=".5pt">
                <v:fill r:id="rId6" o:title="" recolor="t" rotate="t" type="tile"/>
                <v:stroke joinstyle="miter"/>
                <v:textbox>
                  <w:txbxContent>
                    <w:p w:rsidR="006B1BB4" w:rsidRPr="00AC0828" w:rsidRDefault="006B1BB4" w:rsidP="006B1BB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proofErr w:type="gramStart"/>
                      <w:r>
                        <w:rPr>
                          <w:rFonts w:cs="Arial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ملاحظات</w:t>
                      </w:r>
                      <w:proofErr w:type="gramEnd"/>
                      <w:r>
                        <w:rPr>
                          <w:rFonts w:cs="Arial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هامة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Default="006B1BB4" w:rsidP="0090763F">
      <w:pPr>
        <w:jc w:val="center"/>
        <w:rPr>
          <w:rFonts w:hint="cs"/>
          <w:rtl/>
          <w:lang w:bidi="ar-DZ"/>
        </w:rPr>
      </w:pPr>
    </w:p>
    <w:p w:rsidR="006B1BB4" w:rsidRPr="009B2CAB" w:rsidRDefault="006B1BB4" w:rsidP="006B1BB4">
      <w:pPr>
        <w:pStyle w:val="Paragraphedeliste"/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9B2CAB">
        <w:rPr>
          <w:rFonts w:cs="Arial" w:hint="cs"/>
          <w:b/>
          <w:bCs/>
          <w:sz w:val="28"/>
          <w:szCs w:val="28"/>
          <w:rtl/>
          <w:lang w:bidi="ar-DZ"/>
        </w:rPr>
        <w:t>تم تأجيل المعالجة البيداغوجية للتلاميذ في المعيار 1 (تحديد شروط احتراق بعض الغازات ومخاطر الاحتراق غير الآمن) إلى السنة المقبلة.</w:t>
      </w:r>
    </w:p>
    <w:p w:rsidR="006B1BB4" w:rsidRDefault="006B1BB4" w:rsidP="006B1BB4">
      <w:pPr>
        <w:jc w:val="right"/>
        <w:rPr>
          <w:rFonts w:hint="cs"/>
          <w:rtl/>
          <w:lang w:bidi="ar-DZ"/>
        </w:rPr>
      </w:pPr>
      <w:r>
        <w:rPr>
          <w:rFonts w:cs="Arial" w:hint="cs"/>
          <w:b/>
          <w:bCs/>
          <w:noProof/>
          <w:sz w:val="28"/>
          <w:szCs w:val="28"/>
          <w:u w:val="single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2919C" wp14:editId="59F8EEED">
                <wp:simplePos x="0" y="0"/>
                <wp:positionH relativeFrom="column">
                  <wp:posOffset>5467350</wp:posOffset>
                </wp:positionH>
                <wp:positionV relativeFrom="paragraph">
                  <wp:posOffset>97155</wp:posOffset>
                </wp:positionV>
                <wp:extent cx="1263650" cy="419100"/>
                <wp:effectExtent l="57150" t="38100" r="69850" b="952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19100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BB4" w:rsidRPr="00AC0828" w:rsidRDefault="006B1BB4" w:rsidP="006B1BB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828">
                              <w:rPr>
                                <w:rFonts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8" style="position:absolute;left:0;text-align:left;margin-left:430.5pt;margin-top:7.65pt;width:99.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" strokecolor="#94b64e [3046]">
                <v:fill r:id="rId6" o:title="" recolor="t" rotate="t" type="tile"/>
                <v:shadow on="t" color="black" opacity="24903f" origin=",.5" offset="0,.55556mm"/>
                <v:textbox>
                  <w:txbxContent>
                    <w:p w:rsidR="006B1BB4" w:rsidRPr="00AC0828" w:rsidRDefault="006B1BB4" w:rsidP="006B1BB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828">
                        <w:rPr>
                          <w:rFonts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>ملاحظات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1BB4" w:rsidRDefault="006B1BB4" w:rsidP="006B1BB4">
      <w:pPr>
        <w:jc w:val="right"/>
        <w:rPr>
          <w:rFonts w:hint="cs"/>
          <w:rtl/>
          <w:lang w:bidi="ar-DZ"/>
        </w:rPr>
      </w:pPr>
    </w:p>
    <w:p w:rsidR="006B1BB4" w:rsidRDefault="006B1BB4" w:rsidP="006B1BB4">
      <w:pPr>
        <w:jc w:val="right"/>
        <w:rPr>
          <w:rFonts w:hint="cs"/>
          <w:rtl/>
          <w:lang w:bidi="ar-DZ"/>
        </w:rPr>
      </w:pPr>
    </w:p>
    <w:p w:rsidR="006B1BB4" w:rsidRPr="006B1BB4" w:rsidRDefault="006B1BB4" w:rsidP="006B1BB4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6B1BB4">
        <w:rPr>
          <w:rFonts w:cs="Arial" w:hint="cs"/>
          <w:b/>
          <w:bCs/>
          <w:sz w:val="28"/>
          <w:szCs w:val="28"/>
          <w:rtl/>
          <w:lang w:bidi="ar-DZ"/>
        </w:rPr>
        <w:t>سجلنا بعض الصعوبات والتحفظات أثناء إجراء المعالجة البيداغوجية نوجزها فيما يأتي:</w:t>
      </w:r>
    </w:p>
    <w:p w:rsidR="006B1BB4" w:rsidRPr="006B1BB4" w:rsidRDefault="006B1BB4" w:rsidP="006B1BB4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6B1BB4">
        <w:rPr>
          <w:rFonts w:cs="Arial" w:hint="cs"/>
          <w:b/>
          <w:bCs/>
          <w:sz w:val="28"/>
          <w:szCs w:val="28"/>
          <w:rtl/>
          <w:lang w:bidi="ar-DZ"/>
        </w:rPr>
        <w:t>1-الإكتظاظ داخل الأفواج التربوية (44 تلميذ في القسم الواحد) بما يجعل المعالجة البيداغوجية غير فعالة وغير مجدية.</w:t>
      </w:r>
    </w:p>
    <w:p w:rsidR="006B1BB4" w:rsidRPr="006B1BB4" w:rsidRDefault="006B1BB4" w:rsidP="006B1BB4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6B1BB4">
        <w:rPr>
          <w:rFonts w:cs="Arial" w:hint="cs"/>
          <w:b/>
          <w:bCs/>
          <w:sz w:val="28"/>
          <w:szCs w:val="28"/>
          <w:rtl/>
          <w:lang w:bidi="ar-DZ"/>
        </w:rPr>
        <w:t>2-إفتقار التلاميذ إلى قاعدة معرفية وعلمية وتكنولوجية.</w:t>
      </w:r>
    </w:p>
    <w:p w:rsidR="006B1BB4" w:rsidRPr="006B1BB4" w:rsidRDefault="006B1BB4" w:rsidP="006B1BB4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6B1BB4">
        <w:rPr>
          <w:rFonts w:cs="Arial" w:hint="cs"/>
          <w:b/>
          <w:bCs/>
          <w:sz w:val="28"/>
          <w:szCs w:val="28"/>
          <w:rtl/>
          <w:lang w:bidi="ar-DZ"/>
        </w:rPr>
        <w:t>3-نقص التكوين لدى الأساتذة المعنيين بالمعالجة البيداغوجية، إذ أن يومين تكوينيين غير كافيين.</w:t>
      </w:r>
    </w:p>
    <w:p w:rsidR="006B1BB4" w:rsidRPr="006B1BB4" w:rsidRDefault="006B1BB4" w:rsidP="006B1BB4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6B1BB4">
        <w:rPr>
          <w:rFonts w:cs="Arial" w:hint="cs"/>
          <w:b/>
          <w:bCs/>
          <w:sz w:val="28"/>
          <w:szCs w:val="28"/>
          <w:rtl/>
          <w:lang w:bidi="ar-DZ"/>
        </w:rPr>
        <w:t>4-تأخر الحصول على نتائج تقييم المكتسبات للسنة الخامسة ابتدائي من المصدر (</w:t>
      </w:r>
      <w:proofErr w:type="spellStart"/>
      <w:r w:rsidRPr="006B1BB4">
        <w:rPr>
          <w:rFonts w:cs="Arial" w:hint="cs"/>
          <w:b/>
          <w:bCs/>
          <w:sz w:val="28"/>
          <w:szCs w:val="28"/>
          <w:rtl/>
          <w:lang w:bidi="ar-DZ"/>
        </w:rPr>
        <w:t>الرقمنة</w:t>
      </w:r>
      <w:proofErr w:type="spellEnd"/>
      <w:r w:rsidRPr="006B1BB4">
        <w:rPr>
          <w:rFonts w:cs="Arial" w:hint="cs"/>
          <w:b/>
          <w:bCs/>
          <w:sz w:val="28"/>
          <w:szCs w:val="28"/>
          <w:rtl/>
          <w:lang w:bidi="ar-DZ"/>
        </w:rPr>
        <w:t xml:space="preserve">). </w:t>
      </w:r>
    </w:p>
    <w:p w:rsidR="006B1BB4" w:rsidRPr="006B1BB4" w:rsidRDefault="006B1BB4" w:rsidP="006B1BB4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6B1BB4">
        <w:rPr>
          <w:rFonts w:cs="Arial" w:hint="cs"/>
          <w:b/>
          <w:bCs/>
          <w:sz w:val="28"/>
          <w:szCs w:val="28"/>
          <w:rtl/>
          <w:lang w:bidi="ar-DZ"/>
        </w:rPr>
        <w:t>5-غياب الحافز التعلمي لدى التلاميذ.</w:t>
      </w:r>
    </w:p>
    <w:p w:rsidR="006B1BB4" w:rsidRDefault="006B1BB4" w:rsidP="006B1BB4">
      <w:pPr>
        <w:jc w:val="right"/>
        <w:rPr>
          <w:rFonts w:hint="cs"/>
          <w:rtl/>
          <w:lang w:bidi="ar-DZ"/>
        </w:rPr>
      </w:pPr>
    </w:p>
    <w:p w:rsidR="006B1BB4" w:rsidRDefault="006B1BB4" w:rsidP="006B1BB4">
      <w:pPr>
        <w:jc w:val="right"/>
        <w:rPr>
          <w:rFonts w:hint="cs"/>
          <w:rtl/>
          <w:lang w:bidi="ar-DZ"/>
        </w:rPr>
      </w:pPr>
    </w:p>
    <w:p w:rsidR="006B1BB4" w:rsidRDefault="006B1BB4" w:rsidP="006B1BB4">
      <w:pPr>
        <w:jc w:val="right"/>
        <w:rPr>
          <w:rFonts w:hint="cs"/>
          <w:rtl/>
          <w:lang w:bidi="ar-DZ"/>
        </w:rPr>
      </w:pPr>
    </w:p>
    <w:p w:rsidR="006B1BB4" w:rsidRDefault="006B1BB4" w:rsidP="006B1BB4">
      <w:pPr>
        <w:jc w:val="right"/>
        <w:rPr>
          <w:rFonts w:hint="cs"/>
          <w:rtl/>
          <w:lang w:bidi="ar-DZ"/>
        </w:rPr>
      </w:pPr>
    </w:p>
    <w:p w:rsidR="006B1BB4" w:rsidRPr="006B1BB4" w:rsidRDefault="006B1BB4" w:rsidP="006B1BB4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                         </w:t>
      </w:r>
      <w:r w:rsidRPr="006B1BB4">
        <w:rPr>
          <w:rFonts w:hint="cs"/>
          <w:b/>
          <w:bCs/>
          <w:sz w:val="28"/>
          <w:szCs w:val="28"/>
          <w:rtl/>
          <w:lang w:bidi="ar-DZ"/>
        </w:rPr>
        <w:t xml:space="preserve"> الأستاذ منسق المادة</w:t>
      </w:r>
    </w:p>
    <w:sectPr w:rsidR="006B1BB4" w:rsidRPr="006B1BB4" w:rsidSect="0090763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3F"/>
    <w:rsid w:val="00635565"/>
    <w:rsid w:val="0064475E"/>
    <w:rsid w:val="006B1BB4"/>
    <w:rsid w:val="0090763F"/>
    <w:rsid w:val="009739BB"/>
    <w:rsid w:val="00B1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3F"/>
    <w:pPr>
      <w:spacing w:after="160" w:line="259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763F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1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3F"/>
    <w:pPr>
      <w:spacing w:after="160" w:line="259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763F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DDC</dc:creator>
  <cp:lastModifiedBy>DDC</cp:lastModifiedBy>
  <cp:revision>2</cp:revision>
  <dcterms:created xsi:type="dcterms:W3CDTF">2023-10-17T16:31:00Z</dcterms:created>
  <dcterms:modified xsi:type="dcterms:W3CDTF">2023-10-17T17:03:00Z</dcterms:modified>
</cp:coreProperties>
</file>