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المقاطعة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الثانية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للعلوم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الفيزيائية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ــ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الجلفة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ــ</w:t>
      </w:r>
      <w:r w:rsidDel="00000000" w:rsidR="00000000" w:rsidRPr="00000000">
        <w:rPr>
          <w:b w:val="1"/>
          <w:sz w:val="28"/>
          <w:szCs w:val="28"/>
          <w:rtl w:val="1"/>
        </w:rPr>
        <w:t xml:space="preserve">                                                   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الموسم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الدراسي</w:t>
      </w:r>
      <w:r w:rsidDel="00000000" w:rsidR="00000000" w:rsidRPr="00000000">
        <w:rPr>
          <w:b w:val="1"/>
          <w:sz w:val="28"/>
          <w:szCs w:val="28"/>
          <w:rtl w:val="1"/>
        </w:rPr>
        <w:t xml:space="preserve">  2022/2023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-177799</wp:posOffset>
                </wp:positionV>
                <wp:extent cx="1894840" cy="5308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04930" y="3520920"/>
                          <a:ext cx="1882140" cy="5181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التدرج السنوي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-177799</wp:posOffset>
                </wp:positionV>
                <wp:extent cx="1894840" cy="5308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840" cy="530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bidiVisual w:val="1"/>
        <w:tblW w:w="10681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93"/>
        <w:gridCol w:w="425"/>
        <w:gridCol w:w="4536"/>
        <w:gridCol w:w="4927"/>
        <w:tblGridChange w:id="0">
          <w:tblGrid>
            <w:gridCol w:w="793"/>
            <w:gridCol w:w="425"/>
            <w:gridCol w:w="4536"/>
            <w:gridCol w:w="4927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شهر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أ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5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                   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الحصة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الاولى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                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الحصة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الثانية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bidi w:val="1"/>
              <w:ind w:right="-10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سبتمبر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                                                    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تقويم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التشخيصي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bidi w:val="1"/>
              <w:ind w:left="113" w:right="113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1"/>
              </w:rPr>
              <w:t xml:space="preserve">اكتوبر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وضعية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الإنطلاق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تقديم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المشروع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التحول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الكيميائي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والتحول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الفيزيائي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①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التحول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الكيميائي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والتحول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الفيزيائي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②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انحفاظ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الكتلة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①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انحفاظ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الكتلة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②</w:t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تعلم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إدماج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التفسير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المجهري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للتحولات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الكيميائية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①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التفسير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المجهري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للتحولات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الكيميائية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②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bidi w:val="1"/>
              <w:ind w:left="113" w:right="113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1"/>
              </w:rPr>
              <w:t xml:space="preserve">نوفمبر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bidi w:val="1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الـــــــــــعطلة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الخريفية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المراقبة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المستمرة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rPr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معالجة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بيداغوجية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الرموز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الكيميائية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①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الرموز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الكيميائية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②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وضعيات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تقييمية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إدماج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التعلمات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bidi w:val="1"/>
              <w:ind w:left="113" w:right="113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1"/>
              </w:rPr>
              <w:t xml:space="preserve">ديسمبر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bidi w:val="1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التــــــــــــــــقويم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التحصيلي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1"/>
              </w:rPr>
              <w:t xml:space="preserve">معالجة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1"/>
              </w:rPr>
              <w:t xml:space="preserve">بيداغوجية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حل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وضعية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الانطلاق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استلام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المشروع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وضعية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الإنطلاق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تقديم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المشروع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والسكون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① 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39">
            <w:pPr>
              <w:bidi w:val="1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الـــــــــــــــــــــــــــــــــــــــــــــــــــعطلة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الشتوية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bidi w:val="1"/>
              <w:ind w:left="113" w:right="113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1"/>
              </w:rPr>
              <w:t xml:space="preserve">جانفي</w:t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والسكون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②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حركة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نقطة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مادية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①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حركة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نقطة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مادية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②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حركة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نقاط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جسم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مادي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①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حركة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نقاط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جسم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مادي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②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حركة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نقاط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جسم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مادي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③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bidi w:val="1"/>
              <w:ind w:left="113" w:right="113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1"/>
              </w:rPr>
              <w:t xml:space="preserve">فيفري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سرعة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متحرك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①</w:t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سرعة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متحرك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②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rPr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المراقبة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المستمرة</w:t>
            </w:r>
          </w:p>
        </w:tc>
        <w:tc>
          <w:tcPr/>
          <w:p w:rsidR="00000000" w:rsidDel="00000000" w:rsidP="00000000" w:rsidRDefault="00000000" w:rsidRPr="00000000" w14:paraId="00000052">
            <w:pPr>
              <w:bidi w:val="1"/>
              <w:rPr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معالجة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بيداغوجية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تعلم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إدماج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وضعيات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تقييمية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①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②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B">
            <w:pPr>
              <w:bidi w:val="1"/>
              <w:ind w:left="113" w:right="113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1"/>
              </w:rPr>
              <w:t xml:space="preserve">مارس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bidi w:val="1"/>
              <w:rPr>
                <w:b w:val="1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التــــــــــــــــقويم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التحصيلي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 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1"/>
              </w:rPr>
              <w:t xml:space="preserve">معالجة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1"/>
              </w:rPr>
              <w:t xml:space="preserve">بيداغوجية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②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حل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وضعية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الانطلاق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استلام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المشروع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وضعية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الإنطلاق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تقديم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المشروع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69">
            <w:pPr>
              <w:bidi w:val="1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الـــــــــــــــــــــــــــــــــــــــــــــعـطلة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الربيعية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bidi w:val="1"/>
              <w:ind w:left="113" w:right="113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1"/>
              </w:rPr>
              <w:t xml:space="preserve">افريل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المغانط</w:t>
            </w:r>
          </w:p>
        </w:tc>
        <w:tc>
          <w:tcPr/>
          <w:p w:rsidR="00000000" w:rsidDel="00000000" w:rsidP="00000000" w:rsidRDefault="00000000" w:rsidRPr="00000000" w14:paraId="0000007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تمغنط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الحديد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المعناطيس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لمغناطيس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دائم</w:t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المغناطيس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المتولد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ناقل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مستقيم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rPr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المراقبة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المستمرة</w:t>
            </w:r>
          </w:p>
        </w:tc>
        <w:tc>
          <w:tcPr/>
          <w:p w:rsidR="00000000" w:rsidDel="00000000" w:rsidP="00000000" w:rsidRDefault="00000000" w:rsidRPr="00000000" w14:paraId="0000007A">
            <w:pPr>
              <w:bidi w:val="1"/>
              <w:rPr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معالجة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بيداغوجية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B">
            <w:pPr>
              <w:bidi w:val="1"/>
              <w:ind w:left="113" w:right="113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1"/>
              </w:rPr>
              <w:t xml:space="preserve">مـــــاي</w:t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المغناطيس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المتولد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وشيعة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فعل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تيار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مغناطيسي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ادماج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التعلمات</w:t>
            </w:r>
          </w:p>
        </w:tc>
        <w:tc>
          <w:tcPr/>
          <w:p w:rsidR="00000000" w:rsidDel="00000000" w:rsidP="00000000" w:rsidRDefault="00000000" w:rsidRPr="00000000" w14:paraId="0000008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حل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وضعية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الانطلاق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استلام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المشروع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bidi w:val="1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التـــــــــــــــــــــــــــقويم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التحصيلي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الأستاذ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المدير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                                                     </w:t>
      </w:r>
      <w:r w:rsidDel="00000000" w:rsidR="00000000" w:rsidRPr="00000000">
        <w:rPr>
          <w:b w:val="1"/>
          <w:sz w:val="32"/>
          <w:szCs w:val="32"/>
          <w:rtl w:val="1"/>
        </w:rPr>
        <w:t xml:space="preserve">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لمفتش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659.25pt;height:96.2pt;rotation:315;z-index:-503316481;mso-position-horizontal-relative:margin;mso-position-horizontal:center;mso-position-vertical-relative:margin;mso-position-vertical:center;" fillcolor="#7f7f7f" stroked="f" type="#_x0000_t136">
          <v:fill angle="0" opacity="32768f"/>
          <v:textpath fitshape="t" string="السنة الثانية متوسط" style="font-family:&amp;quot;&quot;AdvertisingExtraBold&quot;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819A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36D2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header"/>
    <w:basedOn w:val="a"/>
    <w:link w:val="Char"/>
    <w:uiPriority w:val="99"/>
    <w:semiHidden w:val="1"/>
    <w:unhideWhenUsed w:val="1"/>
    <w:rsid w:val="00FE451E"/>
    <w:pPr>
      <w:tabs>
        <w:tab w:val="center" w:pos="4153"/>
        <w:tab w:val="right" w:pos="8306"/>
      </w:tabs>
      <w:spacing w:after="0" w:line="240" w:lineRule="auto"/>
    </w:pPr>
  </w:style>
  <w:style w:type="character" w:styleId="Char" w:customStyle="1">
    <w:name w:val="رأس صفحة Char"/>
    <w:basedOn w:val="a0"/>
    <w:link w:val="a4"/>
    <w:uiPriority w:val="99"/>
    <w:semiHidden w:val="1"/>
    <w:rsid w:val="00FE451E"/>
  </w:style>
  <w:style w:type="paragraph" w:styleId="a5">
    <w:name w:val="footer"/>
    <w:basedOn w:val="a"/>
    <w:link w:val="Char0"/>
    <w:uiPriority w:val="99"/>
    <w:semiHidden w:val="1"/>
    <w:unhideWhenUsed w:val="1"/>
    <w:rsid w:val="00FE451E"/>
    <w:pPr>
      <w:tabs>
        <w:tab w:val="center" w:pos="4153"/>
        <w:tab w:val="right" w:pos="8306"/>
      </w:tabs>
      <w:spacing w:after="0" w:line="240" w:lineRule="auto"/>
    </w:pPr>
  </w:style>
  <w:style w:type="character" w:styleId="Char0" w:customStyle="1">
    <w:name w:val="تذييل صفحة Char"/>
    <w:basedOn w:val="a0"/>
    <w:link w:val="a5"/>
    <w:uiPriority w:val="99"/>
    <w:semiHidden w:val="1"/>
    <w:rsid w:val="00FE451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arL2YXchFKefLqaGJJI8ZZWK7g==">CgMxLjA4AGoiChRzdWdnZXN0Lnc4aDFndXFmeXE5NRIKYmFjaGEgYW1hbHIhMVpLWFJHS1RCODcxVk9yQUo2bFR1S2ZZSjh3cXZ6Z1RY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2022-10-11T17:05:00Z</dcterms:created>
  <dc:creator>لوناس بوشيبة</dc:creator>
</cp:coreProperties>
</file>