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4427"/>
      </w:tblGrid>
      <w:tr w:rsidR="005468B6" w:rsidTr="00C33D04">
        <w:trPr>
          <w:trHeight w:val="423"/>
        </w:trPr>
        <w:tc>
          <w:tcPr>
            <w:tcW w:w="1785" w:type="dxa"/>
            <w:shd w:val="clear" w:color="auto" w:fill="D6E3BC" w:themeFill="accent3" w:themeFillTint="66"/>
          </w:tcPr>
          <w:p w:rsidR="005468B6" w:rsidRPr="00093315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5468B6" w:rsidRPr="002E188F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427" w:type="dxa"/>
            <w:shd w:val="clear" w:color="auto" w:fill="D6E3BC" w:themeFill="accent3" w:themeFillTint="66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5468B6" w:rsidTr="00C33D04">
        <w:trPr>
          <w:trHeight w:val="474"/>
        </w:trPr>
        <w:tc>
          <w:tcPr>
            <w:tcW w:w="1785" w:type="dxa"/>
            <w:shd w:val="clear" w:color="auto" w:fill="E5B8B7" w:themeFill="accent2" w:themeFillTint="66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ثانية </w:t>
            </w:r>
            <w:proofErr w:type="gramStart"/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متوسط</w:t>
            </w:r>
            <w:proofErr w:type="gramEnd"/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  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مادة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وتحولاتها</w:t>
            </w:r>
          </w:p>
        </w:tc>
        <w:tc>
          <w:tcPr>
            <w:tcW w:w="4427" w:type="dxa"/>
            <w:shd w:val="clear" w:color="auto" w:fill="E5B8B7" w:themeFill="accent2" w:themeFillTint="66"/>
          </w:tcPr>
          <w:p w:rsidR="005468B6" w:rsidRPr="000761A9" w:rsidRDefault="000761A9" w:rsidP="005468B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761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الوضعية الانطلاقية</w:t>
            </w:r>
          </w:p>
        </w:tc>
      </w:tr>
    </w:tbl>
    <w:p w:rsidR="005468B6" w:rsidRDefault="005468B6" w:rsidP="005468B6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7970"/>
      </w:tblGrid>
      <w:tr w:rsidR="005468B6" w:rsidTr="00C33D04">
        <w:tc>
          <w:tcPr>
            <w:tcW w:w="2636" w:type="dxa"/>
            <w:shd w:val="clear" w:color="auto" w:fill="C2D69B" w:themeFill="accent3" w:themeFillTint="99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7970" w:type="dxa"/>
          </w:tcPr>
          <w:p w:rsidR="005468B6" w:rsidRDefault="00BB3A02" w:rsidP="00C33D04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على التحولات المادية التي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تحدث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محيطه ويميز بينها.</w:t>
            </w:r>
          </w:p>
          <w:p w:rsidR="00BB3A02" w:rsidRPr="00BB3A02" w:rsidRDefault="00BB3A02" w:rsidP="00BB3A02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ينمذج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التحول الكيميائي باستخدام نموذج الجزيئات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والذرات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5468B6" w:rsidTr="00C33D04">
        <w:tc>
          <w:tcPr>
            <w:tcW w:w="2636" w:type="dxa"/>
            <w:shd w:val="clear" w:color="auto" w:fill="C2D69B" w:themeFill="accent3" w:themeFillTint="99"/>
          </w:tcPr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7970" w:type="dxa"/>
          </w:tcPr>
          <w:p w:rsidR="005468B6" w:rsidRPr="00BB3A02" w:rsidRDefault="005468B6" w:rsidP="00BB3A02">
            <w:pPr>
              <w:jc w:val="right"/>
              <w:rPr>
                <w:rtl/>
                <w:lang w:bidi="ar-DZ"/>
              </w:rPr>
            </w:pP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  <w:r w:rsidR="00BB3A0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يحل </w:t>
            </w:r>
            <w:proofErr w:type="gramStart"/>
            <w:r w:rsidR="00BB3A0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مشكلات</w:t>
            </w:r>
            <w:proofErr w:type="gramEnd"/>
            <w:r w:rsidR="00BB3A0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من محيطه متعلقة بالتحولات الكيميائية مستعملا التفاعل الكيميائي كنموذج للتحول الكيميائي.</w:t>
            </w:r>
          </w:p>
        </w:tc>
      </w:tr>
    </w:tbl>
    <w:p w:rsidR="005468B6" w:rsidRPr="002E188F" w:rsidRDefault="005468B6" w:rsidP="005468B6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</w:p>
    <w:p w:rsidR="005468B6" w:rsidRPr="002E188F" w:rsidRDefault="00AB1E86" w:rsidP="005468B6">
      <w:pPr>
        <w:bidi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AB1E86">
        <w:pict>
          <v:roundrect id="_x0000_s1026" style="position:absolute;left:0;text-align:left;margin-left:-.3pt;margin-top:9.7pt;width:531.85pt;height:31.1pt;z-index:251660288" arcsize="10923f" fillcolor="#d99594 [1941]">
            <v:textbox style="mso-next-textbox:#_x0000_s1026">
              <w:txbxContent>
                <w:p w:rsidR="005468B6" w:rsidRDefault="005468B6" w:rsidP="005468B6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سير الوضعية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التعلمية</w:t>
                  </w:r>
                  <w:proofErr w:type="spellEnd"/>
                </w:p>
                <w:p w:rsidR="005468B6" w:rsidRDefault="005468B6" w:rsidP="005468B6">
                  <w:pPr>
                    <w:bidi/>
                  </w:pP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Y="327"/>
        <w:bidiVisual/>
        <w:tblW w:w="0" w:type="auto"/>
        <w:tblLook w:val="04A0"/>
      </w:tblPr>
      <w:tblGrid>
        <w:gridCol w:w="1158"/>
        <w:gridCol w:w="5529"/>
        <w:gridCol w:w="3969"/>
      </w:tblGrid>
      <w:tr w:rsidR="005468B6" w:rsidRPr="002E188F" w:rsidTr="00C33D04">
        <w:trPr>
          <w:trHeight w:val="56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468B6" w:rsidRPr="002E188F" w:rsidRDefault="005468B6" w:rsidP="00C33D04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468B6" w:rsidRPr="002E188F" w:rsidRDefault="005468B6" w:rsidP="00C33D04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الاستاذ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468B6" w:rsidRPr="002E188F" w:rsidRDefault="005468B6" w:rsidP="00C33D04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التلميذ</w:t>
            </w:r>
          </w:p>
          <w:p w:rsidR="005468B6" w:rsidRPr="002E188F" w:rsidRDefault="005468B6" w:rsidP="00C33D04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5468B6" w:rsidRPr="002E188F" w:rsidTr="00C33D04">
        <w:trPr>
          <w:trHeight w:val="4277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B6" w:rsidRPr="002E188F" w:rsidRDefault="00BB3A02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نص الوضعية</w:t>
            </w: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Pr="002E188F" w:rsidRDefault="005468B6" w:rsidP="00C33D04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 w:bidi="ar-SA"/>
              </w:rPr>
              <w:lastRenderedPageBreak/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8" type="#_x0000_t176" style="position:absolute;left:0;text-align:left;margin-left:9.45pt;margin-top:4.75pt;width:245.6pt;height:199.7pt;z-index:251661312;mso-position-horizontal-relative:text;mso-position-vertical-relative:text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>
                    <w:txbxContent>
                      <w:p w:rsidR="0071680F" w:rsidRPr="0071680F" w:rsidRDefault="0071680F" w:rsidP="0071680F">
                        <w:pPr>
                          <w:bidi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ارادت الام تحضير قالب من الحلوى بمساعدة ابنتها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فاخلطت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جميع المقادير اللازمة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وادخلتها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الفرن .بعد طهيها لاحظت ليلى ان الكعكة قد زاد حجمها فسالت امها عن السبب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فاجابتها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انها قد تخمرت.</w:t>
                        </w:r>
                      </w:p>
                      <w:p w:rsidR="0071680F" w:rsidRPr="0071680F" w:rsidRDefault="0071680F" w:rsidP="0071680F">
                        <w:pPr>
                          <w:bidi/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بعد ذلك ارادت ليلى تزيين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الكيكة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فاخذت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بوضع قطع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الشكلاطة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فوقها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فاخبرتها</w:t>
                        </w:r>
                        <w:proofErr w:type="spellEnd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 xml:space="preserve"> امها انها من الاحسن اذابتها على موقد حراري </w:t>
                        </w:r>
                        <w:proofErr w:type="spellStart"/>
                        <w:r w:rsidRPr="0071680F">
                          <w:rPr>
                            <w:rFonts w:asciiTheme="majorBidi" w:hAnsiTheme="majorBidi" w:cstheme="majorBidi" w:hint="cs"/>
                            <w:sz w:val="32"/>
                            <w:szCs w:val="32"/>
                            <w:rtl/>
                          </w:rPr>
                          <w:t>.</w:t>
                        </w:r>
                        <w:proofErr w:type="spellEnd"/>
                      </w:p>
                      <w:p w:rsidR="0071680F" w:rsidRPr="0071680F" w:rsidRDefault="0071680F" w:rsidP="0071680F">
                        <w:pPr>
                          <w:bidi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pStyle w:val="Paragraphedeliste"/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</w:p>
          <w:p w:rsidR="0071680F" w:rsidRDefault="0071680F" w:rsidP="0071680F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</w:pPr>
          </w:p>
          <w:p w:rsidR="0071680F" w:rsidRPr="0071680F" w:rsidRDefault="0071680F" w:rsidP="0071680F">
            <w:p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</w:p>
          <w:p w:rsidR="007F41B5" w:rsidRDefault="007F41B5" w:rsidP="0071680F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راودت ليلى بعض الاسئلة .حاول مساعدتها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بالاجابة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عمايلي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:</w:t>
            </w:r>
          </w:p>
          <w:p w:rsidR="007F41B5" w:rsidRDefault="007F41B5" w:rsidP="007F41B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مانوع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التحول الحادث لكل من الكعكة(الطهي والتخمر)وانصهار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الشكلاطة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مع ذكر مميزات كل تحول؟</w:t>
            </w:r>
          </w:p>
          <w:p w:rsidR="007F41B5" w:rsidRDefault="007F41B5" w:rsidP="007F41B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برايك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هل الكتلة تبقى محفوظة خلال التحولين؟</w:t>
            </w:r>
          </w:p>
          <w:p w:rsidR="00BB3A02" w:rsidRDefault="007F41B5" w:rsidP="007F41B5">
            <w:pPr>
              <w:bidi/>
              <w:rPr>
                <w:rFonts w:asciiTheme="majorBidi" w:hAnsiTheme="majorBidi" w:cstheme="majorBidi" w:hint="cs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علما ان الغاز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يشتغل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بغاز الميثان</w:t>
            </w:r>
            <w:r w:rsidRPr="007F41B5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ولما اشعلت الام الفرن حدث تحول للغاز.</w:t>
            </w:r>
          </w:p>
          <w:p w:rsidR="007F41B5" w:rsidRDefault="007F41B5" w:rsidP="007F41B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فسر التحول الحادث لغاز الميثان باستعمال النموذج الجزيئي؟</w:t>
            </w:r>
          </w:p>
          <w:p w:rsidR="007F41B5" w:rsidRPr="007F41B5" w:rsidRDefault="007F41B5" w:rsidP="007F41B5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عبر عن هذا التحول بالرموز الكيميائية؟</w:t>
            </w: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468B6" w:rsidRPr="00641C1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Pr="000B6D87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Pr="000B6D87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Pr="000B6D87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Pr="002E188F" w:rsidRDefault="005468B6" w:rsidP="00C33D04">
            <w:pPr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B9D" w:rsidRPr="00040B9D" w:rsidRDefault="00040B9D" w:rsidP="00040B9D">
            <w:pPr>
              <w:pStyle w:val="Paragraphedeliste"/>
              <w:numPr>
                <w:ilvl w:val="0"/>
                <w:numId w:val="5"/>
              </w:numPr>
              <w:tabs>
                <w:tab w:val="right" w:pos="521"/>
              </w:tabs>
              <w:bidi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040B9D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يقرؤون الوضعية جيدا </w:t>
            </w:r>
            <w:proofErr w:type="spellStart"/>
            <w:r w:rsidRPr="00040B9D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040B9D" w:rsidRPr="0085666B" w:rsidRDefault="00040B9D" w:rsidP="00040B9D">
            <w:pPr>
              <w:pStyle w:val="Paragraphedeliste"/>
              <w:numPr>
                <w:ilvl w:val="0"/>
                <w:numId w:val="5"/>
              </w:numPr>
              <w:tabs>
                <w:tab w:val="right" w:pos="521"/>
              </w:tabs>
              <w:bidi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>يفكرون فيها ضمن افواج.</w:t>
            </w:r>
          </w:p>
          <w:p w:rsidR="00040B9D" w:rsidRPr="0085666B" w:rsidRDefault="00040B9D" w:rsidP="00040B9D">
            <w:pPr>
              <w:pStyle w:val="Paragraphedeliste"/>
              <w:numPr>
                <w:ilvl w:val="0"/>
                <w:numId w:val="5"/>
              </w:numPr>
              <w:tabs>
                <w:tab w:val="right" w:pos="521"/>
              </w:tabs>
              <w:bidi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يطلبون التوضيحات ويحاولون </w:t>
            </w:r>
            <w:proofErr w:type="gramStart"/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>استيعاب</w:t>
            </w:r>
            <w:proofErr w:type="gramEnd"/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الوضعية.</w:t>
            </w:r>
          </w:p>
          <w:p w:rsidR="00040B9D" w:rsidRPr="0085666B" w:rsidRDefault="00040B9D" w:rsidP="00040B9D">
            <w:pPr>
              <w:pStyle w:val="Paragraphedeliste"/>
              <w:numPr>
                <w:ilvl w:val="0"/>
                <w:numId w:val="5"/>
              </w:numPr>
              <w:tabs>
                <w:tab w:val="right" w:pos="521"/>
              </w:tabs>
              <w:bidi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>تحديد المهمة المطلوبة واستخراج المعطيات والسندات من الوضعية.</w:t>
            </w:r>
          </w:p>
          <w:p w:rsidR="00040B9D" w:rsidRPr="0085666B" w:rsidRDefault="00040B9D" w:rsidP="00040B9D">
            <w:pPr>
              <w:pStyle w:val="Paragraphedeliste"/>
              <w:numPr>
                <w:ilvl w:val="0"/>
                <w:numId w:val="5"/>
              </w:numPr>
              <w:tabs>
                <w:tab w:val="right" w:pos="521"/>
              </w:tabs>
              <w:bidi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يحاولون </w:t>
            </w:r>
            <w:proofErr w:type="gramStart"/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>تحديد</w:t>
            </w:r>
            <w:proofErr w:type="gramEnd"/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كل عنصر في الوضعية.</w:t>
            </w:r>
          </w:p>
          <w:p w:rsidR="00040B9D" w:rsidRPr="0085666B" w:rsidRDefault="00040B9D" w:rsidP="00040B9D">
            <w:pPr>
              <w:pStyle w:val="Paragraphedeliste"/>
              <w:numPr>
                <w:ilvl w:val="0"/>
                <w:numId w:val="5"/>
              </w:numPr>
              <w:tabs>
                <w:tab w:val="right" w:pos="521"/>
              </w:tabs>
              <w:bidi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>يقدمون فرضياتهم وتسجل على جزء هامشي من السبورة لكل فوج.</w:t>
            </w:r>
          </w:p>
          <w:p w:rsidR="005468B6" w:rsidRDefault="00040B9D" w:rsidP="00040B9D">
            <w:pPr>
              <w:bidi/>
              <w:spacing w:before="240" w:line="276" w:lineRule="auto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85666B">
              <w:rPr>
                <w:rFonts w:asciiTheme="majorBidi" w:hAnsiTheme="majorBidi" w:cstheme="majorBidi"/>
                <w:sz w:val="28"/>
                <w:szCs w:val="28"/>
                <w:rtl/>
              </w:rPr>
              <w:t>تسجيل الفرضيات في دفتر النشاطات لحلها في نهاية الميدان</w:t>
            </w:r>
          </w:p>
          <w:p w:rsidR="00040B9D" w:rsidRPr="002E188F" w:rsidRDefault="00040B9D" w:rsidP="00040B9D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468B6" w:rsidRPr="002E188F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468B6" w:rsidRPr="002E188F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468B6" w:rsidRPr="002E188F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Pr="000B6D87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Default="00CB5621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29" style="position:absolute;left:0;text-align:left;margin-left:-5.7pt;margin-top:8.25pt;width:514.5pt;height:30pt;z-index:251662336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>
                    <w:txbxContent>
                      <w:p w:rsidR="0071680F" w:rsidRPr="00CB5621" w:rsidRDefault="0071680F" w:rsidP="00CB5621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 w:rsidRPr="00CB5621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حــــــــــــــل وضــــــــعيـــــــــــــــــــــــــة</w:t>
                        </w:r>
                        <w:r w:rsidR="00CB5621" w:rsidRPr="00CB5621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   </w:t>
                        </w:r>
                        <w:r w:rsidRPr="00CB5621">
                          <w:rPr>
                            <w:rFonts w:asciiTheme="majorBidi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الانــــــــــــــــــــــــــــــطلاق</w:t>
                        </w:r>
                      </w:p>
                    </w:txbxContent>
                  </v:textbox>
                </v:roundrect>
              </w:pict>
            </w:r>
          </w:p>
          <w:p w:rsidR="005468B6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5468B6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5468B6" w:rsidRPr="000B6D87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5468B6" w:rsidRPr="000B6D87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5468B6" w:rsidRDefault="005468B6" w:rsidP="00C33D04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468B6" w:rsidRPr="000E6157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Default="005468B6" w:rsidP="00C33D04">
            <w:pPr>
              <w:tabs>
                <w:tab w:val="left" w:pos="294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468B6" w:rsidRPr="000E6157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468B6" w:rsidRPr="000E6157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468B6" w:rsidRPr="00093315" w:rsidRDefault="005468B6" w:rsidP="00C33D0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5468B6" w:rsidRPr="003C2560" w:rsidRDefault="005468B6" w:rsidP="005468B6"/>
    <w:p w:rsidR="00141396" w:rsidRPr="005468B6" w:rsidRDefault="00141396" w:rsidP="005468B6">
      <w:pPr>
        <w:bidi/>
        <w:rPr>
          <w:rFonts w:asciiTheme="majorBidi" w:hAnsiTheme="majorBidi" w:cstheme="majorBidi"/>
          <w:rtl/>
          <w:lang w:bidi="ar-DZ"/>
        </w:rPr>
      </w:pPr>
    </w:p>
    <w:sectPr w:rsidR="00141396" w:rsidRPr="005468B6" w:rsidSect="008E2B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60CE"/>
    <w:multiLevelType w:val="hybridMultilevel"/>
    <w:tmpl w:val="3B14CBAE"/>
    <w:lvl w:ilvl="0" w:tplc="0EB23B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AC3A8E"/>
    <w:multiLevelType w:val="hybridMultilevel"/>
    <w:tmpl w:val="4170F22C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52C7F"/>
    <w:multiLevelType w:val="hybridMultilevel"/>
    <w:tmpl w:val="9710C7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25109"/>
    <w:multiLevelType w:val="hybridMultilevel"/>
    <w:tmpl w:val="91B2EE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767AA"/>
    <w:multiLevelType w:val="hybridMultilevel"/>
    <w:tmpl w:val="5732792E"/>
    <w:lvl w:ilvl="0" w:tplc="B3D0E4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08"/>
  <w:hyphenationZone w:val="425"/>
  <w:characterSpacingControl w:val="doNotCompress"/>
  <w:compat/>
  <w:rsids>
    <w:rsidRoot w:val="005468B6"/>
    <w:rsid w:val="00040B9D"/>
    <w:rsid w:val="000761A9"/>
    <w:rsid w:val="00141396"/>
    <w:rsid w:val="00202D36"/>
    <w:rsid w:val="005468B6"/>
    <w:rsid w:val="00640291"/>
    <w:rsid w:val="0064586A"/>
    <w:rsid w:val="0068467B"/>
    <w:rsid w:val="0071680F"/>
    <w:rsid w:val="007F41B5"/>
    <w:rsid w:val="00822003"/>
    <w:rsid w:val="00AB1E86"/>
    <w:rsid w:val="00BB3A02"/>
    <w:rsid w:val="00CB5621"/>
    <w:rsid w:val="00FF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8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68B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468B6"/>
    <w:pPr>
      <w:ind w:left="720"/>
      <w:contextualSpacing/>
    </w:pPr>
    <w:rPr>
      <w:lang w:bidi="ar-DZ"/>
    </w:rPr>
  </w:style>
  <w:style w:type="table" w:styleId="Grilledutableau">
    <w:name w:val="Table Grid"/>
    <w:basedOn w:val="TableauNormal"/>
    <w:uiPriority w:val="59"/>
    <w:rsid w:val="00546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2</cp:revision>
  <dcterms:created xsi:type="dcterms:W3CDTF">2019-09-06T10:38:00Z</dcterms:created>
  <dcterms:modified xsi:type="dcterms:W3CDTF">2019-09-06T10:38:00Z</dcterms:modified>
</cp:coreProperties>
</file>