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EF" w:rsidRDefault="00A446EF" w:rsidP="00A446EF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الرابع 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A446EF" w:rsidRDefault="00A446EF" w:rsidP="003F25B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02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الكهـربائية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 w:rsidR="003F25B0">
        <w:rPr>
          <w:rFonts w:hint="cs"/>
          <w:sz w:val="28"/>
          <w:szCs w:val="28"/>
          <w:rtl/>
          <w:lang w:bidi="ar-DZ"/>
        </w:rPr>
        <w:t xml:space="preserve"> 1 </w:t>
      </w:r>
      <w:proofErr w:type="spellStart"/>
      <w:r w:rsidR="003F25B0">
        <w:rPr>
          <w:rFonts w:hint="cs"/>
          <w:sz w:val="28"/>
          <w:szCs w:val="28"/>
          <w:rtl/>
          <w:lang w:bidi="ar-DZ"/>
        </w:rPr>
        <w:t>سا</w:t>
      </w:r>
      <w:proofErr w:type="spellEnd"/>
    </w:p>
    <w:p w:rsidR="00A446EF" w:rsidRDefault="00A446EF" w:rsidP="00A446EF">
      <w:pPr>
        <w:jc w:val="right"/>
        <w:rPr>
          <w:rFonts w:asciiTheme="minorBidi" w:hAnsiTheme="minorBidi"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 xml:space="preserve">   المقطع </w:t>
      </w:r>
      <w:proofErr w:type="spellStart"/>
      <w:r>
        <w:rPr>
          <w:rFonts w:hint="cs"/>
          <w:color w:val="7030A0"/>
          <w:sz w:val="28"/>
          <w:szCs w:val="28"/>
          <w:rtl/>
          <w:lang w:bidi="ar-DZ"/>
        </w:rPr>
        <w:t>التعلمي</w:t>
      </w:r>
      <w:proofErr w:type="spellEnd"/>
      <w:r>
        <w:rPr>
          <w:rFonts w:hint="cs"/>
          <w:color w:val="7030A0"/>
          <w:sz w:val="28"/>
          <w:szCs w:val="28"/>
          <w:rtl/>
          <w:lang w:bidi="ar-DZ"/>
        </w:rPr>
        <w:t xml:space="preserve"> :</w:t>
      </w:r>
      <w:r w:rsidRPr="00A446EF">
        <w:rPr>
          <w:rFonts w:asciiTheme="minorBidi" w:hAnsiTheme="minorBidi"/>
          <w:color w:val="7030A0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color w:val="7030A0"/>
          <w:sz w:val="28"/>
          <w:szCs w:val="28"/>
          <w:rtl/>
          <w:lang w:bidi="ar-DZ"/>
        </w:rPr>
        <w:t>ال</w:t>
      </w:r>
      <w:r w:rsidRPr="00A446EF">
        <w:rPr>
          <w:rFonts w:asciiTheme="minorBidi" w:hAnsiTheme="minorBidi"/>
          <w:sz w:val="28"/>
          <w:szCs w:val="28"/>
          <w:rtl/>
          <w:lang w:val="en-GB" w:bidi="ar-DZ"/>
        </w:rPr>
        <w:t xml:space="preserve">نموذج </w:t>
      </w:r>
      <w:r>
        <w:rPr>
          <w:rFonts w:asciiTheme="minorBidi" w:hAnsiTheme="minorBidi" w:hint="cs"/>
          <w:sz w:val="28"/>
          <w:szCs w:val="28"/>
          <w:rtl/>
          <w:lang w:val="en-GB" w:bidi="ar-DZ"/>
        </w:rPr>
        <w:t>ال</w:t>
      </w:r>
      <w:r w:rsidRPr="00A446EF">
        <w:rPr>
          <w:rFonts w:asciiTheme="minorBidi" w:hAnsiTheme="minorBidi"/>
          <w:sz w:val="28"/>
          <w:szCs w:val="28"/>
          <w:rtl/>
          <w:lang w:val="en-GB" w:bidi="ar-DZ"/>
        </w:rPr>
        <w:t>مبسط للذرة والشحنة الكهربائية</w:t>
      </w:r>
      <w:r>
        <w:rPr>
          <w:rFonts w:asciiTheme="minorBidi" w:hAnsiTheme="minorBidi" w:hint="cs"/>
          <w:sz w:val="28"/>
          <w:szCs w:val="28"/>
          <w:rtl/>
          <w:lang w:val="en-GB" w:bidi="ar-DZ"/>
        </w:rPr>
        <w:t xml:space="preserve">                       </w:t>
      </w:r>
    </w:p>
    <w:p w:rsidR="00A446EF" w:rsidRPr="003F25B0" w:rsidRDefault="00A446EF" w:rsidP="003F25B0">
      <w:pPr>
        <w:bidi/>
        <w:jc w:val="center"/>
        <w:rPr>
          <w:rFonts w:ascii="Adobe Arabic" w:hAnsi="Adobe Arabic" w:cs="Adobe Arabic"/>
          <w:b/>
          <w:bCs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>ال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 xml:space="preserve">وحدة </w:t>
      </w:r>
      <w:proofErr w:type="spellStart"/>
      <w:r w:rsidRPr="00B06F91">
        <w:rPr>
          <w:rFonts w:hint="cs"/>
          <w:color w:val="7030A0"/>
          <w:sz w:val="28"/>
          <w:szCs w:val="28"/>
          <w:rtl/>
          <w:lang w:bidi="ar-DZ"/>
        </w:rPr>
        <w:t>التعلمية</w:t>
      </w:r>
      <w:proofErr w:type="spellEnd"/>
      <w:r w:rsidRPr="00B06F91">
        <w:rPr>
          <w:rFonts w:hint="cs"/>
          <w:color w:val="7030A0"/>
          <w:sz w:val="28"/>
          <w:szCs w:val="28"/>
          <w:rtl/>
          <w:lang w:bidi="ar-DZ"/>
        </w:rPr>
        <w:t xml:space="preserve"> (01) :</w:t>
      </w:r>
      <w:r w:rsidRPr="00A446EF">
        <w:rPr>
          <w:rFonts w:ascii="Adobe Arabic" w:hAnsi="Adobe Arabic" w:cs="Adobe Arabic" w:hint="cs"/>
          <w:b/>
          <w:bCs/>
          <w:sz w:val="28"/>
          <w:szCs w:val="28"/>
          <w:rtl/>
          <w:lang w:val="en-GB"/>
        </w:rPr>
        <w:t xml:space="preserve"> </w:t>
      </w:r>
      <w:r w:rsidRPr="00A446EF">
        <w:rPr>
          <w:rFonts w:asciiTheme="minorBidi" w:hAnsiTheme="minorBidi"/>
          <w:sz w:val="28"/>
          <w:szCs w:val="28"/>
          <w:highlight w:val="yellow"/>
          <w:rtl/>
          <w:lang w:val="en-GB"/>
        </w:rPr>
        <w:t>نموذج الذرة</w:t>
      </w:r>
      <w:r w:rsidRPr="00A446EF">
        <w:rPr>
          <w:rFonts w:asciiTheme="minorBidi" w:hAnsiTheme="minorBidi" w:hint="cs"/>
          <w:sz w:val="28"/>
          <w:szCs w:val="28"/>
          <w:highlight w:val="yellow"/>
          <w:rtl/>
          <w:lang w:val="en-GB"/>
        </w:rPr>
        <w:t xml:space="preserve"> </w:t>
      </w:r>
      <w:r w:rsidRPr="00A446EF">
        <w:rPr>
          <w:rFonts w:asciiTheme="minorBidi" w:hAnsiTheme="minorBidi"/>
          <w:sz w:val="28"/>
          <w:szCs w:val="28"/>
          <w:highlight w:val="yellow"/>
          <w:rtl/>
          <w:lang w:val="en-GB"/>
        </w:rPr>
        <w:t>(النموذج الكوكبي)</w:t>
      </w:r>
    </w:p>
    <w:tbl>
      <w:tblPr>
        <w:tblStyle w:val="Grilledutableau"/>
        <w:bidiVisual/>
        <w:tblW w:w="10266" w:type="dxa"/>
        <w:tblInd w:w="226" w:type="dxa"/>
        <w:tblLayout w:type="fixed"/>
        <w:tblLook w:val="04A0"/>
      </w:tblPr>
      <w:tblGrid>
        <w:gridCol w:w="992"/>
        <w:gridCol w:w="4111"/>
        <w:gridCol w:w="2551"/>
        <w:gridCol w:w="1843"/>
        <w:gridCol w:w="709"/>
        <w:gridCol w:w="60"/>
      </w:tblGrid>
      <w:tr w:rsidR="00A446EF" w:rsidTr="005772C8">
        <w:trPr>
          <w:trHeight w:val="1086"/>
        </w:trPr>
        <w:tc>
          <w:tcPr>
            <w:tcW w:w="5103" w:type="dxa"/>
            <w:gridSpan w:val="2"/>
          </w:tcPr>
          <w:p w:rsidR="00A446EF" w:rsidRDefault="003F25B0" w:rsidP="003F25B0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A446EF"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الكفاءة الختامية </w:t>
            </w:r>
            <w:proofErr w:type="gramStart"/>
            <w:r w:rsidR="00A446EF"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المستهدفة :</w:t>
            </w:r>
            <w:proofErr w:type="gramEnd"/>
          </w:p>
          <w:p w:rsidR="003F25B0" w:rsidRDefault="003F25B0" w:rsidP="003F25B0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A446EF" w:rsidRPr="003F25B0" w:rsidRDefault="003F25B0" w:rsidP="000C07AA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 w:rsidRPr="003F25B0">
              <w:rPr>
                <w:rFonts w:asciiTheme="majorBidi" w:hAnsiTheme="majorBidi" w:cstheme="majorBidi"/>
                <w:sz w:val="28"/>
                <w:szCs w:val="28"/>
                <w:rtl/>
                <w:lang w:val="en-GB"/>
              </w:rPr>
              <w:t>يحل</w:t>
            </w:r>
            <w:proofErr w:type="gramEnd"/>
            <w:r w:rsidRPr="003F25B0">
              <w:rPr>
                <w:rFonts w:asciiTheme="majorBidi" w:hAnsiTheme="majorBidi" w:cstheme="majorBidi"/>
                <w:sz w:val="28"/>
                <w:szCs w:val="28"/>
                <w:rtl/>
                <w:lang w:val="en-GB"/>
              </w:rPr>
              <w:t xml:space="preserve"> مشكلات من الحياة اليومية متعلقة باستغلال التيار الكهربائي المنزلي موظفا النماذج المتعلقة بالشحنة الكهربائية وخصائص التيّار الكهربائي في النظام المتناوب.</w:t>
            </w:r>
          </w:p>
        </w:tc>
        <w:tc>
          <w:tcPr>
            <w:tcW w:w="5163" w:type="dxa"/>
            <w:gridSpan w:val="4"/>
          </w:tcPr>
          <w:p w:rsidR="00A446EF" w:rsidRPr="00445A8C" w:rsidRDefault="00A446EF" w:rsidP="000C07AA">
            <w:pPr>
              <w:pStyle w:val="Paragraphedeliste"/>
              <w:autoSpaceDE w:val="0"/>
              <w:autoSpaceDN w:val="0"/>
              <w:bidi/>
              <w:adjustRightInd w:val="0"/>
              <w:ind w:left="312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</w:p>
          <w:p w:rsidR="003F25B0" w:rsidRPr="00FD7EE2" w:rsidRDefault="003F25B0" w:rsidP="003F25B0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 xml:space="preserve">-  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>يستعمل النموذج المبسط للذرة لتفسير التكهرب والنقل الكهربائي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>.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 xml:space="preserve"> </w:t>
            </w:r>
          </w:p>
          <w:p w:rsidR="003F25B0" w:rsidRPr="00FD7EE2" w:rsidRDefault="003F25B0" w:rsidP="003F25B0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 xml:space="preserve">- 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>يوظف مفهوم</w:t>
            </w:r>
            <w:r w:rsidRPr="00FD7EE2">
              <w:rPr>
                <w:rFonts w:ascii="Adobe Arabic" w:hAnsi="Adobe Arabic" w:cs="Adobe Arabic"/>
                <w:sz w:val="28"/>
                <w:szCs w:val="28"/>
                <w:lang w:val="en-GB"/>
              </w:rPr>
              <w:t xml:space="preserve"> 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>التيار الكهربائي المتناوب في الاستخدامات التكنولوجية في المنزل وفي المجال المهني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>.</w:t>
            </w:r>
          </w:p>
          <w:p w:rsidR="00A446EF" w:rsidRPr="00B06F91" w:rsidRDefault="003F25B0" w:rsidP="003F25B0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 xml:space="preserve">- 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 xml:space="preserve">يأخذ الاحتياطات الأمنية الضرورية عند التعامل مع تشغيل  الأجهزة الكهربائية </w:t>
            </w:r>
            <w:proofErr w:type="spellStart"/>
            <w:r w:rsidRPr="00FD7EE2"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>والكهرومنزلي</w:t>
            </w:r>
            <w:r w:rsidRPr="00FD7EE2">
              <w:rPr>
                <w:rFonts w:ascii="Adobe Arabic" w:hAnsi="Adobe Arabic" w:cs="Adobe Arabic" w:hint="eastAsia"/>
                <w:sz w:val="28"/>
                <w:szCs w:val="28"/>
                <w:rtl/>
                <w:lang w:val="en-GB"/>
              </w:rPr>
              <w:t>ة</w:t>
            </w:r>
            <w:proofErr w:type="spellEnd"/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 xml:space="preserve"> المغذاة بالتيار المتناوب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  <w:lang w:val="en-GB"/>
              </w:rPr>
              <w:t>.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 xml:space="preserve">  </w:t>
            </w:r>
          </w:p>
        </w:tc>
      </w:tr>
      <w:tr w:rsidR="00A446EF" w:rsidTr="005772C8">
        <w:trPr>
          <w:trHeight w:val="871"/>
        </w:trPr>
        <w:tc>
          <w:tcPr>
            <w:tcW w:w="5103" w:type="dxa"/>
            <w:gridSpan w:val="2"/>
          </w:tcPr>
          <w:p w:rsidR="00A446EF" w:rsidRPr="00A445B5" w:rsidRDefault="00A446EF" w:rsidP="000C07A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مؤشرات </w:t>
            </w:r>
            <w:proofErr w:type="gramStart"/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التقويم :</w:t>
            </w:r>
            <w:proofErr w:type="gramEnd"/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F25B0" w:rsidRPr="003F25B0" w:rsidRDefault="00A446EF" w:rsidP="003F25B0">
            <w:pPr>
              <w:tabs>
                <w:tab w:val="left" w:pos="176"/>
              </w:tabs>
              <w:bidi/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</w:pPr>
            <w:proofErr w:type="gramStart"/>
            <w:r w:rsidRPr="003F25B0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مع</w:t>
            </w:r>
            <w:proofErr w:type="gramEnd"/>
            <w:r w:rsidRPr="003F25B0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1: </w:t>
            </w:r>
            <w:r w:rsidR="003F25B0" w:rsidRPr="003F25B0">
              <w:rPr>
                <w:rFonts w:asciiTheme="majorBidi" w:hAnsiTheme="majorBidi" w:cstheme="majorBidi"/>
                <w:sz w:val="28"/>
                <w:szCs w:val="28"/>
                <w:rtl/>
                <w:lang w:val="en-GB"/>
              </w:rPr>
              <w:t>يعرف النموذج المبسط للذرة.</w:t>
            </w:r>
          </w:p>
          <w:p w:rsidR="00A446EF" w:rsidRPr="00EE358D" w:rsidRDefault="00A446EF" w:rsidP="000C07AA">
            <w:pPr>
              <w:bidi/>
              <w:rPr>
                <w:rtl/>
                <w:lang w:bidi="ar-DZ"/>
              </w:rPr>
            </w:pPr>
            <w:proofErr w:type="gramStart"/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مع</w:t>
            </w:r>
            <w:proofErr w:type="gramEnd"/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2: </w:t>
            </w:r>
            <w:r w:rsidR="003F25B0" w:rsidRPr="003F25B0">
              <w:rPr>
                <w:rFonts w:asciiTheme="majorBidi" w:hAnsiTheme="majorBidi" w:cstheme="majorBidi"/>
                <w:sz w:val="28"/>
                <w:szCs w:val="28"/>
                <w:rtl/>
                <w:lang w:val="en-GB"/>
              </w:rPr>
              <w:t>يميز بين الشحنة الموجبة والسالبة</w:t>
            </w:r>
          </w:p>
        </w:tc>
        <w:tc>
          <w:tcPr>
            <w:tcW w:w="5163" w:type="dxa"/>
            <w:gridSpan w:val="4"/>
          </w:tcPr>
          <w:p w:rsidR="00A446EF" w:rsidRDefault="00D82120" w:rsidP="003F25B0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A446EF"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السندات </w:t>
            </w:r>
            <w:proofErr w:type="gramStart"/>
            <w:r w:rsidR="00A446EF"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التعليمية :</w:t>
            </w:r>
            <w:proofErr w:type="gramEnd"/>
          </w:p>
          <w:p w:rsidR="00A446EF" w:rsidRPr="005772C8" w:rsidRDefault="00A446EF" w:rsidP="005772C8">
            <w:pPr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5772C8" w:rsidRPr="005772C8">
              <w:rPr>
                <w:rFonts w:hint="cs"/>
                <w:sz w:val="28"/>
                <w:szCs w:val="28"/>
                <w:rtl/>
                <w:lang w:bidi="ar-DZ"/>
              </w:rPr>
              <w:t xml:space="preserve">نموذج طومسون للذرة </w:t>
            </w:r>
            <w:r w:rsidR="005772C8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 w:rsidR="005772C8" w:rsidRPr="005772C8">
              <w:rPr>
                <w:rFonts w:hint="cs"/>
                <w:sz w:val="28"/>
                <w:szCs w:val="28"/>
                <w:rtl/>
                <w:lang w:bidi="ar-DZ"/>
              </w:rPr>
              <w:t xml:space="preserve"> فيديو تعليمي </w:t>
            </w:r>
          </w:p>
          <w:p w:rsidR="00D82120" w:rsidRPr="00F60621" w:rsidRDefault="005772C8" w:rsidP="00F60621">
            <w:pPr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5772C8">
              <w:rPr>
                <w:rFonts w:ascii="Simplified Arabic" w:hAnsi="Simplified Arabic" w:cs="Simplified Arabic"/>
                <w:sz w:val="26"/>
                <w:szCs w:val="26"/>
              </w:rPr>
              <w:t>https://www.youtube.com/watch?v=ukGLH_NrFH8</w:t>
            </w:r>
          </w:p>
        </w:tc>
      </w:tr>
      <w:tr w:rsidR="00A446EF" w:rsidTr="00F60621">
        <w:trPr>
          <w:trHeight w:val="2201"/>
        </w:trPr>
        <w:tc>
          <w:tcPr>
            <w:tcW w:w="5103" w:type="dxa"/>
            <w:gridSpan w:val="2"/>
          </w:tcPr>
          <w:p w:rsidR="00A446EF" w:rsidRPr="008C44DC" w:rsidRDefault="00A446EF" w:rsidP="000C07AA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2A7883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:rsidR="00A446EF" w:rsidRPr="00F60621" w:rsidRDefault="00D82120" w:rsidP="00F60621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استغلال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نص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علمي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)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دعامة مصورة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(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يبين تطور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نموذج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 xml:space="preserve">الذرة  و اقتراح 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نموذج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مبسط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للذرة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الذي يسمح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بتفسير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الظواهر</w:t>
            </w:r>
            <w:r w:rsidRPr="00D82120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D82120">
              <w:rPr>
                <w:rFonts w:asciiTheme="minorBidi" w:hAnsiTheme="minorBidi"/>
                <w:sz w:val="28"/>
                <w:szCs w:val="28"/>
                <w:rtl/>
              </w:rPr>
              <w:t>المرتبطة بالتكهرب ( الشحن الكهربائي – النواقل و العوازل ) و مبدأ انحفاظ الشحنة الكهربائية أثناء التكهرب</w:t>
            </w:r>
          </w:p>
        </w:tc>
        <w:tc>
          <w:tcPr>
            <w:tcW w:w="5163" w:type="dxa"/>
            <w:gridSpan w:val="4"/>
          </w:tcPr>
          <w:p w:rsidR="00A446EF" w:rsidRDefault="00A446EF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446EF" w:rsidRDefault="00A446EF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446EF" w:rsidRDefault="00A446EF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</w:t>
            </w:r>
            <w:r w:rsidR="005A7A5A">
              <w:rPr>
                <w:rFonts w:hint="cs"/>
                <w:sz w:val="26"/>
                <w:szCs w:val="26"/>
                <w:rtl/>
                <w:lang w:bidi="ar-DZ"/>
              </w:rPr>
              <w:t xml:space="preserve">المعدل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،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دليل الأستاذ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 ، الكتاب المدرسي ، </w:t>
            </w:r>
            <w:proofErr w:type="spellStart"/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>النت</w:t>
            </w:r>
            <w:proofErr w:type="spellEnd"/>
          </w:p>
        </w:tc>
      </w:tr>
      <w:tr w:rsidR="005A7A5A" w:rsidTr="0053644E">
        <w:trPr>
          <w:gridAfter w:val="1"/>
          <w:wAfter w:w="60" w:type="dxa"/>
        </w:trPr>
        <w:tc>
          <w:tcPr>
            <w:tcW w:w="992" w:type="dxa"/>
          </w:tcPr>
          <w:p w:rsidR="005A7A5A" w:rsidRPr="00325D50" w:rsidRDefault="005A7A5A" w:rsidP="000C07A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gram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  <w:proofErr w:type="gramEnd"/>
          </w:p>
        </w:tc>
        <w:tc>
          <w:tcPr>
            <w:tcW w:w="6662" w:type="dxa"/>
            <w:gridSpan w:val="2"/>
          </w:tcPr>
          <w:p w:rsidR="005A7A5A" w:rsidRPr="00325D50" w:rsidRDefault="005A7A5A" w:rsidP="000C07A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843" w:type="dxa"/>
          </w:tcPr>
          <w:p w:rsidR="005A7A5A" w:rsidRPr="00325D50" w:rsidRDefault="005A7A5A" w:rsidP="000C07A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9" w:type="dxa"/>
          </w:tcPr>
          <w:p w:rsidR="005A7A5A" w:rsidRPr="00325D50" w:rsidRDefault="005A7A5A" w:rsidP="000C07A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5A7A5A" w:rsidTr="00577F3C">
        <w:trPr>
          <w:gridAfter w:val="1"/>
          <w:wAfter w:w="60" w:type="dxa"/>
          <w:trHeight w:val="848"/>
        </w:trPr>
        <w:tc>
          <w:tcPr>
            <w:tcW w:w="992" w:type="dxa"/>
          </w:tcPr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Pr="00DE69EF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الوضعية</w:t>
            </w:r>
            <w:proofErr w:type="gramEnd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الجزئية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Pr="00B66910" w:rsidRDefault="00B66910" w:rsidP="000C07AA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 w:rsidRPr="00B6691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 01</w:t>
            </w:r>
            <w:proofErr w:type="gramEnd"/>
          </w:p>
          <w:p w:rsidR="00B66910" w:rsidRPr="00B66910" w:rsidRDefault="00B66910" w:rsidP="00B6691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B6691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دراسة تطور نموذج الذرة و مكوناها </w:t>
            </w:r>
          </w:p>
          <w:p w:rsidR="005A7A5A" w:rsidRPr="00B66910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Pr="00B66910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Pr="00B66910" w:rsidRDefault="00B66910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B6691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B6691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</w:t>
            </w: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0</w:t>
            </w:r>
            <w:r w:rsidR="00B6691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  <w:r w:rsidR="00B6691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الشحنة العنصرية</w:t>
            </w: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B6691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02: </w:t>
            </w:r>
            <w:r w:rsidR="00B6691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الشاردة الوجبة و السالبة</w:t>
            </w: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66910" w:rsidRDefault="00B66910" w:rsidP="00B6691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A7A5A" w:rsidRPr="00C3256A" w:rsidRDefault="00D13952" w:rsidP="00B6691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تحصيلي</w:t>
            </w:r>
          </w:p>
        </w:tc>
        <w:tc>
          <w:tcPr>
            <w:tcW w:w="6662" w:type="dxa"/>
            <w:gridSpan w:val="2"/>
          </w:tcPr>
          <w:p w:rsidR="005A7A5A" w:rsidRDefault="00776AA3" w:rsidP="00243E8E">
            <w:pPr>
              <w:pStyle w:val="Paragraphedeliste"/>
              <w:bidi/>
              <w:spacing w:line="276" w:lineRule="auto"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كان محمد يتدحرج و يحتك بسجادة الغرفة و لما دق جرس بيتهم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اسرع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ليفتح الباب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فاذا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به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يشعر برعشة </w:t>
            </w:r>
            <w:r w:rsidR="005F2AF9">
              <w:rPr>
                <w:rFonts w:hint="cs"/>
                <w:sz w:val="26"/>
                <w:szCs w:val="26"/>
                <w:rtl/>
                <w:lang w:bidi="ar-DZ"/>
              </w:rPr>
              <w:t xml:space="preserve">عند </w:t>
            </w:r>
            <w:proofErr w:type="spellStart"/>
            <w:r w:rsidR="005F2AF9">
              <w:rPr>
                <w:rFonts w:hint="cs"/>
                <w:sz w:val="26"/>
                <w:szCs w:val="26"/>
                <w:rtl/>
                <w:lang w:bidi="ar-DZ"/>
              </w:rPr>
              <w:t>امساكه</w:t>
            </w:r>
            <w:proofErr w:type="spellEnd"/>
            <w:r w:rsidR="005F2AF9">
              <w:rPr>
                <w:rFonts w:hint="cs"/>
                <w:sz w:val="26"/>
                <w:szCs w:val="26"/>
                <w:rtl/>
                <w:lang w:bidi="ar-DZ"/>
              </w:rPr>
              <w:t xml:space="preserve"> لمقبض الباب الفولاذي فصرخ هاربا لقد صعقت . فردت </w:t>
            </w:r>
            <w:proofErr w:type="spellStart"/>
            <w:r w:rsidR="005F2AF9">
              <w:rPr>
                <w:rFonts w:hint="cs"/>
                <w:sz w:val="26"/>
                <w:szCs w:val="26"/>
                <w:rtl/>
                <w:lang w:bidi="ar-DZ"/>
              </w:rPr>
              <w:t>اخته</w:t>
            </w:r>
            <w:proofErr w:type="spellEnd"/>
            <w:r w:rsidR="005F2AF9">
              <w:rPr>
                <w:rFonts w:hint="cs"/>
                <w:sz w:val="26"/>
                <w:szCs w:val="26"/>
                <w:rtl/>
                <w:lang w:bidi="ar-DZ"/>
              </w:rPr>
              <w:t xml:space="preserve"> عليه ضاحكة بل تلك مجرد كهرباء ساكنة</w:t>
            </w:r>
          </w:p>
          <w:p w:rsidR="005F2AF9" w:rsidRDefault="005F2AF9" w:rsidP="00243E8E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sz w:val="26"/>
                <w:szCs w:val="26"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فسر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سبب شعور محمد بالرعشة و ما هي الكهرباء الساكنة ؟</w:t>
            </w:r>
          </w:p>
          <w:p w:rsidR="005F2AF9" w:rsidRDefault="005F2AF9" w:rsidP="00243E8E">
            <w:pPr>
              <w:pStyle w:val="Paragraphedeliste"/>
              <w:bidi/>
              <w:spacing w:line="276" w:lineRule="auto"/>
              <w:rPr>
                <w:sz w:val="26"/>
                <w:szCs w:val="26"/>
                <w:rtl/>
                <w:lang w:bidi="ar-DZ"/>
              </w:rPr>
            </w:pPr>
          </w:p>
          <w:p w:rsidR="005F2AF9" w:rsidRDefault="005F2AF9" w:rsidP="00243E8E">
            <w:pPr>
              <w:pStyle w:val="Paragraphedeliste"/>
              <w:bidi/>
              <w:spacing w:line="276" w:lineRule="auto"/>
              <w:ind w:left="176"/>
              <w:rPr>
                <w:i/>
                <w:iCs/>
                <w:sz w:val="26"/>
                <w:szCs w:val="26"/>
                <w:rtl/>
                <w:lang w:bidi="ar-DZ"/>
              </w:rPr>
            </w:pPr>
            <w:proofErr w:type="gramStart"/>
            <w:r w:rsidRPr="00243E8E">
              <w:rPr>
                <w:rFonts w:hint="cs"/>
                <w:i/>
                <w:iCs/>
                <w:sz w:val="26"/>
                <w:szCs w:val="26"/>
                <w:rtl/>
                <w:lang w:bidi="ar-DZ"/>
              </w:rPr>
              <w:t>قبل</w:t>
            </w:r>
            <w:proofErr w:type="gramEnd"/>
            <w:r w:rsidRPr="00243E8E">
              <w:rPr>
                <w:rFonts w:hint="cs"/>
                <w:i/>
                <w:iCs/>
                <w:sz w:val="26"/>
                <w:szCs w:val="26"/>
                <w:rtl/>
                <w:lang w:bidi="ar-DZ"/>
              </w:rPr>
              <w:t xml:space="preserve"> التعرف على ما هي الكهرباء الساكنة لابد من التعمق في مكونات الذرة التي </w:t>
            </w:r>
            <w:r w:rsidR="00243E8E" w:rsidRPr="00243E8E">
              <w:rPr>
                <w:rFonts w:hint="cs"/>
                <w:i/>
                <w:iCs/>
                <w:sz w:val="26"/>
                <w:szCs w:val="26"/>
                <w:rtl/>
                <w:lang w:bidi="ar-DZ"/>
              </w:rPr>
              <w:t xml:space="preserve">دُرست في السنة الثانية </w:t>
            </w:r>
          </w:p>
          <w:p w:rsidR="00243E8E" w:rsidRPr="00243E8E" w:rsidRDefault="00243E8E" w:rsidP="00243E8E">
            <w:pPr>
              <w:pStyle w:val="Paragraphedeliste"/>
              <w:bidi/>
              <w:ind w:left="176"/>
              <w:rPr>
                <w:i/>
                <w:iCs/>
                <w:sz w:val="26"/>
                <w:szCs w:val="26"/>
                <w:rtl/>
                <w:lang w:bidi="ar-DZ"/>
              </w:rPr>
            </w:pPr>
          </w:p>
          <w:p w:rsidR="005A7A5A" w:rsidRDefault="005A7A5A" w:rsidP="005A7A5A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نشاط </w:t>
            </w:r>
            <w:proofErr w:type="gramStart"/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(01)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B35076" w:rsidRPr="0053644E">
              <w:rPr>
                <w:rFonts w:hint="cs"/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  <w:t>مكونات الذرة</w:t>
            </w:r>
            <w:r w:rsidR="00F60621">
              <w:rPr>
                <w:rFonts w:hint="cs"/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 </w:t>
            </w:r>
          </w:p>
          <w:p w:rsidR="00B35076" w:rsidRDefault="00B35076" w:rsidP="00B350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43E8E" w:rsidRDefault="00243E8E" w:rsidP="00243E8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3644E" w:rsidRDefault="0053644E" w:rsidP="0053644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A7A5A" w:rsidRPr="00243E8E" w:rsidRDefault="005A7A5A" w:rsidP="00243E8E">
            <w:pPr>
              <w:bidi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proofErr w:type="spellStart"/>
            <w:r w:rsidRPr="00243E8E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ارساء</w:t>
            </w:r>
            <w:proofErr w:type="spellEnd"/>
            <w:r w:rsidRPr="00243E8E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الموارد المعرفية :</w:t>
            </w:r>
          </w:p>
          <w:p w:rsidR="005A7A5A" w:rsidRDefault="00B35076" w:rsidP="00B35076">
            <w:pPr>
              <w:pStyle w:val="Paragraphedeliste"/>
              <w:numPr>
                <w:ilvl w:val="0"/>
                <w:numId w:val="4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تتكون الذرة من نواة مركزية تحيط بها سحابة إلكترونية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حيث :</w:t>
            </w:r>
            <w:proofErr w:type="gramEnd"/>
          </w:p>
          <w:p w:rsidR="00B35076" w:rsidRPr="00B35076" w:rsidRDefault="00B35076" w:rsidP="00B35076">
            <w:pPr>
              <w:pStyle w:val="Paragraphedeliste"/>
              <w:numPr>
                <w:ilvl w:val="0"/>
                <w:numId w:val="5"/>
              </w:numPr>
              <w:bidi/>
              <w:ind w:left="154" w:hanging="141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تتكون النواة من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جسميات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صغيرة جدا هي </w:t>
            </w:r>
            <w:r w:rsidRPr="0053644E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البروتونات </w:t>
            </w:r>
            <w:r w:rsidRPr="0053644E">
              <w:rPr>
                <w:color w:val="FF0000"/>
                <w:sz w:val="26"/>
                <w:szCs w:val="26"/>
                <w:lang w:bidi="ar-DZ"/>
              </w:rPr>
              <w:t>(p)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</w:t>
            </w:r>
            <w:r w:rsidRPr="0053644E">
              <w:rPr>
                <w:rFonts w:hint="cs"/>
                <w:color w:val="548DD4" w:themeColor="text2" w:themeTint="99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53644E">
              <w:rPr>
                <w:rFonts w:hint="cs"/>
                <w:color w:val="548DD4" w:themeColor="text2" w:themeTint="99"/>
                <w:sz w:val="26"/>
                <w:szCs w:val="26"/>
                <w:rtl/>
                <w:lang w:bidi="ar-DZ"/>
              </w:rPr>
              <w:t>النترونات</w:t>
            </w:r>
            <w:proofErr w:type="spellEnd"/>
            <w:r w:rsidRPr="0053644E">
              <w:rPr>
                <w:rFonts w:hint="cs"/>
                <w:color w:val="548DD4" w:themeColor="text2" w:themeTint="99"/>
                <w:sz w:val="26"/>
                <w:szCs w:val="26"/>
                <w:rtl/>
                <w:lang w:bidi="ar-DZ"/>
              </w:rPr>
              <w:t xml:space="preserve"> </w:t>
            </w:r>
            <w:r w:rsidRPr="0053644E">
              <w:rPr>
                <w:color w:val="548DD4" w:themeColor="text2" w:themeTint="99"/>
                <w:sz w:val="26"/>
                <w:szCs w:val="26"/>
                <w:lang w:bidi="ar-DZ"/>
              </w:rPr>
              <w:t>(n)</w:t>
            </w:r>
          </w:p>
          <w:p w:rsidR="00B35076" w:rsidRDefault="00B35076" w:rsidP="00B35076">
            <w:pPr>
              <w:pStyle w:val="Paragraphedeliste"/>
              <w:numPr>
                <w:ilvl w:val="0"/>
                <w:numId w:val="5"/>
              </w:numPr>
              <w:bidi/>
              <w:ind w:left="154" w:hanging="141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يقصد بالسحابة الالكترونية مجموعة من </w:t>
            </w:r>
            <w:r w:rsidRPr="0053644E">
              <w:rPr>
                <w:rFonts w:hint="cs"/>
                <w:color w:val="76923C" w:themeColor="accent3" w:themeShade="BF"/>
                <w:sz w:val="26"/>
                <w:szCs w:val="26"/>
                <w:rtl/>
                <w:lang w:bidi="ar-DZ"/>
              </w:rPr>
              <w:t xml:space="preserve">الالكترونات </w:t>
            </w:r>
            <w:r w:rsidRPr="0053644E">
              <w:rPr>
                <w:color w:val="76923C" w:themeColor="accent3" w:themeShade="BF"/>
                <w:sz w:val="26"/>
                <w:szCs w:val="26"/>
                <w:lang w:bidi="ar-DZ"/>
              </w:rPr>
              <w:t>(e-)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التي تدور حول النواة بسرعة هائلة في مدارات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بيضوية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الشكل.</w:t>
            </w:r>
          </w:p>
          <w:p w:rsidR="00B35076" w:rsidRDefault="00B35076" w:rsidP="00B35076">
            <w:pPr>
              <w:pStyle w:val="Paragraphedeliste"/>
              <w:bidi/>
              <w:ind w:left="154"/>
              <w:rPr>
                <w:sz w:val="26"/>
                <w:szCs w:val="26"/>
                <w:rtl/>
                <w:lang w:bidi="ar-DZ"/>
              </w:rPr>
            </w:pPr>
          </w:p>
          <w:p w:rsidR="005A7A5A" w:rsidRDefault="0053644E" w:rsidP="00243E8E">
            <w:pPr>
              <w:pStyle w:val="Paragraphedeliste"/>
              <w:bidi/>
              <w:ind w:left="154"/>
              <w:rPr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53644E">
              <w:rPr>
                <w:rFonts w:hint="cs"/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  <w:t>الشحنة العنصرية</w:t>
            </w:r>
          </w:p>
          <w:tbl>
            <w:tblPr>
              <w:tblStyle w:val="Grilledutableau"/>
              <w:bidiVisual/>
              <w:tblW w:w="6515" w:type="dxa"/>
              <w:tblLayout w:type="fixed"/>
              <w:tblLook w:val="04A0"/>
            </w:tblPr>
            <w:tblGrid>
              <w:gridCol w:w="1549"/>
              <w:gridCol w:w="1548"/>
              <w:gridCol w:w="1704"/>
              <w:gridCol w:w="1714"/>
            </w:tblGrid>
            <w:tr w:rsidR="00D82E01" w:rsidTr="00D82E01">
              <w:trPr>
                <w:trHeight w:val="484"/>
              </w:trPr>
              <w:tc>
                <w:tcPr>
                  <w:tcW w:w="1549" w:type="dxa"/>
                </w:tcPr>
                <w:p w:rsidR="00D82E01" w:rsidRPr="00015E66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15E66"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  <w:t>الدقائق</w:t>
                  </w:r>
                  <w:proofErr w:type="gramEnd"/>
                  <w:r w:rsidRPr="00015E66"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  <w:t xml:space="preserve"> الكهربائية</w:t>
                  </w:r>
                </w:p>
              </w:tc>
              <w:tc>
                <w:tcPr>
                  <w:tcW w:w="1548" w:type="dxa"/>
                </w:tcPr>
                <w:p w:rsidR="00D82E01" w:rsidRPr="00015E66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</w:pPr>
                  <w:r w:rsidRPr="00015E66"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  <w:t>توجد في</w:t>
                  </w:r>
                </w:p>
              </w:tc>
              <w:tc>
                <w:tcPr>
                  <w:tcW w:w="1704" w:type="dxa"/>
                </w:tcPr>
                <w:p w:rsidR="00D82E01" w:rsidRPr="00015E66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lang w:bidi="ar-DZ"/>
                    </w:rPr>
                  </w:pPr>
                  <w:r w:rsidRPr="00015E66"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  <w:t xml:space="preserve">نوع الشحنة  </w:t>
                  </w:r>
                  <w:r w:rsidRPr="00015E66"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lang w:bidi="ar-DZ"/>
                    </w:rPr>
                    <w:t>q</w:t>
                  </w:r>
                </w:p>
              </w:tc>
              <w:tc>
                <w:tcPr>
                  <w:tcW w:w="1714" w:type="dxa"/>
                </w:tcPr>
                <w:p w:rsidR="00015E66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</w:pPr>
                  <w:r w:rsidRPr="00015E66"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rtl/>
                      <w:lang w:bidi="ar-DZ"/>
                    </w:rPr>
                    <w:t>قيمة الشحنة</w:t>
                  </w:r>
                </w:p>
                <w:p w:rsidR="00D82E01" w:rsidRPr="00015E66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inorBidi" w:hAnsiTheme="minorBidi"/>
                      <w:color w:val="984806" w:themeColor="accent6" w:themeShade="80"/>
                      <w:sz w:val="26"/>
                      <w:szCs w:val="26"/>
                      <w:lang w:bidi="ar-DZ"/>
                    </w:rPr>
                    <w:t>q (c)</w:t>
                  </w:r>
                </w:p>
              </w:tc>
            </w:tr>
            <w:tr w:rsidR="00D82E01" w:rsidTr="00015E66">
              <w:trPr>
                <w:trHeight w:val="779"/>
              </w:trPr>
              <w:tc>
                <w:tcPr>
                  <w:tcW w:w="1549" w:type="dxa"/>
                </w:tcPr>
                <w:p w:rsidR="00015E66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</w:pPr>
                  <w:proofErr w:type="gramStart"/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>البروتونات</w:t>
                  </w:r>
                  <w:proofErr w:type="gramEnd"/>
                </w:p>
                <w:p w:rsidR="00D82E01" w:rsidRP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>(</w:t>
                  </w:r>
                  <w:r w:rsidR="00015E66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p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1548" w:type="dxa"/>
                </w:tcPr>
                <w:p w:rsidR="00D82E01" w:rsidRP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النواة</w:t>
                  </w:r>
                  <w:proofErr w:type="gramEnd"/>
                </w:p>
              </w:tc>
              <w:tc>
                <w:tcPr>
                  <w:tcW w:w="1704" w:type="dxa"/>
                </w:tcPr>
                <w:p w:rsidR="00D82E01" w:rsidRP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موجبة</w:t>
                  </w:r>
                  <w:proofErr w:type="gramEnd"/>
                </w:p>
              </w:tc>
              <w:tc>
                <w:tcPr>
                  <w:tcW w:w="1714" w:type="dxa"/>
                </w:tcPr>
                <w:p w:rsidR="00015E66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</w:pP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q</w:t>
                  </w:r>
                  <w:r w:rsidRPr="00D82E01">
                    <w:rPr>
                      <w:rFonts w:asciiTheme="minorBidi" w:hAnsiTheme="minorBidi"/>
                      <w:b/>
                      <w:bCs/>
                      <w:sz w:val="26"/>
                      <w:szCs w:val="26"/>
                      <w:vertAlign w:val="superscript"/>
                      <w:lang w:bidi="ar-DZ"/>
                    </w:rPr>
                    <w:t>+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vertAlign w:val="superscript"/>
                      <w:lang w:bidi="ar-DZ"/>
                    </w:rPr>
                    <w:t xml:space="preserve"> 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= 1.6 x</w:t>
                  </w:r>
                </w:p>
                <w:p w:rsidR="00015E66" w:rsidRP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</w:pP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10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vertAlign w:val="superscript"/>
                      <w:lang w:bidi="ar-DZ"/>
                    </w:rPr>
                    <w:t>-19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c</w:t>
                  </w:r>
                </w:p>
              </w:tc>
            </w:tr>
            <w:tr w:rsidR="00D82E01" w:rsidTr="00D82E01">
              <w:trPr>
                <w:trHeight w:val="484"/>
              </w:trPr>
              <w:tc>
                <w:tcPr>
                  <w:tcW w:w="1549" w:type="dxa"/>
                </w:tcPr>
                <w:p w:rsid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النترونات</w:t>
                  </w:r>
                  <w:proofErr w:type="spellEnd"/>
                </w:p>
                <w:p w:rsidR="00015E66" w:rsidRP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(n)</w:t>
                  </w:r>
                </w:p>
              </w:tc>
              <w:tc>
                <w:tcPr>
                  <w:tcW w:w="1548" w:type="dxa"/>
                </w:tcPr>
                <w:p w:rsidR="00D82E01" w:rsidRP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>النواة</w:t>
                  </w:r>
                  <w:proofErr w:type="gramEnd"/>
                </w:p>
              </w:tc>
              <w:tc>
                <w:tcPr>
                  <w:tcW w:w="1704" w:type="dxa"/>
                </w:tcPr>
                <w:p w:rsidR="00D82E01" w:rsidRP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>متعادلة</w:t>
                  </w:r>
                  <w:proofErr w:type="gramEnd"/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 xml:space="preserve"> كهربائيا</w:t>
                  </w:r>
                </w:p>
              </w:tc>
              <w:tc>
                <w:tcPr>
                  <w:tcW w:w="1714" w:type="dxa"/>
                </w:tcPr>
                <w:p w:rsidR="00D82E01" w:rsidRP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q = </w:t>
                  </w:r>
                  <w:r w:rsidR="00015E66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0 c</w:t>
                  </w:r>
                </w:p>
              </w:tc>
            </w:tr>
            <w:tr w:rsidR="00D82E01" w:rsidTr="00D82E01">
              <w:trPr>
                <w:trHeight w:val="484"/>
              </w:trPr>
              <w:tc>
                <w:tcPr>
                  <w:tcW w:w="1549" w:type="dxa"/>
                </w:tcPr>
                <w:p w:rsid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D82E01"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  <w:t>الالكترونات</w:t>
                  </w:r>
                  <w:proofErr w:type="gramEnd"/>
                </w:p>
                <w:p w:rsidR="00015E66" w:rsidRP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(e-)</w:t>
                  </w:r>
                </w:p>
              </w:tc>
              <w:tc>
                <w:tcPr>
                  <w:tcW w:w="1548" w:type="dxa"/>
                </w:tcPr>
                <w:p w:rsidR="00D82E01" w:rsidRP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المدارات</w:t>
                  </w:r>
                  <w:proofErr w:type="gramEnd"/>
                </w:p>
              </w:tc>
              <w:tc>
                <w:tcPr>
                  <w:tcW w:w="1704" w:type="dxa"/>
                </w:tcPr>
                <w:p w:rsidR="00D82E01" w:rsidRPr="00D82E01" w:rsidRDefault="00015E66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inorBidi" w:hAnsiTheme="minorBidi" w:hint="cs"/>
                      <w:sz w:val="26"/>
                      <w:szCs w:val="26"/>
                      <w:rtl/>
                      <w:lang w:bidi="ar-DZ"/>
                    </w:rPr>
                    <w:t>سالبة</w:t>
                  </w:r>
                  <w:proofErr w:type="gramEnd"/>
                </w:p>
              </w:tc>
              <w:tc>
                <w:tcPr>
                  <w:tcW w:w="1714" w:type="dxa"/>
                </w:tcPr>
                <w:p w:rsidR="00D82E01" w:rsidRPr="00D82E01" w:rsidRDefault="00D82E01" w:rsidP="00243E8E">
                  <w:pPr>
                    <w:pStyle w:val="Paragraphedeliste"/>
                    <w:tabs>
                      <w:tab w:val="right" w:pos="968"/>
                    </w:tabs>
                    <w:bidi/>
                    <w:ind w:left="0"/>
                    <w:jc w:val="center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q</w:t>
                  </w:r>
                  <w:r w:rsidRPr="00D82E01">
                    <w:rPr>
                      <w:rFonts w:asciiTheme="minorBidi" w:hAnsiTheme="minorBidi"/>
                      <w:b/>
                      <w:bCs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vertAlign w:val="superscript"/>
                      <w:lang w:bidi="ar-DZ"/>
                    </w:rPr>
                    <w:t xml:space="preserve"> </w:t>
                  </w:r>
                  <w:r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=</w:t>
                  </w:r>
                  <w:r w:rsidR="00015E66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-</w:t>
                  </w:r>
                  <w:r w:rsidR="00015E66"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1.6 x</w:t>
                  </w:r>
                  <w:r w:rsidR="00015E66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           </w:t>
                  </w:r>
                  <w:r w:rsidR="00015E66"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>10</w:t>
                  </w:r>
                  <w:r w:rsidR="00015E66" w:rsidRPr="00D82E01">
                    <w:rPr>
                      <w:rFonts w:asciiTheme="minorBidi" w:hAnsiTheme="minorBidi"/>
                      <w:sz w:val="26"/>
                      <w:szCs w:val="26"/>
                      <w:vertAlign w:val="superscript"/>
                      <w:lang w:bidi="ar-DZ"/>
                    </w:rPr>
                    <w:t>-19</w:t>
                  </w:r>
                  <w:r w:rsidR="00015E66" w:rsidRPr="00D82E01">
                    <w:rPr>
                      <w:rFonts w:asciiTheme="minorBidi" w:hAnsiTheme="minorBidi"/>
                      <w:sz w:val="26"/>
                      <w:szCs w:val="26"/>
                      <w:lang w:bidi="ar-DZ"/>
                    </w:rPr>
                    <w:t xml:space="preserve"> c</w:t>
                  </w:r>
                </w:p>
              </w:tc>
            </w:tr>
          </w:tbl>
          <w:p w:rsidR="005A7A5A" w:rsidRDefault="005A7A5A" w:rsidP="000C07AA">
            <w:pPr>
              <w:pStyle w:val="Paragraphedeliste"/>
              <w:bidi/>
              <w:ind w:left="0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BC7E3B" w:rsidRPr="00243E8E" w:rsidRDefault="005A7A5A" w:rsidP="00243E8E">
            <w:pPr>
              <w:pStyle w:val="Paragraphedeliste"/>
              <w:bidi/>
              <w:ind w:left="34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spellStart"/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ارساء</w:t>
            </w:r>
            <w:proofErr w:type="spellEnd"/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الموارد المعرفية :</w:t>
            </w:r>
          </w:p>
          <w:p w:rsidR="00015E66" w:rsidRPr="00BE4821" w:rsidRDefault="00BE4821" w:rsidP="00BE4821">
            <w:pPr>
              <w:bidi/>
              <w:ind w:left="176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1.</w:t>
            </w:r>
            <w:r w:rsidR="00015E66" w:rsidRPr="00BE482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الشحنة العنصرية هي الشحنة السالبة التي يحملها الإلكترون و التي تُقاس في الـنظام الدولي بوحدة  </w:t>
            </w:r>
            <w:proofErr w:type="spellStart"/>
            <w:r w:rsidR="00015E66" w:rsidRPr="00BE4821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الكولوم</w:t>
            </w:r>
            <w:proofErr w:type="spellEnd"/>
            <w:r w:rsidR="00015E66" w:rsidRPr="00BE482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015E66" w:rsidRPr="00BE4821">
              <w:rPr>
                <w:rFonts w:asciiTheme="minorBidi" w:hAnsiTheme="minorBidi"/>
                <w:sz w:val="26"/>
                <w:szCs w:val="26"/>
                <w:lang w:bidi="ar-DZ"/>
              </w:rPr>
              <w:t>(Coulomb)</w:t>
            </w:r>
            <w:r w:rsidR="00015E66" w:rsidRPr="00BE4821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رمزها </w:t>
            </w:r>
            <w:r w:rsidR="00015E66" w:rsidRPr="00BE4821">
              <w:rPr>
                <w:rFonts w:asciiTheme="minorBidi" w:hAnsiTheme="minorBidi"/>
                <w:b/>
                <w:bCs/>
                <w:color w:val="00B050"/>
                <w:sz w:val="26"/>
                <w:szCs w:val="26"/>
                <w:lang w:bidi="ar-DZ"/>
              </w:rPr>
              <w:t>c</w:t>
            </w:r>
          </w:p>
          <w:p w:rsidR="00015E66" w:rsidRPr="00015E66" w:rsidRDefault="00015E66" w:rsidP="00015E66">
            <w:pPr>
              <w:pStyle w:val="Paragraphedeliste"/>
              <w:bidi/>
              <w:spacing w:line="276" w:lineRule="auto"/>
              <w:ind w:left="360" w:hanging="142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2. شحنة النواة موجبة دوما </w:t>
            </w:r>
          </w:p>
          <w:p w:rsidR="005A7A5A" w:rsidRPr="00015E66" w:rsidRDefault="00015E66" w:rsidP="00015E66">
            <w:pPr>
              <w:pStyle w:val="Paragraphedeliste"/>
              <w:bidi/>
              <w:spacing w:line="276" w:lineRule="auto"/>
              <w:ind w:left="0" w:firstLine="218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3. </w:t>
            </w:r>
            <w:proofErr w:type="gramStart"/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الشحنة</w:t>
            </w:r>
            <w:proofErr w:type="gramEnd"/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الإجمالية للذرة </w:t>
            </w:r>
            <w:r w:rsidRPr="00BE4821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 xml:space="preserve">معدومة </w:t>
            </w:r>
            <w:r w:rsidRPr="00015E66">
              <w:rPr>
                <w:rFonts w:asciiTheme="minorBidi" w:hAnsiTheme="minorBidi"/>
                <w:sz w:val="26"/>
                <w:szCs w:val="26"/>
                <w:lang w:bidi="ar-DZ"/>
              </w:rPr>
              <w:t>( Q = 0c )</w:t>
            </w:r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أي أن </w:t>
            </w:r>
            <w:r w:rsidRPr="00BE4821">
              <w:rPr>
                <w:rFonts w:asciiTheme="minorBidi" w:hAnsiTheme="minorBidi"/>
                <w:color w:val="00B050"/>
                <w:sz w:val="26"/>
                <w:szCs w:val="26"/>
                <w:rtl/>
                <w:lang w:bidi="ar-DZ"/>
              </w:rPr>
              <w:t>الذرة متعادلة كهربائيا</w:t>
            </w:r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لأن عدد الإلكترونات = عدد البروتونات علما أنهما </w:t>
            </w:r>
            <w:proofErr w:type="spellStart"/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متعاكسي</w:t>
            </w:r>
            <w:proofErr w:type="spellEnd"/>
            <w:r w:rsidRPr="00015E66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الشحنة </w:t>
            </w:r>
          </w:p>
          <w:p w:rsidR="00015E66" w:rsidRPr="00015E66" w:rsidRDefault="00015E66" w:rsidP="00015E66">
            <w:pPr>
              <w:bidi/>
              <w:rPr>
                <w:sz w:val="26"/>
                <w:szCs w:val="26"/>
                <w:lang w:bidi="ar-DZ"/>
              </w:rPr>
            </w:pPr>
          </w:p>
          <w:p w:rsidR="005A7A5A" w:rsidRDefault="00BC7E3B" w:rsidP="00BC7E3B">
            <w:pPr>
              <w:pStyle w:val="Paragraphedeliste"/>
              <w:bidi/>
              <w:ind w:left="34"/>
              <w:rPr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3</w:t>
            </w: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BC7E3B">
              <w:rPr>
                <w:rFonts w:hint="cs"/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  <w:t>ماذا يحدث للالكترونات عندما يؤثر عليها بمؤثر خارجي</w:t>
            </w:r>
            <w:r>
              <w:rPr>
                <w:rFonts w:hint="cs"/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؟</w:t>
            </w:r>
          </w:p>
          <w:p w:rsidR="00BC7E3B" w:rsidRDefault="00BC7E3B" w:rsidP="00BC7E3B">
            <w:pPr>
              <w:pStyle w:val="Paragraphedeliste"/>
              <w:bidi/>
              <w:ind w:left="34"/>
              <w:rPr>
                <w:b/>
                <w:bCs/>
                <w:color w:val="984806" w:themeColor="accent6" w:themeShade="80"/>
                <w:sz w:val="26"/>
                <w:szCs w:val="26"/>
                <w:rtl/>
                <w:lang w:bidi="ar-DZ"/>
              </w:rPr>
            </w:pPr>
          </w:p>
          <w:p w:rsidR="00BC7E3B" w:rsidRPr="00BC7E3B" w:rsidRDefault="00FA4649" w:rsidP="00BC7E3B">
            <w:pPr>
              <w:pStyle w:val="Paragraphedeliste"/>
              <w:numPr>
                <w:ilvl w:val="0"/>
                <w:numId w:val="5"/>
              </w:numPr>
              <w:bidi/>
              <w:ind w:left="184" w:hanging="184"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-2.85pt;margin-top:27.35pt;width:335.25pt;height:168pt;z-index:251664384" filled="f" stroked="f">
                  <v:textbox style="mso-next-textbox:#_x0000_s1034">
                    <w:txbxContent>
                      <w:p w:rsidR="00BC7E3B" w:rsidRDefault="00BC7E3B">
                        <w:r w:rsidRPr="00BC7E3B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057648" cy="2028825"/>
                              <wp:effectExtent l="19050" t="0" r="2" b="0"/>
                              <wp:docPr id="23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65270" cy="20326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C7E3B" w:rsidRPr="00BC7E3B">
              <w:rPr>
                <w:rFonts w:hint="cs"/>
                <w:sz w:val="26"/>
                <w:szCs w:val="26"/>
                <w:rtl/>
                <w:lang w:bidi="ar-DZ"/>
              </w:rPr>
              <w:t xml:space="preserve">يمكن لالكترونات المدار الأخير من الذرة أن تخرج منها </w:t>
            </w:r>
            <w:proofErr w:type="spellStart"/>
            <w:r w:rsidR="00BC7E3B" w:rsidRPr="00BC7E3B">
              <w:rPr>
                <w:rFonts w:hint="cs"/>
                <w:sz w:val="26"/>
                <w:szCs w:val="26"/>
                <w:rtl/>
                <w:lang w:bidi="ar-DZ"/>
              </w:rPr>
              <w:t>او</w:t>
            </w:r>
            <w:proofErr w:type="spellEnd"/>
            <w:r w:rsidR="00BC7E3B" w:rsidRPr="00BC7E3B">
              <w:rPr>
                <w:rFonts w:hint="cs"/>
                <w:sz w:val="26"/>
                <w:szCs w:val="26"/>
                <w:rtl/>
                <w:lang w:bidi="ar-DZ"/>
              </w:rPr>
              <w:t xml:space="preserve"> تأتي الكترونات من وسط خارجي لتستقر في المدار الأخير.</w:t>
            </w:r>
          </w:p>
          <w:p w:rsidR="00BC7E3B" w:rsidRDefault="00BC7E3B" w:rsidP="00BC7E3B">
            <w:pPr>
              <w:pStyle w:val="Paragraphedeliste"/>
              <w:bidi/>
              <w:ind w:left="34" w:right="317"/>
              <w:rPr>
                <w:sz w:val="26"/>
                <w:szCs w:val="26"/>
                <w:lang w:bidi="ar-DZ"/>
              </w:rPr>
            </w:pPr>
            <w:r>
              <w:rPr>
                <w:sz w:val="26"/>
                <w:szCs w:val="26"/>
                <w:lang w:bidi="ar-DZ"/>
              </w:rPr>
              <w:t xml:space="preserve">   </w:t>
            </w: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BC7E3B" w:rsidRDefault="00BC7E3B" w:rsidP="00BC7E3B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D13952" w:rsidRDefault="00D13952" w:rsidP="00D13952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D13952" w:rsidRDefault="00D13952" w:rsidP="00D13952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D13952" w:rsidRDefault="00D13952" w:rsidP="00243E8E">
            <w:pPr>
              <w:pStyle w:val="Paragraphedeliste"/>
              <w:bidi/>
              <w:ind w:left="34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spellStart"/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ارساء</w:t>
            </w:r>
            <w:proofErr w:type="spellEnd"/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الموارد المعرفية :</w:t>
            </w:r>
          </w:p>
          <w:p w:rsidR="00243E8E" w:rsidRPr="00243E8E" w:rsidRDefault="00243E8E" w:rsidP="00243E8E">
            <w:pPr>
              <w:pStyle w:val="Paragraphedeliste"/>
              <w:bidi/>
              <w:ind w:left="34"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</w:p>
          <w:p w:rsidR="00BC7E3B" w:rsidRDefault="00BC7E3B" w:rsidP="00721719">
            <w:pPr>
              <w:pStyle w:val="Paragraphedeliste"/>
              <w:numPr>
                <w:ilvl w:val="0"/>
                <w:numId w:val="7"/>
              </w:numPr>
              <w:tabs>
                <w:tab w:val="right" w:pos="968"/>
              </w:tabs>
              <w:bidi/>
              <w:spacing w:line="360" w:lineRule="auto"/>
              <w:ind w:left="184" w:hanging="184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إذا </w:t>
            </w:r>
            <w:r w:rsidRPr="0072171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فقدت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الذرة عددا من إلكتروناتها إلى خارج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الجسم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تصبح الذرة </w:t>
            </w:r>
            <w:r w:rsidR="00721719" w:rsidRPr="0072171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شاردة موجبة</w:t>
            </w:r>
            <w:r w:rsidR="0072171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و يكون الجسم مشحونا </w:t>
            </w:r>
            <w:r w:rsidRPr="0072171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بـ</w:t>
            </w:r>
            <w:r w:rsidR="00721719" w:rsidRPr="00721719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شحنة موجبة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21719">
              <w:rPr>
                <w:rFonts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721719" w:rsidRPr="0072171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(ش02)</w:t>
            </w:r>
          </w:p>
          <w:p w:rsidR="00BC7E3B" w:rsidRPr="00721719" w:rsidRDefault="00BC7E3B" w:rsidP="00721719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إذا </w:t>
            </w:r>
            <w:r w:rsidRPr="00721719"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 xml:space="preserve">اكتسبت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الذرة عددا من إلكترونات ذرات أجسام أخرى ، تصبح </w:t>
            </w:r>
            <w:r w:rsidR="00721719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الذرة </w:t>
            </w:r>
            <w:r w:rsidR="00721719" w:rsidRPr="00721719"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>شاردة سالبة</w:t>
            </w:r>
            <w:r w:rsidR="0072171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و يكون الجسم مشحونا </w:t>
            </w:r>
            <w:r w:rsidR="00721719">
              <w:rPr>
                <w:rFonts w:hint="cs"/>
                <w:sz w:val="28"/>
                <w:szCs w:val="28"/>
                <w:rtl/>
                <w:lang w:bidi="ar-DZ"/>
              </w:rPr>
              <w:t>بشحنة سالبة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72171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(</w:t>
            </w:r>
            <w:r w:rsidR="00721719" w:rsidRPr="0072171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ش03</w:t>
            </w:r>
            <w:r w:rsidRPr="0072171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)</w:t>
            </w:r>
          </w:p>
          <w:p w:rsidR="00BC7E3B" w:rsidRPr="00D13952" w:rsidRDefault="00BC7E3B" w:rsidP="00D13952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A7A5A" w:rsidRDefault="005A7A5A" w:rsidP="005A7A5A">
            <w:pPr>
              <w:pStyle w:val="Paragraphedeliste"/>
              <w:bidi/>
              <w:ind w:left="34"/>
              <w:rPr>
                <w:rFonts w:ascii="Arial" w:hAnsi="Arial" w:cs="Arial"/>
                <w:b/>
                <w:bCs/>
                <w:color w:val="7030A0"/>
                <w:sz w:val="26"/>
                <w:szCs w:val="26"/>
                <w:rtl/>
              </w:rPr>
            </w:pP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تقویم</w:t>
            </w: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</w:rPr>
              <w:t xml:space="preserve"> </w:t>
            </w: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 xml:space="preserve">الموارد </w:t>
            </w:r>
            <w:proofErr w:type="gramStart"/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المعرفية :</w:t>
            </w:r>
            <w:proofErr w:type="gramEnd"/>
            <w:r>
              <w:rPr>
                <w:rFonts w:ascii="Arial" w:hAnsi="Arial" w:cs="Arial" w:hint="cs"/>
                <w:b/>
                <w:bCs/>
                <w:color w:val="7030A0"/>
                <w:sz w:val="26"/>
                <w:szCs w:val="26"/>
                <w:rtl/>
              </w:rPr>
              <w:t xml:space="preserve">  </w:t>
            </w:r>
            <w:r w:rsidRPr="00867D3D">
              <w:rPr>
                <w:rFonts w:ascii="Arial" w:hAnsi="Arial" w:cs="Arial" w:hint="cs"/>
                <w:sz w:val="26"/>
                <w:szCs w:val="26"/>
                <w:rtl/>
              </w:rPr>
              <w:t xml:space="preserve">تمارين </w:t>
            </w:r>
            <w:r w:rsidR="00243E8E">
              <w:rPr>
                <w:rFonts w:ascii="Arial" w:hAnsi="Arial" w:cs="Arial" w:hint="cs"/>
                <w:sz w:val="26"/>
                <w:szCs w:val="26"/>
                <w:rtl/>
              </w:rPr>
              <w:t>1-2-3-4-5 ص 62</w:t>
            </w:r>
          </w:p>
          <w:p w:rsidR="005A7A5A" w:rsidRPr="0001488C" w:rsidRDefault="005A7A5A" w:rsidP="000C07AA">
            <w:pPr>
              <w:pStyle w:val="Paragraphedeliste"/>
              <w:bidi/>
              <w:ind w:left="0"/>
              <w:rPr>
                <w:color w:val="00B050"/>
                <w:sz w:val="26"/>
                <w:szCs w:val="26"/>
                <w:lang w:bidi="ar-DZ"/>
              </w:rPr>
            </w:pPr>
          </w:p>
        </w:tc>
        <w:tc>
          <w:tcPr>
            <w:tcW w:w="1843" w:type="dxa"/>
          </w:tcPr>
          <w:p w:rsidR="005A7A5A" w:rsidRDefault="005A7A5A" w:rsidP="000C07AA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:rsidR="005A7A5A" w:rsidRDefault="005A7A5A" w:rsidP="000C07AA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proofErr w:type="gramStart"/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proofErr w:type="gramEnd"/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:rsidR="005A7A5A" w:rsidRDefault="005A7A5A" w:rsidP="000C07AA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Pr="007D4DA0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FA4649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36" type="#_x0000_t202" style="position:absolute;left:0;text-align:left;margin-left:85.55pt;margin-top:5pt;width:336pt;height:147pt;z-index:251665408">
                  <v:textbox style="mso-next-textbox:#_x0000_s1036">
                    <w:txbxContent>
                      <w:p w:rsidR="00243E8E" w:rsidRDefault="00243E8E">
                        <w:r w:rsidRPr="00243E8E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068578" cy="1762125"/>
                              <wp:effectExtent l="19050" t="0" r="8122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74795" cy="17648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577F3C">
              <w:rPr>
                <w:rFonts w:hint="cs"/>
                <w:sz w:val="28"/>
                <w:szCs w:val="28"/>
                <w:rtl/>
                <w:lang w:bidi="ar-DZ"/>
              </w:rPr>
              <w:t>استرجاع</w:t>
            </w:r>
            <w:proofErr w:type="gramEnd"/>
            <w:r w:rsidR="00577F3C">
              <w:rPr>
                <w:rFonts w:hint="cs"/>
                <w:sz w:val="28"/>
                <w:szCs w:val="28"/>
                <w:rtl/>
                <w:lang w:bidi="ar-DZ"/>
              </w:rPr>
              <w:t xml:space="preserve"> ما تعلمه من السنة الثانية عن الذرات </w:t>
            </w: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استغلال نموذج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رذرفور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للتعرف على مكونات الذرة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>يساهم في إرساء الموارد المعرفية</w:t>
            </w:r>
          </w:p>
          <w:p w:rsidR="00577F3C" w:rsidRDefault="00577F3C" w:rsidP="00577F3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77F3C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يتعرف على خصائص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النيكليونات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المكونة للذرة ثم يستنتج شحنة النواة و الذرة </w:t>
            </w: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:rsidR="00577F3C" w:rsidRDefault="00577F3C" w:rsidP="00577F3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يتعرف على سبب ظاهرة التكهرب ( الكهرباء الساكنة) انه يعود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تحرك الكترونات المدار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الاخير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للذرات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77F3C" w:rsidRDefault="00577F3C" w:rsidP="00577F3C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:rsidR="00577F3C" w:rsidRDefault="00577F3C" w:rsidP="00577F3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Pr="007D4DA0" w:rsidRDefault="00577F3C" w:rsidP="00577F3C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يحل المشكلة بالاعتماد على مكتسبات الدرس</w:t>
            </w:r>
          </w:p>
        </w:tc>
        <w:tc>
          <w:tcPr>
            <w:tcW w:w="709" w:type="dxa"/>
          </w:tcPr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831190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="005A7A5A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831190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5 </w:t>
            </w:r>
            <w:r w:rsidR="005A7A5A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5 </w:t>
            </w:r>
            <w:r w:rsidR="005A7A5A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831190">
              <w:rPr>
                <w:rFonts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0C07A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A7A5A" w:rsidRDefault="005A7A5A" w:rsidP="00577F3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1190" w:rsidRDefault="00831190" w:rsidP="0083119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</w:tc>
      </w:tr>
    </w:tbl>
    <w:p w:rsidR="005772C8" w:rsidRDefault="005772C8" w:rsidP="005772C8">
      <w:pPr>
        <w:bidi/>
        <w:rPr>
          <w:rtl/>
        </w:rPr>
      </w:pPr>
    </w:p>
    <w:p w:rsidR="00D82120" w:rsidRDefault="00D82120" w:rsidP="00D82120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sz w:val="26"/>
          <w:szCs w:val="26"/>
        </w:rPr>
      </w:pPr>
    </w:p>
    <w:p w:rsidR="00D82120" w:rsidRDefault="00D82120" w:rsidP="00D82120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sz w:val="26"/>
          <w:szCs w:val="26"/>
        </w:rPr>
      </w:pPr>
    </w:p>
    <w:p w:rsidR="00D82120" w:rsidRDefault="00D82120" w:rsidP="00D82120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sz w:val="26"/>
          <w:szCs w:val="26"/>
        </w:rPr>
      </w:pPr>
    </w:p>
    <w:p w:rsidR="00D82120" w:rsidRPr="00A446EF" w:rsidRDefault="00D82120" w:rsidP="00D82120">
      <w:pPr>
        <w:bidi/>
      </w:pPr>
    </w:p>
    <w:p w:rsidR="00577F3C" w:rsidRPr="00A446EF" w:rsidRDefault="00577F3C">
      <w:pPr>
        <w:bidi/>
      </w:pPr>
    </w:p>
    <w:sectPr w:rsidR="00577F3C" w:rsidRPr="00A446EF" w:rsidSect="00A446EF">
      <w:pgSz w:w="11906" w:h="16838"/>
      <w:pgMar w:top="720" w:right="720" w:bottom="720" w:left="720" w:header="708" w:footer="708" w:gutter="0"/>
      <w:pgBorders w:offsetFrom="page">
        <w:top w:val="triangles" w:sz="18" w:space="24" w:color="B2A1C7" w:themeColor="accent4" w:themeTint="99"/>
        <w:left w:val="triangles" w:sz="18" w:space="24" w:color="B2A1C7" w:themeColor="accent4" w:themeTint="99"/>
        <w:bottom w:val="triangles" w:sz="18" w:space="24" w:color="B2A1C7" w:themeColor="accent4" w:themeTint="99"/>
        <w:right w:val="triangles" w:sz="18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Simplified#20Arabic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D3F"/>
    <w:multiLevelType w:val="hybridMultilevel"/>
    <w:tmpl w:val="2F8EE658"/>
    <w:lvl w:ilvl="0" w:tplc="3558B74A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33997"/>
    <w:multiLevelType w:val="hybridMultilevel"/>
    <w:tmpl w:val="C3A63A5C"/>
    <w:lvl w:ilvl="0" w:tplc="2938B9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63601"/>
    <w:multiLevelType w:val="hybridMultilevel"/>
    <w:tmpl w:val="51F829D2"/>
    <w:lvl w:ilvl="0" w:tplc="09A08414">
      <w:start w:val="3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D2A01"/>
    <w:multiLevelType w:val="hybridMultilevel"/>
    <w:tmpl w:val="050CDA0A"/>
    <w:lvl w:ilvl="0" w:tplc="7CBA7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37533"/>
    <w:multiLevelType w:val="hybridMultilevel"/>
    <w:tmpl w:val="53AEC34E"/>
    <w:lvl w:ilvl="0" w:tplc="BF2ED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F85669"/>
    <w:multiLevelType w:val="hybridMultilevel"/>
    <w:tmpl w:val="C8BC5878"/>
    <w:lvl w:ilvl="0" w:tplc="74CAE02E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7">
    <w:nsid w:val="766970E8"/>
    <w:multiLevelType w:val="hybridMultilevel"/>
    <w:tmpl w:val="162611C6"/>
    <w:lvl w:ilvl="0" w:tplc="0E006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46EF"/>
    <w:rsid w:val="00015E66"/>
    <w:rsid w:val="00243E8E"/>
    <w:rsid w:val="003B5116"/>
    <w:rsid w:val="003F25B0"/>
    <w:rsid w:val="0053644E"/>
    <w:rsid w:val="005772C8"/>
    <w:rsid w:val="00577F3C"/>
    <w:rsid w:val="005A7A5A"/>
    <w:rsid w:val="005F2AF9"/>
    <w:rsid w:val="00721719"/>
    <w:rsid w:val="00776AA3"/>
    <w:rsid w:val="00831190"/>
    <w:rsid w:val="00A446EF"/>
    <w:rsid w:val="00B35076"/>
    <w:rsid w:val="00B66910"/>
    <w:rsid w:val="00BC7E3B"/>
    <w:rsid w:val="00BE4821"/>
    <w:rsid w:val="00D13952"/>
    <w:rsid w:val="00D82120"/>
    <w:rsid w:val="00D82E01"/>
    <w:rsid w:val="00D82FFC"/>
    <w:rsid w:val="00E654C8"/>
    <w:rsid w:val="00ED4C5B"/>
    <w:rsid w:val="00F60621"/>
    <w:rsid w:val="00F90409"/>
    <w:rsid w:val="00FA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4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446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2018-07-28T13:18:00Z</dcterms:created>
  <dcterms:modified xsi:type="dcterms:W3CDTF">2018-07-28T20:19:00Z</dcterms:modified>
</cp:coreProperties>
</file>