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bookmarkStart w:id="0" w:name="_GoBack"/>
      <w:r>
        <w:rPr>
          <w:rFonts w:ascii="El Messiri" w:hAnsi="El Messiri"/>
          <w:color w:val="0000FF"/>
          <w:sz w:val="36"/>
          <w:szCs w:val="36"/>
          <w:rtl/>
        </w:rPr>
        <w:t>الانطلاق من وضعية تعليميّة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هل يستطيع الإنسان أن يعيش مستعمرا مقيّدا ؟ بم تطالب الشعوب المضطهدة اذن ؟ بالحرية . ما ثمن الحرّيّة ؟</w:t>
      </w:r>
      <w:r>
        <w:rPr>
          <w:rFonts w:ascii="Amiri" w:hAnsi="Amiri"/>
          <w:color w:val="333333"/>
          <w:sz w:val="33"/>
          <w:szCs w:val="33"/>
        </w:rPr>
        <w:br/>
        <w:t xml:space="preserve">• </w:t>
      </w:r>
      <w:r>
        <w:rPr>
          <w:rFonts w:ascii="Amiri" w:hAnsi="Amiri"/>
          <w:color w:val="333333"/>
          <w:sz w:val="33"/>
          <w:szCs w:val="33"/>
          <w:rtl/>
        </w:rPr>
        <w:t>إن كان لكلّ هدف يريد الإنسان بلوغه طريق يسلكه و باب يدقّه ، فطريق الحرّيّة يعبّد بالتضحيّات وبذل النّفوس ، وبابها يدقّ بأيادٍ من الدّماء ، وهذا ما يقرّره شاعرنا في قصيدته هذه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تعريف الشّاعر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أحمد شوقي (1870ـ1932) شاعر مصريّ ولد بالقاهرة، درس الحقوق و التّرجمة، كتب الشّعر منذ صغره ونبغ فيه حتى لقّب أمير الشّعراء ، له ديوان شعريّ ضخم (ديوان الشّوقيّات)، كما كتب في المسرح ومن مسرحيّاته "مصرع كليوباترا". كتب الشّاعر قصيدته هذه بعد تدمير فرنسا لمدينة دمشق ، يدعو فيها السّوريّين للكفاح والنّضال لاسترداد الحرّيّة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دعوة الشّاعر السّوريّين إلى الكفاح وحثّه على بذل النّفوس ثمنا للحرّيّة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تغرّوا : تنخدعوا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رمتم : طلبتم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يُدني : يقرّب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الأسرى : المقبوض عليهم في الحرب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عتق : تحرير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مضرّجة : ملطّخة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نصح الشّاعر أهلسوريّة وتحذيره من مكر سياسة المستعمر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تأكيد الشّاعر على وحدة صفّ العروبة و الإسلام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ثمن الحرّيّة بذل النّفوس وإراقة الدّماء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الحرّيّة تؤخذ ولا تعطى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الحرّيّة شمس يجب أن تشرق على كلّ نفس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فطريق الحرّيّة يعبّد بالتضحيّات وبذل النّفوس ، وبابها يدقّ بأيادٍ من الدّ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- </w:t>
      </w:r>
      <w:r>
        <w:rPr>
          <w:rFonts w:ascii="El Messiri" w:hAnsi="El Messiri"/>
          <w:color w:val="0000FF"/>
          <w:sz w:val="36"/>
          <w:szCs w:val="36"/>
          <w:rtl/>
        </w:rPr>
        <w:t>يقول الشّ</w:t>
      </w:r>
      <w:proofErr w:type="gramStart"/>
      <w:r>
        <w:rPr>
          <w:rFonts w:ascii="El Messiri" w:hAnsi="El Messiri"/>
          <w:color w:val="0000FF"/>
          <w:sz w:val="36"/>
          <w:szCs w:val="36"/>
          <w:rtl/>
        </w:rPr>
        <w:t>اعر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  <w:proofErr w:type="gramEnd"/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همّتي همّة الملوك ونفسي *** نفس حرّ ترى المذلّة كفرا</w:t>
      </w:r>
    </w:p>
    <w:p w:rsidR="001A1DEE" w:rsidRDefault="001A1DEE" w:rsidP="001A1DEE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أتدوق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A1DEE" w:rsidRDefault="001A1DEE" w:rsidP="001A1DEE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لاحظ الأفعال اطرحوا _ القوا ما نوعها أمر ؟ما لغرض من الأمر؟ ج_ النصح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كيف تبدوا مشاعر الشاعر ؟ ج_ يبدو حزن الشاعر لما حلّ بدمشق من أذى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كم عدد أبيات النًّصّ؟ ما نوعه؟ هل تعتمد على نظام الشّطر أم نظام السطر ؟ إذا هل هي عموديّة أم حرّة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نوع النّصّ : قصيدة من الشّعر العموديّ ، عدد أبياتها أكثر من سبعة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ورد في النّص: "لاحت مدينة الجزائر البيضاء كأنّها جبل من الرّخام</w:t>
      </w: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بم شبّه الكاتب الجزائر ؟ بجبل من الرخام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فيم تشاركت الجزائر وجبل الرّخام ؟ البياض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ماذا استعمل لذلك ؟ كأنّ . ماذا تفيد كأنّ ؟ التشبيه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ما نوع هذا الأسلوب إذن ؟ تشبيه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عرّفه وحدّد أركانه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تعريف التّشبيه : هو عقد مقارنة [مماثلة] بين شيئين يشتركان في صفة أو أكثر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مثال : قال صلى الله عليه وسلم : " النّاس سواسية كأسنان المشط</w:t>
      </w:r>
      <w:r>
        <w:rPr>
          <w:rFonts w:ascii="Amiri" w:hAnsi="Amiri"/>
          <w:color w:val="333333"/>
          <w:sz w:val="33"/>
          <w:szCs w:val="33"/>
        </w:rPr>
        <w:t xml:space="preserve"> "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أركانه : للتّشبيه أربعة أركان هي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المشبّه [ الطّرف الأوّل ]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المشبّه به [ الطّرف الثّاني ]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وجه الشّبه [ العلاقة التي تجمعهما]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أداة التّشبيه : وتكون إما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 ـ حرفا : الكاف ـ كأنّ ـ كأنّما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 ـ اسما : مثل ـ مماثل ـ مشابه ـ مضارع ـ محاك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ـ فعلا : يشبه ـ يشابه ـ يماثل ـ يضارع ـ يحاكي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1A1DEE" w:rsidRDefault="003C055E" w:rsidP="001A1DEE"/>
    <w:sectPr w:rsidR="003C055E" w:rsidRPr="001A1DEE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3B2" w:rsidRDefault="002323B2" w:rsidP="00AF1BB2">
      <w:pPr>
        <w:spacing w:after="0" w:line="240" w:lineRule="auto"/>
      </w:pPr>
      <w:r>
        <w:separator/>
      </w:r>
    </w:p>
  </w:endnote>
  <w:endnote w:type="continuationSeparator" w:id="0">
    <w:p w:rsidR="002323B2" w:rsidRDefault="002323B2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3B2" w:rsidRDefault="002323B2" w:rsidP="00AF1BB2">
      <w:pPr>
        <w:spacing w:after="0" w:line="240" w:lineRule="auto"/>
      </w:pPr>
      <w:r>
        <w:separator/>
      </w:r>
    </w:p>
  </w:footnote>
  <w:footnote w:type="continuationSeparator" w:id="0">
    <w:p w:rsidR="002323B2" w:rsidRDefault="002323B2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07232"/>
    <w:rsid w:val="00114B70"/>
    <w:rsid w:val="001A1DEE"/>
    <w:rsid w:val="001B4481"/>
    <w:rsid w:val="001B74D6"/>
    <w:rsid w:val="001D5F95"/>
    <w:rsid w:val="002323B2"/>
    <w:rsid w:val="002F2235"/>
    <w:rsid w:val="00301595"/>
    <w:rsid w:val="00324208"/>
    <w:rsid w:val="00343D60"/>
    <w:rsid w:val="0038451A"/>
    <w:rsid w:val="003C055E"/>
    <w:rsid w:val="003C7187"/>
    <w:rsid w:val="0043353B"/>
    <w:rsid w:val="004B298F"/>
    <w:rsid w:val="004F6AC0"/>
    <w:rsid w:val="005C73DD"/>
    <w:rsid w:val="00727038"/>
    <w:rsid w:val="00861C47"/>
    <w:rsid w:val="009570DF"/>
    <w:rsid w:val="00A667B7"/>
    <w:rsid w:val="00AC76BD"/>
    <w:rsid w:val="00AF1BB2"/>
    <w:rsid w:val="00B63852"/>
    <w:rsid w:val="00C17670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0A10-DAAC-4BD2-AA7E-2391831F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26</cp:revision>
  <cp:lastPrinted>2024-08-21T11:03:00Z</cp:lastPrinted>
  <dcterms:created xsi:type="dcterms:W3CDTF">2024-08-21T10:33:00Z</dcterms:created>
  <dcterms:modified xsi:type="dcterms:W3CDTF">2024-08-21T11:04:00Z</dcterms:modified>
</cp:coreProperties>
</file>