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FF" w:rsidRPr="00426281" w:rsidRDefault="00426281" w:rsidP="00514F4A">
      <w:pPr>
        <w:bidi/>
        <w:spacing w:line="240" w:lineRule="auto"/>
        <w:ind w:left="-1333"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 w:rsidRPr="00426281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التصوير</w:t>
      </w:r>
      <w:r w:rsidR="00DA5233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426281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البياني :التشبيه</w:t>
      </w:r>
      <w:bookmarkStart w:id="0" w:name="_GoBack"/>
      <w:bookmarkEnd w:id="0"/>
    </w:p>
    <w:p w:rsidR="00426281" w:rsidRDefault="00426281" w:rsidP="00514F4A">
      <w:pPr>
        <w:pStyle w:val="ListParagraph"/>
        <w:numPr>
          <w:ilvl w:val="0"/>
          <w:numId w:val="1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 w:rsidRPr="00426281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التشبيه التام:</w:t>
      </w:r>
      <w:r w:rsidRPr="00426281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وهو ماذكرت فيه جميع الأركان: زيد مالبدر في العلو</w:t>
      </w:r>
    </w:p>
    <w:p w:rsidR="00426281" w:rsidRPr="00426281" w:rsidRDefault="00426281" w:rsidP="00514F4A">
      <w:pPr>
        <w:pStyle w:val="ListParagraph"/>
        <w:numPr>
          <w:ilvl w:val="0"/>
          <w:numId w:val="1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التشبيه الذي يحذف فيه أحد أركانه(الأداة ووجه الشبه)ويكون:</w:t>
      </w:r>
    </w:p>
    <w:p w:rsidR="00426281" w:rsidRDefault="0045625B" w:rsidP="00514F4A">
      <w:pPr>
        <w:pStyle w:val="ListParagraph"/>
        <w:bidi/>
        <w:spacing w:line="240" w:lineRule="auto"/>
        <w:ind w:left="-613" w:right="-1418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8.9pt;margin-top:16.45pt;width:67.85pt;height:28.15pt;flip:x;z-index:251659264" o:connectortype="straight">
            <v:stroke endarrow="block"/>
          </v:shape>
        </w:pic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  <w:pict>
          <v:shape id="_x0000_s1028" type="#_x0000_t32" style="position:absolute;left:0;text-align:left;margin-left:313.05pt;margin-top:16.45pt;width:63.7pt;height:0;flip:x;z-index:251658240" o:connectortype="straight">
            <v:stroke endarrow="block"/>
          </v:shape>
        </w:pic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  <w:pict>
          <v:shape id="_x0000_s1030" type="#_x0000_t32" style="position:absolute;left:0;text-align:left;margin-left:27.5pt;margin-top:16.45pt;width:75.35pt;height:0;flip:x;z-index:251660288" o:connectortype="straight">
            <v:stroke endarrow="block"/>
          </v:shape>
        </w:pic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  <w:pict>
          <v:shape id="_x0000_s1031" type="#_x0000_t32" style="position:absolute;left:0;text-align:left;margin-left:27.5pt;margin-top:16.45pt;width:75.35pt;height:28.15pt;flip:x;z-index:251661312" o:connectortype="straight">
            <v:stroke endarrow="block"/>
          </v:shape>
        </w:pict>
      </w:r>
      <w:r w:rsidR="00426281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باعتبار الأداة </w:t>
      </w:r>
      <w:r w:rsidR="00426281" w:rsidRP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</w:t>
      </w:r>
      <w:r w:rsidR="00FC4972" w:rsidRPr="00FC497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ذكرت</w:t>
      </w:r>
      <w:r w:rsidR="00426281" w:rsidRP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مرسل</w:t>
      </w:r>
      <w:r w:rsid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باعتبار وجه الشبه:</w:t>
      </w:r>
      <w:r w:rsidR="00426281" w:rsidRPr="00FC497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FC4972" w:rsidRPr="00FC497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ذكر</w:t>
      </w:r>
      <w:r w:rsid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مفصل</w:t>
      </w:r>
    </w:p>
    <w:p w:rsidR="00426281" w:rsidRDefault="00426281" w:rsidP="00514F4A">
      <w:pPr>
        <w:pStyle w:val="ListParagraph"/>
        <w:bidi/>
        <w:spacing w:line="240" w:lineRule="auto"/>
        <w:ind w:left="-613" w:right="-1418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</w:t>
      </w:r>
      <w:r w:rsidR="00FC4972" w:rsidRPr="00FC497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حذف</w:t>
      </w:r>
      <w:r w:rsidRPr="0042628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مؤكد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          </w:t>
      </w:r>
      <w:r w:rsidR="00FC4972" w:rsidRPr="00FC497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حذف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مجمل</w:t>
      </w:r>
    </w:p>
    <w:p w:rsidR="00CA5A4D" w:rsidRDefault="00CA5A4D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مثل:زيد كالبدر(مرسل مجمل)                                    زيد بدر في العلو(مؤكد مفصل)  </w:t>
      </w:r>
    </w:p>
    <w:p w:rsidR="00CA5A4D" w:rsidRDefault="00CA5A4D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3.</w:t>
      </w: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التشبيه البليغ: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ماذكر فيه 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(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طرفا التشبيه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) مشبه ومشبه به </w:t>
      </w:r>
      <w:r w:rsidRPr="00CA5A4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مثل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:زيــــــــــد بــــــــــــدر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</w:t>
      </w:r>
    </w:p>
    <w:p w:rsidR="00CA5A4D" w:rsidRDefault="00CA5A4D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4.</w:t>
      </w: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التشبيه التمثيلي: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إذ كان وجه الشبه منتزع من متعدد أي تشبيه صورة ب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ص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ورة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.</w:t>
      </w:r>
    </w:p>
    <w:p w:rsidR="00DA5233" w:rsidRDefault="00CA5A4D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CA5A4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أغراض التشبيه:</w:t>
      </w:r>
      <w:r w:rsidRPr="00CA5A4D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بيان إمكان </w:t>
      </w:r>
      <w:r w:rsidR="00DA523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وجود المشبه: فإن اتفق الأنام وأنت منهم       فإن المسك بعض دم الغزال</w:t>
      </w:r>
    </w:p>
    <w:p w:rsidR="00DA5233" w:rsidRDefault="00DA5233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DA523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  بيان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</w:t>
      </w:r>
      <w:r w:rsidRPr="00DA523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حال المشبه</w:t>
      </w:r>
      <w:r w:rsidR="00CA5A4D" w:rsidRPr="00DA523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:إنك شمس والملوك كواكب      إذا طلعت لم يبد منهن كوكب</w:t>
      </w:r>
    </w:p>
    <w:p w:rsidR="00DA5233" w:rsidRDefault="00DA5233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DA5233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2-الاستعارة:تشبيه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بليغ حذف أحد طرفيه وينقسم إلى:</w:t>
      </w:r>
    </w:p>
    <w:p w:rsidR="00DA5233" w:rsidRPr="00201F32" w:rsidRDefault="0045625B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noProof/>
          <w:sz w:val="36"/>
          <w:szCs w:val="36"/>
          <w:rtl/>
        </w:rPr>
        <w:pict>
          <v:shape id="_x0000_s1035" type="#_x0000_t32" style="position:absolute;left:0;text-align:left;margin-left:407.4pt;margin-top:15.85pt;width:39.7pt;height:29.8pt;flip:x;z-index:251663360" o:connectortype="straight">
            <v:stroke endarrow="block"/>
          </v:shape>
        </w:pict>
      </w:r>
      <w:r>
        <w:rPr>
          <w:rFonts w:ascii="Traditional Arabic" w:hAnsi="Traditional Arabic" w:cs="Traditional Arabic"/>
          <w:noProof/>
          <w:sz w:val="36"/>
          <w:szCs w:val="36"/>
          <w:rtl/>
        </w:rPr>
        <w:pict>
          <v:shape id="_x0000_s1034" type="#_x0000_t32" style="position:absolute;left:0;text-align:left;margin-left:403.25pt;margin-top:15.85pt;width:43.85pt;height:0;flip:x;z-index:251662336" o:connectortype="straight">
            <v:stroke endarrow="block"/>
          </v:shape>
        </w:pict>
      </w:r>
      <w:r w:rsidR="00DA5233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مكنية            ذكر المشبه </w:t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</w:t>
      </w:r>
      <w:r w:rsidR="00201F32">
        <w:rPr>
          <w:rFonts w:ascii="Traditional Arabic" w:hAnsi="Traditional Arabic" w:cs="Traditional Arabic" w:hint="cs"/>
          <w:sz w:val="36"/>
          <w:szCs w:val="36"/>
          <w:lang w:bidi="ar-DZ"/>
        </w:rPr>
        <w:sym w:font="Wingdings" w:char="F04A"/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إذا المنية أنشبت أظفارها</w:t>
      </w:r>
      <w:r w:rsidR="00201F32" w:rsidRP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</w:t>
      </w:r>
    </w:p>
    <w:p w:rsidR="00DA5233" w:rsidRDefault="00DA5233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حذف المشبه به</w:t>
      </w:r>
    </w:p>
    <w:p w:rsidR="00201F32" w:rsidRDefault="0045625B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noProof/>
          <w:sz w:val="36"/>
          <w:szCs w:val="36"/>
          <w:rtl/>
        </w:rPr>
        <w:pict>
          <v:shape id="_x0000_s1038" type="#_x0000_t32" style="position:absolute;left:0;text-align:left;margin-left:407.4pt;margin-top:16pt;width:31.45pt;height:26.5pt;flip:x;z-index:251665408" o:connectortype="straight">
            <v:stroke endarrow="block"/>
          </v:shape>
        </w:pict>
      </w:r>
      <w:r>
        <w:rPr>
          <w:rFonts w:ascii="Traditional Arabic" w:hAnsi="Traditional Arabic" w:cs="Traditional Arabic"/>
          <w:noProof/>
          <w:sz w:val="36"/>
          <w:szCs w:val="36"/>
          <w:rtl/>
        </w:rPr>
        <w:pict>
          <v:shape id="_x0000_s1037" type="#_x0000_t32" style="position:absolute;left:0;text-align:left;margin-left:403.25pt;margin-top:15.2pt;width:35.6pt;height:.8pt;flip:x;z-index:251664384" o:connectortype="straight">
            <v:stroke endarrow="block"/>
          </v:shape>
        </w:pict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تصريحية         صرح بالمشبه به           </w:t>
      </w:r>
      <w:r w:rsidR="00201F32">
        <w:rPr>
          <w:rFonts w:ascii="Traditional Arabic" w:hAnsi="Traditional Arabic" w:cs="Traditional Arabic" w:hint="cs"/>
          <w:sz w:val="36"/>
          <w:szCs w:val="36"/>
          <w:lang w:bidi="ar-DZ"/>
        </w:rPr>
        <w:sym w:font="Wingdings" w:char="F04A"/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.............إلى البحر يسعى أم إلى البدر يرتقي</w:t>
      </w:r>
    </w:p>
    <w:p w:rsidR="00201F32" w:rsidRDefault="00201F32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  حذف المشبه</w:t>
      </w:r>
    </w:p>
    <w:p w:rsidR="00F669A0" w:rsidRDefault="00F669A0" w:rsidP="00F669A0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أثر الاستعارة في المعنى:</w:t>
      </w:r>
    </w:p>
    <w:p w:rsidR="00201F32" w:rsidRDefault="00201F32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3-</w:t>
      </w: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الكناية</w:t>
      </w:r>
      <w:r w:rsidRPr="00201F3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: 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لفظ </w:t>
      </w:r>
      <w:r w:rsidRP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أريد به لازم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معناه وهي ثلاثة أقسام:</w:t>
      </w:r>
    </w:p>
    <w:p w:rsidR="00201F32" w:rsidRPr="00201F32" w:rsidRDefault="0045625B" w:rsidP="00514F4A">
      <w:pPr>
        <w:pStyle w:val="ListParagraph"/>
        <w:numPr>
          <w:ilvl w:val="0"/>
          <w:numId w:val="2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</w:rPr>
        <w:pict>
          <v:shape id="_x0000_s1040" type="#_x0000_t32" style="position:absolute;left:0;text-align:left;margin-left:153.3pt;margin-top:16.75pt;width:40.55pt;height:.85pt;flip:x;z-index:251666432" o:connectortype="straight">
            <v:stroke endarrow="block"/>
          </v:shape>
        </w:pict>
      </w:r>
      <w:r w:rsidR="00201F32" w:rsidRPr="00201F32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كناية عن صفة:</w:t>
      </w:r>
      <w:r w:rsidR="00201F32" w:rsidRP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قال تعالى:"يوم يعض الظالم على يده</w:t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"          كناية عن صفة الندم</w:t>
      </w:r>
    </w:p>
    <w:p w:rsidR="00201F32" w:rsidRPr="00201F32" w:rsidRDefault="0045625B" w:rsidP="00514F4A">
      <w:pPr>
        <w:pStyle w:val="ListParagraph"/>
        <w:numPr>
          <w:ilvl w:val="0"/>
          <w:numId w:val="2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</w:rPr>
        <w:pict>
          <v:shape id="_x0000_s1041" type="#_x0000_t32" style="position:absolute;left:0;text-align:left;margin-left:164.05pt;margin-top:15.65pt;width:88.55pt;height:.8pt;flip:x;z-index:251667456" o:connectortype="straight">
            <v:stroke endarrow="block"/>
          </v:shape>
        </w:pict>
      </w:r>
      <w:r w:rsidR="00201F32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كناية عن موصوف:</w:t>
      </w:r>
      <w:r w:rsidR="00201F32">
        <w:rPr>
          <w:rFonts w:ascii="Traditional Arabic" w:hAnsi="Traditional Arabic" w:cs="Traditional Arabic" w:hint="cs"/>
          <w:sz w:val="36"/>
          <w:szCs w:val="36"/>
          <w:u w:val="single"/>
          <w:rtl/>
          <w:lang w:bidi="ar-DZ"/>
        </w:rPr>
        <w:t xml:space="preserve"> </w:t>
      </w:r>
      <w:r w:rsidR="00201F32" w:rsidRP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سافرت ببنت البحر</w:t>
      </w:r>
      <w:r w:rsid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      كناية عن موصوف وهي السفينة</w:t>
      </w:r>
    </w:p>
    <w:p w:rsidR="00201F32" w:rsidRPr="00201F32" w:rsidRDefault="0045625B" w:rsidP="00514F4A">
      <w:pPr>
        <w:pStyle w:val="ListParagraph"/>
        <w:numPr>
          <w:ilvl w:val="0"/>
          <w:numId w:val="2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</w:rPr>
        <w:pict>
          <v:shape id="_x0000_s1042" type="#_x0000_t32" style="position:absolute;left:0;text-align:left;margin-left:164.05pt;margin-top:13.75pt;width:22.35pt;height:.05pt;flip:x;z-index:251668480" o:connectortype="straight">
            <v:stroke endarrow="block"/>
          </v:shape>
        </w:pict>
      </w:r>
      <w:r w:rsidR="00201F32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كناية عن نسبة:</w:t>
      </w:r>
      <w:r w:rsidR="00201F32" w:rsidRPr="00201F32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سار النصر تحت لواء خالد بن الوليد        كناية عن نسبة اللواء ينسب لصاحبه خالد  </w:t>
      </w:r>
    </w:p>
    <w:p w:rsidR="00514F4A" w:rsidRDefault="00514F4A" w:rsidP="00514F4A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4.</w:t>
      </w: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المجاز المرسل:</w:t>
      </w: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وعلاقته غير المشابهة:</w:t>
      </w:r>
    </w:p>
    <w:p w:rsidR="00514F4A" w:rsidRDefault="00514F4A" w:rsidP="00514F4A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سببية: رعت الماشية الغيث</w:t>
      </w:r>
    </w:p>
    <w:p w:rsidR="00514F4A" w:rsidRDefault="00514F4A" w:rsidP="00514F4A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مسببية:"ينزل لكم من السماء رزقا"</w:t>
      </w:r>
    </w:p>
    <w:p w:rsidR="00514F4A" w:rsidRDefault="00514F4A" w:rsidP="00514F4A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اعتبار ماكان:"وآتوا اليتامى أموالهم"</w:t>
      </w:r>
    </w:p>
    <w:p w:rsidR="00514F4A" w:rsidRDefault="00514F4A" w:rsidP="00514F4A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جزئية :نقول في رجل خطب امرأة أي طلب يدها</w:t>
      </w:r>
    </w:p>
    <w:p w:rsidR="00514F4A" w:rsidRDefault="00514F4A" w:rsidP="003939CF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lastRenderedPageBreak/>
        <w:t>كلية :شربت ماء الفرات</w:t>
      </w:r>
    </w:p>
    <w:p w:rsidR="00514F4A" w:rsidRDefault="00514F4A" w:rsidP="003939CF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محلية: "واسأل أهل القرية التي كنا فيها"</w:t>
      </w:r>
    </w:p>
    <w:p w:rsidR="00514F4A" w:rsidRDefault="00514F4A" w:rsidP="003939CF">
      <w:pPr>
        <w:pStyle w:val="ListParagraph"/>
        <w:numPr>
          <w:ilvl w:val="0"/>
          <w:numId w:val="4"/>
        </w:numPr>
        <w:bidi/>
        <w:spacing w:line="240" w:lineRule="auto"/>
        <w:ind w:right="-1418"/>
        <w:rPr>
          <w:rFonts w:ascii="Traditional Arabic" w:hAnsi="Traditional Arabic" w:cs="Traditional Arabic"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حالية: أنتم في نعيم</w:t>
      </w:r>
    </w:p>
    <w:p w:rsidR="00CA5A4D" w:rsidRDefault="00090400" w:rsidP="003939CF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ب)-</w:t>
      </w:r>
      <w:r w:rsidR="00514F4A" w:rsidRPr="00514F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المحسنات البديعية:</w:t>
      </w:r>
      <w:r w:rsidR="00CA5A4D" w:rsidRPr="00514F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  </w:t>
      </w:r>
    </w:p>
    <w:tbl>
      <w:tblPr>
        <w:tblStyle w:val="TableGrid"/>
        <w:bidiVisual/>
        <w:tblW w:w="10889" w:type="dxa"/>
        <w:tblInd w:w="-1192" w:type="dxa"/>
        <w:tblLook w:val="04A0" w:firstRow="1" w:lastRow="0" w:firstColumn="1" w:lastColumn="0" w:noHBand="0" w:noVBand="1"/>
      </w:tblPr>
      <w:tblGrid>
        <w:gridCol w:w="41"/>
        <w:gridCol w:w="5497"/>
        <w:gridCol w:w="5310"/>
        <w:gridCol w:w="41"/>
      </w:tblGrid>
      <w:tr w:rsidR="00514F4A" w:rsidTr="00E83B9E">
        <w:trPr>
          <w:gridAfter w:val="1"/>
          <w:wAfter w:w="41" w:type="dxa"/>
          <w:trHeight w:val="247"/>
        </w:trPr>
        <w:tc>
          <w:tcPr>
            <w:tcW w:w="5538" w:type="dxa"/>
            <w:gridSpan w:val="2"/>
          </w:tcPr>
          <w:p w:rsidR="00514F4A" w:rsidRDefault="00514F4A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لفظية</w:t>
            </w:r>
          </w:p>
        </w:tc>
        <w:tc>
          <w:tcPr>
            <w:tcW w:w="5310" w:type="dxa"/>
          </w:tcPr>
          <w:p w:rsidR="00514F4A" w:rsidRDefault="00514F4A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معنوية</w:t>
            </w:r>
          </w:p>
        </w:tc>
      </w:tr>
      <w:tr w:rsidR="00514F4A" w:rsidTr="00E83B9E">
        <w:trPr>
          <w:gridAfter w:val="1"/>
          <w:wAfter w:w="41" w:type="dxa"/>
          <w:trHeight w:val="432"/>
        </w:trPr>
        <w:tc>
          <w:tcPr>
            <w:tcW w:w="5538" w:type="dxa"/>
            <w:gridSpan w:val="2"/>
            <w:tcBorders>
              <w:bottom w:val="single" w:sz="4" w:space="0" w:color="auto"/>
            </w:tcBorders>
          </w:tcPr>
          <w:p w:rsidR="00514F4A" w:rsidRPr="00514F4A" w:rsidRDefault="00514F4A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السجع:</w:t>
            </w:r>
            <w:r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توافق الفواصل في الحرف </w:t>
            </w:r>
            <w:r w:rsidR="00E83B9E"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الأخير</w:t>
            </w:r>
            <w:r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مثل:</w:t>
            </w:r>
          </w:p>
          <w:p w:rsidR="00E83B9E" w:rsidRDefault="00514F4A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النار ذات الوقود إذ هم عليها قعود</w:t>
            </w:r>
            <w:r w:rsidR="00E83B9E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وهم على ما يفعلون </w:t>
            </w:r>
          </w:p>
          <w:p w:rsidR="00514F4A" w:rsidRPr="00514F4A" w:rsidRDefault="00E83B9E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بالمؤمني</w:t>
            </w:r>
            <w:r>
              <w:rPr>
                <w:rFonts w:ascii="Traditional Arabic" w:hAnsi="Traditional Arabic" w:cs="Traditional Arabic" w:hint="eastAsia"/>
                <w:sz w:val="36"/>
                <w:szCs w:val="36"/>
                <w:rtl/>
                <w:lang w:bidi="ar-DZ"/>
              </w:rPr>
              <w:t>ن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</w:t>
            </w:r>
            <w:r w:rsidR="00514F4A"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شهود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:rsidR="00514F4A" w:rsidRDefault="00B024C7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الطباق:</w:t>
            </w:r>
            <w:r w:rsidRPr="00E83B9E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الجمع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 </w:t>
            </w:r>
            <w:r w:rsidR="00E83B9E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بين المعنى وضده</w:t>
            </w:r>
          </w:p>
          <w:p w:rsidR="00E83B9E" w:rsidRDefault="00E83B9E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 w:rsidRPr="00E83B9E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طباق إيجاب: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كلمة وضدها   ليل    نهار </w:t>
            </w:r>
          </w:p>
          <w:p w:rsidR="00E83B9E" w:rsidRDefault="00E83B9E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E83B9E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إطباق سلب: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 كلمة ونفيها   نقرأ    لا نقرأ</w:t>
            </w:r>
          </w:p>
        </w:tc>
      </w:tr>
      <w:tr w:rsidR="00514F4A" w:rsidTr="00E83B9E">
        <w:trPr>
          <w:gridAfter w:val="1"/>
          <w:wAfter w:w="41" w:type="dxa"/>
          <w:trHeight w:val="626"/>
        </w:trPr>
        <w:tc>
          <w:tcPr>
            <w:tcW w:w="55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4F4A" w:rsidRDefault="00514F4A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الجناس: </w:t>
            </w:r>
            <w:r w:rsidRPr="00514F4A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اتفاق </w:t>
            </w:r>
            <w:r w:rsidRPr="00B024C7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 xml:space="preserve">اللفظين  في الحروف واختلافهما في </w:t>
            </w:r>
            <w:r w:rsidR="00B024C7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المعنى:</w:t>
            </w:r>
          </w:p>
          <w:p w:rsidR="00B024C7" w:rsidRDefault="00B024C7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تام:صليت المغرب في بلاد المغرب</w:t>
            </w:r>
          </w:p>
          <w:p w:rsidR="00514F4A" w:rsidRDefault="00B024C7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ناقص: نبات بنات   سلام كلام  خُلقي خَلقي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</w:tcPr>
          <w:p w:rsidR="00514F4A" w:rsidRDefault="00E83B9E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المقابلة: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المجيء بمعنيين أو أكثر ثم الإتيان بما يقابلها</w:t>
            </w:r>
          </w:p>
          <w:p w:rsidR="00E83B9E" w:rsidRPr="00E83B9E" w:rsidRDefault="00E83B9E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E83B9E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مثل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: </w:t>
            </w:r>
            <w:r w:rsidRPr="00E83B9E">
              <w:rPr>
                <w:rFonts w:ascii="Traditional Arabic" w:hAnsi="Traditional Arabic" w:cs="Traditional Arabic" w:hint="cs"/>
                <w:sz w:val="36"/>
                <w:szCs w:val="36"/>
                <w:rtl/>
                <w:lang w:bidi="ar-DZ"/>
              </w:rPr>
              <w:t>العلم نور والجهل ظلام</w:t>
            </w:r>
          </w:p>
        </w:tc>
      </w:tr>
      <w:tr w:rsidR="00B024C7" w:rsidTr="00E83B9E">
        <w:trPr>
          <w:gridBefore w:val="1"/>
          <w:wBefore w:w="41" w:type="dxa"/>
          <w:trHeight w:val="76"/>
        </w:trPr>
        <w:tc>
          <w:tcPr>
            <w:tcW w:w="108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24C7" w:rsidRDefault="00B024C7" w:rsidP="003939CF">
            <w:pPr>
              <w:pStyle w:val="ListParagraph"/>
              <w:bidi/>
              <w:ind w:left="0" w:right="-1418"/>
              <w:rPr>
                <w:rFonts w:ascii="Traditional Arabic" w:hAnsi="Traditional Arabic"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</w:tc>
      </w:tr>
    </w:tbl>
    <w:p w:rsidR="00514F4A" w:rsidRDefault="00E83B9E" w:rsidP="003939CF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أثر المحسنات البديعية اللفظية</w:t>
      </w:r>
      <w:r w:rsidRPr="00090400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أثرها مرتبط بالموسيقى وتنميق الكلام والمعنوية</w:t>
      </w:r>
      <w:r w:rsidR="00090400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وظيفتها مرتبطة بتوضيح المعنى وتقويتها</w:t>
      </w:r>
    </w:p>
    <w:p w:rsidR="00090400" w:rsidRDefault="00090400" w:rsidP="003939CF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ج-البحور الشعرية:</w:t>
      </w:r>
    </w:p>
    <w:p w:rsidR="00090400" w:rsidRDefault="00090400" w:rsidP="003939CF">
      <w:pPr>
        <w:pStyle w:val="ListParagraph"/>
        <w:bidi/>
        <w:spacing w:line="240" w:lineRule="auto"/>
        <w:ind w:left="-1192" w:right="-1418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انواع الشعر: </w:t>
      </w:r>
      <w:r w:rsidRPr="0009040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الشعر العمودي ويعتمد نظام الشطرين قصيدة "تميقاد" والشعر الحر يعتمد نظام السطر مثل قصيدة لا تقهروا الأطفال</w:t>
      </w:r>
    </w:p>
    <w:p w:rsidR="00090400" w:rsidRDefault="005B579E" w:rsidP="003939CF">
      <w:pPr>
        <w:pStyle w:val="ListParagraph"/>
        <w:numPr>
          <w:ilvl w:val="0"/>
          <w:numId w:val="5"/>
        </w:numPr>
        <w:bidi/>
        <w:spacing w:line="240" w:lineRule="auto"/>
        <w:ind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البحر الطويل: </w:t>
      </w:r>
      <w:r w:rsidRPr="005B579E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فعولن مفاعيلن فعولن مفاعيلن</w:t>
      </w:r>
    </w:p>
    <w:p w:rsidR="005B579E" w:rsidRDefault="005B579E" w:rsidP="003939CF">
      <w:pPr>
        <w:pStyle w:val="ListParagraph"/>
        <w:numPr>
          <w:ilvl w:val="0"/>
          <w:numId w:val="5"/>
        </w:numPr>
        <w:bidi/>
        <w:spacing w:line="240" w:lineRule="auto"/>
        <w:ind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البحر الكامل: </w:t>
      </w:r>
      <w:r w:rsidRPr="005B579E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متفاعلن متفاعلن متفاعلن</w:t>
      </w:r>
      <w:r w:rsidR="00D46DC6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                                 </w:t>
      </w:r>
    </w:p>
    <w:p w:rsidR="005B579E" w:rsidRPr="004F78C5" w:rsidRDefault="0045625B" w:rsidP="003939CF">
      <w:pPr>
        <w:pStyle w:val="ListParagraph"/>
        <w:numPr>
          <w:ilvl w:val="0"/>
          <w:numId w:val="5"/>
        </w:numPr>
        <w:bidi/>
        <w:spacing w:line="240" w:lineRule="auto"/>
        <w:ind w:right="-1418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</w:rPr>
        <w:pict>
          <v:shape id="_x0000_s1050" type="#_x0000_t32" style="position:absolute;left:0;text-align:left;margin-left:36.6pt;margin-top:27.5pt;width:10pt;height:108.45pt;flip:x y;z-index:251670528" o:connectortype="straight">
            <v:stroke endarrow="block"/>
          </v:shape>
        </w:pict>
      </w:r>
      <w:r w:rsidR="005B579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البحر البسط:</w:t>
      </w:r>
      <w:r w:rsidR="005B579E" w:rsidRPr="005B579E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مستفعلن فاعلن مستفعلن فاعلن</w:t>
      </w:r>
      <w:r w:rsidR="00D46DC6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 xml:space="preserve">                                             قافية</w:t>
      </w:r>
    </w:p>
    <w:p w:rsidR="00E4586E" w:rsidRDefault="004F78C5" w:rsidP="003939CF">
      <w:pPr>
        <w:bidi/>
        <w:spacing w:line="240" w:lineRule="auto"/>
        <w:ind w:left="-832" w:right="-1418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القافية:</w:t>
      </w:r>
      <w:r w:rsidRPr="004F78C5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من الساكن الأخير إلى أ</w:t>
      </w:r>
      <w:r w:rsidR="00E4586E">
        <w:rPr>
          <w:rFonts w:ascii="Traditional Arabic" w:hAnsi="Traditional Arabic" w:cs="Traditional Arabic" w:hint="cs"/>
          <w:sz w:val="36"/>
          <w:szCs w:val="36"/>
          <w:rtl/>
          <w:lang w:bidi="ar-DZ"/>
        </w:rPr>
        <w:t>قرب ساكن إضافة للمتحرك الذي قبل الساكن الثاني</w:t>
      </w:r>
    </w:p>
    <w:p w:rsidR="004F78C5" w:rsidRDefault="0045625B" w:rsidP="003939CF">
      <w:pPr>
        <w:bidi/>
        <w:spacing w:line="240" w:lineRule="auto"/>
        <w:ind w:left="-832" w:right="-141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9" type="#_x0000_t19" style="position:absolute;left:0;text-align:left;margin-left:46.6pt;margin-top:26.9pt;width:74.45pt;height:92.65pt;z-index:251669504" coordsize="43200,43200" adj=",-11089856,21600" path="wr,,43200,43200,21600,,381,17559nfewr,,43200,43200,21600,,381,17559l21600,21600nsxe">
            <v:path o:connectlocs="21600,0;381,17559;21600,21600"/>
          </v:shape>
        </w:pict>
      </w:r>
      <w:r w:rsidR="00E4586E" w:rsidRPr="00E4586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اصبر على كيد الحسو        د فإن صبرك قاتله</w:t>
      </w:r>
    </w:p>
    <w:p w:rsidR="003939CF" w:rsidRDefault="003939CF" w:rsidP="00D46DC6">
      <w:pPr>
        <w:bidi/>
        <w:spacing w:line="240" w:lineRule="auto"/>
        <w:ind w:left="-832" w:right="-141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اِصبر على كيد لحسود  </w:t>
      </w:r>
      <w:r w:rsidR="00D46DC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فإنن صبرك قاتله</w:t>
      </w:r>
      <w:r w:rsidR="00D46DC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</w:t>
      </w:r>
    </w:p>
    <w:p w:rsidR="003939CF" w:rsidRDefault="003939CF" w:rsidP="00D46DC6">
      <w:pPr>
        <w:bidi/>
        <w:spacing w:line="240" w:lineRule="auto"/>
        <w:ind w:left="-832" w:right="-141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/0/0//0/0/0//0     </w:t>
      </w:r>
      <w:r w:rsidR="00D46DC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///0/</w:t>
      </w:r>
      <w:r w:rsidR="00D46DC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/0//  /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0//0</w:t>
      </w:r>
    </w:p>
    <w:p w:rsidR="003939CF" w:rsidRDefault="003939CF" w:rsidP="003939CF">
      <w:pPr>
        <w:bidi/>
        <w:spacing w:line="240" w:lineRule="auto"/>
        <w:ind w:left="-832" w:right="-141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مُتْفاعلن متفاعلن              مُتَفاعلن متفاعلن</w:t>
      </w:r>
    </w:p>
    <w:sectPr w:rsidR="003939CF" w:rsidSect="00261CFF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25B" w:rsidRDefault="0045625B" w:rsidP="00426281">
      <w:pPr>
        <w:spacing w:after="0" w:line="240" w:lineRule="auto"/>
      </w:pPr>
      <w:r>
        <w:separator/>
      </w:r>
    </w:p>
  </w:endnote>
  <w:endnote w:type="continuationSeparator" w:id="0">
    <w:p w:rsidR="0045625B" w:rsidRDefault="0045625B" w:rsidP="0042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25B" w:rsidRDefault="0045625B" w:rsidP="00426281">
      <w:pPr>
        <w:spacing w:after="0" w:line="240" w:lineRule="auto"/>
      </w:pPr>
      <w:r>
        <w:separator/>
      </w:r>
    </w:p>
  </w:footnote>
  <w:footnote w:type="continuationSeparator" w:id="0">
    <w:p w:rsidR="0045625B" w:rsidRDefault="0045625B" w:rsidP="0042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06" w:rsidRDefault="000F3A06" w:rsidP="000F3A06">
    <w:pPr>
      <w:pStyle w:val="Header"/>
      <w:jc w:val="right"/>
      <w:rPr>
        <w:rFonts w:ascii="Traditional Arabic" w:hAnsi="Traditional Arabic" w:cs="Traditional Arabic"/>
        <w:sz w:val="36"/>
        <w:szCs w:val="36"/>
        <w:rtl/>
        <w:lang w:bidi="ar-DZ"/>
      </w:rPr>
    </w:pPr>
    <w:r>
      <w:rPr>
        <w:rFonts w:ascii="Traditional Arabic" w:hAnsi="Traditional Arabic" w:cs="Traditional Arabic" w:hint="cs"/>
        <w:sz w:val="36"/>
        <w:szCs w:val="36"/>
        <w:rtl/>
        <w:lang w:bidi="ar-DZ"/>
      </w:rPr>
      <w:t xml:space="preserve">دروس البناء الفني السنة الرابعة من التعليم  </w:t>
    </w:r>
    <w:r w:rsidR="002B1691">
      <w:rPr>
        <w:rFonts w:ascii="Traditional Arabic" w:hAnsi="Traditional Arabic" w:cs="Traditional Arabic" w:hint="cs"/>
        <w:sz w:val="36"/>
        <w:szCs w:val="36"/>
        <w:rtl/>
        <w:lang w:bidi="ar-DZ"/>
      </w:rPr>
      <w:t>ال</w:t>
    </w:r>
    <w:r>
      <w:rPr>
        <w:rFonts w:ascii="Traditional Arabic" w:hAnsi="Traditional Arabic" w:cs="Traditional Arabic" w:hint="cs"/>
        <w:sz w:val="36"/>
        <w:szCs w:val="36"/>
        <w:rtl/>
        <w:lang w:bidi="ar-DZ"/>
      </w:rPr>
      <w:t>متوسط               تقديم الأستاذة واري حنان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AD6"/>
    <w:multiLevelType w:val="hybridMultilevel"/>
    <w:tmpl w:val="0A4E94DA"/>
    <w:lvl w:ilvl="0" w:tplc="040C000F">
      <w:start w:val="1"/>
      <w:numFmt w:val="decimal"/>
      <w:lvlText w:val="%1."/>
      <w:lvlJc w:val="left"/>
      <w:pPr>
        <w:ind w:left="-613" w:hanging="360"/>
      </w:pPr>
    </w:lvl>
    <w:lvl w:ilvl="1" w:tplc="040C0019" w:tentative="1">
      <w:start w:val="1"/>
      <w:numFmt w:val="lowerLetter"/>
      <w:lvlText w:val="%2."/>
      <w:lvlJc w:val="left"/>
      <w:pPr>
        <w:ind w:left="107" w:hanging="360"/>
      </w:pPr>
    </w:lvl>
    <w:lvl w:ilvl="2" w:tplc="040C001B" w:tentative="1">
      <w:start w:val="1"/>
      <w:numFmt w:val="lowerRoman"/>
      <w:lvlText w:val="%3."/>
      <w:lvlJc w:val="right"/>
      <w:pPr>
        <w:ind w:left="827" w:hanging="180"/>
      </w:pPr>
    </w:lvl>
    <w:lvl w:ilvl="3" w:tplc="040C000F" w:tentative="1">
      <w:start w:val="1"/>
      <w:numFmt w:val="decimal"/>
      <w:lvlText w:val="%4."/>
      <w:lvlJc w:val="left"/>
      <w:pPr>
        <w:ind w:left="1547" w:hanging="360"/>
      </w:pPr>
    </w:lvl>
    <w:lvl w:ilvl="4" w:tplc="040C0019" w:tentative="1">
      <w:start w:val="1"/>
      <w:numFmt w:val="lowerLetter"/>
      <w:lvlText w:val="%5."/>
      <w:lvlJc w:val="left"/>
      <w:pPr>
        <w:ind w:left="2267" w:hanging="360"/>
      </w:pPr>
    </w:lvl>
    <w:lvl w:ilvl="5" w:tplc="040C001B" w:tentative="1">
      <w:start w:val="1"/>
      <w:numFmt w:val="lowerRoman"/>
      <w:lvlText w:val="%6."/>
      <w:lvlJc w:val="right"/>
      <w:pPr>
        <w:ind w:left="2987" w:hanging="180"/>
      </w:pPr>
    </w:lvl>
    <w:lvl w:ilvl="6" w:tplc="040C000F" w:tentative="1">
      <w:start w:val="1"/>
      <w:numFmt w:val="decimal"/>
      <w:lvlText w:val="%7."/>
      <w:lvlJc w:val="left"/>
      <w:pPr>
        <w:ind w:left="3707" w:hanging="360"/>
      </w:pPr>
    </w:lvl>
    <w:lvl w:ilvl="7" w:tplc="040C0019" w:tentative="1">
      <w:start w:val="1"/>
      <w:numFmt w:val="lowerLetter"/>
      <w:lvlText w:val="%8."/>
      <w:lvlJc w:val="left"/>
      <w:pPr>
        <w:ind w:left="4427" w:hanging="360"/>
      </w:pPr>
    </w:lvl>
    <w:lvl w:ilvl="8" w:tplc="040C001B" w:tentative="1">
      <w:start w:val="1"/>
      <w:numFmt w:val="lowerRoman"/>
      <w:lvlText w:val="%9."/>
      <w:lvlJc w:val="right"/>
      <w:pPr>
        <w:ind w:left="5147" w:hanging="180"/>
      </w:pPr>
    </w:lvl>
  </w:abstractNum>
  <w:abstractNum w:abstractNumId="1" w15:restartNumberingAfterBreak="0">
    <w:nsid w:val="0E713ADF"/>
    <w:multiLevelType w:val="hybridMultilevel"/>
    <w:tmpl w:val="974CB1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6517D"/>
    <w:multiLevelType w:val="hybridMultilevel"/>
    <w:tmpl w:val="CC14D730"/>
    <w:lvl w:ilvl="0" w:tplc="040C0001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</w:abstractNum>
  <w:abstractNum w:abstractNumId="3" w15:restartNumberingAfterBreak="0">
    <w:nsid w:val="37DB1C2C"/>
    <w:multiLevelType w:val="hybridMultilevel"/>
    <w:tmpl w:val="18480254"/>
    <w:lvl w:ilvl="0" w:tplc="040C0001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</w:abstractNum>
  <w:abstractNum w:abstractNumId="4" w15:restartNumberingAfterBreak="0">
    <w:nsid w:val="5B755D9D"/>
    <w:multiLevelType w:val="hybridMultilevel"/>
    <w:tmpl w:val="19288012"/>
    <w:lvl w:ilvl="0" w:tplc="040C0001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6281"/>
    <w:rsid w:val="00090400"/>
    <w:rsid w:val="000F3A06"/>
    <w:rsid w:val="00201F32"/>
    <w:rsid w:val="00261CFF"/>
    <w:rsid w:val="00283F87"/>
    <w:rsid w:val="002B1691"/>
    <w:rsid w:val="002E6A91"/>
    <w:rsid w:val="003939CF"/>
    <w:rsid w:val="00426281"/>
    <w:rsid w:val="0045625B"/>
    <w:rsid w:val="0047375F"/>
    <w:rsid w:val="004F78C5"/>
    <w:rsid w:val="00514F4A"/>
    <w:rsid w:val="005936D2"/>
    <w:rsid w:val="005B579E"/>
    <w:rsid w:val="007E54C1"/>
    <w:rsid w:val="00B024C7"/>
    <w:rsid w:val="00CA5A4D"/>
    <w:rsid w:val="00CC094E"/>
    <w:rsid w:val="00D10C22"/>
    <w:rsid w:val="00D46DC6"/>
    <w:rsid w:val="00DA5233"/>
    <w:rsid w:val="00E4586E"/>
    <w:rsid w:val="00E83B9E"/>
    <w:rsid w:val="00F669A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49"/>
        <o:r id="V:Rule2" type="connector" idref="#_x0000_s1031"/>
        <o:r id="V:Rule3" type="connector" idref="#_x0000_s1038"/>
        <o:r id="V:Rule4" type="connector" idref="#_x0000_s1042"/>
        <o:r id="V:Rule5" type="connector" idref="#_x0000_s1034"/>
        <o:r id="V:Rule6" type="connector" idref="#_x0000_s1041"/>
        <o:r id="V:Rule7" type="connector" idref="#_x0000_s1037"/>
        <o:r id="V:Rule8" type="connector" idref="#_x0000_s1030"/>
        <o:r id="V:Rule9" type="connector" idref="#_x0000_s1035"/>
        <o:r id="V:Rule10" type="connector" idref="#_x0000_s1028"/>
        <o:r id="V:Rule11" type="connector" idref="#_x0000_s1040"/>
        <o:r id="V:Rule12" type="connector" idref="#_x0000_s1029"/>
        <o:r id="V:Rule13" type="connector" idref="#_x0000_s1050"/>
      </o:rules>
    </o:shapelayout>
  </w:shapeDefaults>
  <w:decimalSymbol w:val="."/>
  <w:listSeparator w:val=","/>
  <w15:docId w15:val="{624EEE73-0F34-4F74-818E-A0D678CB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81"/>
  </w:style>
  <w:style w:type="paragraph" w:styleId="Footer">
    <w:name w:val="footer"/>
    <w:basedOn w:val="Normal"/>
    <w:link w:val="FooterChar"/>
    <w:uiPriority w:val="99"/>
    <w:semiHidden/>
    <w:unhideWhenUsed/>
    <w:rsid w:val="00426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281"/>
  </w:style>
  <w:style w:type="paragraph" w:styleId="ListParagraph">
    <w:name w:val="List Paragraph"/>
    <w:basedOn w:val="Normal"/>
    <w:uiPriority w:val="34"/>
    <w:qFormat/>
    <w:rsid w:val="00426281"/>
    <w:pPr>
      <w:ind w:left="720"/>
      <w:contextualSpacing/>
    </w:pPr>
  </w:style>
  <w:style w:type="table" w:styleId="TableGrid">
    <w:name w:val="Table Grid"/>
    <w:basedOn w:val="TableNormal"/>
    <w:uiPriority w:val="59"/>
    <w:rsid w:val="00514F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496</Words>
  <Characters>2385</Characters>
  <Application>Microsoft Office Word</Application>
  <DocSecurity>0</DocSecurity>
  <Lines>149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</dc:creator>
  <cp:keywords/>
  <dc:description/>
  <cp:lastModifiedBy>mld</cp:lastModifiedBy>
  <cp:revision>9</cp:revision>
  <cp:lastPrinted>2024-08-22T20:09:00Z</cp:lastPrinted>
  <dcterms:created xsi:type="dcterms:W3CDTF">2019-05-19T11:32:00Z</dcterms:created>
  <dcterms:modified xsi:type="dcterms:W3CDTF">2024-08-22T20:09:00Z</dcterms:modified>
</cp:coreProperties>
</file>