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446BC" w14:paraId="12907F05"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250" w:type="dxa"/>
              <w:left w:w="300" w:type="dxa"/>
              <w:bottom w:w="250" w:type="dxa"/>
              <w:right w:w="300" w:type="dxa"/>
            </w:tcMar>
          </w:tcPr>
          <w:p w14:paraId="7ED0FD1C" w14:textId="4060B27F" w:rsidR="009446BC" w:rsidRDefault="008D059D">
            <w:pPr>
              <w:jc w:val="center"/>
            </w:pPr>
            <w:r>
              <w:rPr>
                <w:b/>
                <w:bCs/>
                <w:color w:val="AECCE4"/>
              </w:rPr>
              <w:t>SYSTÈME DE MANAGEMENT DE LA QUALITÉ</w:t>
            </w:r>
          </w:p>
          <w:p w14:paraId="328B1FA5" w14:textId="77777777" w:rsidR="009446BC" w:rsidRDefault="008D059D">
            <w:pPr>
              <w:spacing w:before="60" w:after="60"/>
              <w:jc w:val="center"/>
            </w:pPr>
            <w:r>
              <w:rPr>
                <w:b/>
                <w:bCs/>
                <w:color w:val="FFFFFF"/>
                <w:sz w:val="36"/>
                <w:szCs w:val="36"/>
              </w:rPr>
              <w:t>Clause 4.3 — Détermination du Domaine d'Application</w:t>
            </w:r>
          </w:p>
          <w:p w14:paraId="1E49DC2D" w14:textId="3BC9CCDA" w:rsidR="009446BC" w:rsidRDefault="008D059D">
            <w:pPr>
              <w:jc w:val="center"/>
            </w:pPr>
            <w:r>
              <w:rPr>
                <w:color w:val="AECCE4"/>
                <w:sz w:val="19"/>
                <w:szCs w:val="19"/>
              </w:rPr>
              <w:t xml:space="preserve">SFM </w:t>
            </w:r>
            <w:proofErr w:type="gramStart"/>
            <w:r>
              <w:rPr>
                <w:color w:val="AECCE4"/>
                <w:sz w:val="19"/>
                <w:szCs w:val="19"/>
              </w:rPr>
              <w:t>Technologies  |</w:t>
            </w:r>
            <w:proofErr w:type="gramEnd"/>
            <w:r>
              <w:rPr>
                <w:color w:val="AECCE4"/>
                <w:sz w:val="19"/>
                <w:szCs w:val="19"/>
              </w:rPr>
              <w:t xml:space="preserve">  ISO 9001:2015  |</w:t>
            </w:r>
            <w:r w:rsidR="001D5271">
              <w:rPr>
                <w:color w:val="AECCE4"/>
                <w:sz w:val="19"/>
                <w:szCs w:val="19"/>
                <w:lang w:val="fr-FR"/>
              </w:rPr>
              <w:t xml:space="preserve"> </w:t>
            </w:r>
            <w:r>
              <w:rPr>
                <w:color w:val="AECCE4"/>
                <w:sz w:val="19"/>
                <w:szCs w:val="19"/>
              </w:rPr>
              <w:t>Mars 2026</w:t>
            </w:r>
          </w:p>
        </w:tc>
      </w:tr>
    </w:tbl>
    <w:p w14:paraId="4C65A008" w14:textId="77777777" w:rsidR="009446BC" w:rsidRDefault="009446BC">
      <w:pPr>
        <w:spacing w:before="300" w:after="120"/>
      </w:pPr>
    </w:p>
    <w:p w14:paraId="71B93C1A" w14:textId="77777777" w:rsidR="009446BC" w:rsidRDefault="008D059D">
      <w:pPr>
        <w:pBdr>
          <w:bottom w:val="single" w:sz="4" w:space="1" w:color="2E75B6"/>
        </w:pBdr>
        <w:spacing w:before="280" w:after="120"/>
      </w:pPr>
      <w:r>
        <w:rPr>
          <w:b/>
          <w:bCs/>
          <w:color w:val="2E75B6"/>
          <w:sz w:val="24"/>
          <w:szCs w:val="24"/>
        </w:rPr>
        <w:t>1. FICHE D'IDENTIFICATION DU DOCUMENT</w:t>
      </w:r>
    </w:p>
    <w:p w14:paraId="6A43B28B" w14:textId="77777777" w:rsidR="009446BC" w:rsidRDefault="009446BC">
      <w:pPr>
        <w:spacing w:before="100" w:after="80"/>
      </w:pPr>
    </w:p>
    <w:tbl>
      <w:tblPr>
        <w:tblW w:w="5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19"/>
      </w:tblGrid>
      <w:tr w:rsidR="00F7186B" w14:paraId="44BD4DEE" w14:textId="77777777" w:rsidTr="00F7186B">
        <w:trPr>
          <w:jc w:val="center"/>
        </w:trPr>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42257D80" w14:textId="77777777" w:rsidR="00F7186B" w:rsidRDefault="00F7186B">
            <w:r>
              <w:rPr>
                <w:b/>
                <w:bCs/>
                <w:color w:val="1F4E79"/>
                <w:sz w:val="19"/>
                <w:szCs w:val="19"/>
              </w:rPr>
              <w:t>Titre du document</w:t>
            </w:r>
          </w:p>
        </w:tc>
        <w:tc>
          <w:tcPr>
            <w:tcW w:w="3019"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334C6CC5" w14:textId="77777777" w:rsidR="00F7186B" w:rsidRDefault="00F7186B">
            <w:r>
              <w:rPr>
                <w:color w:val="333333"/>
                <w:sz w:val="19"/>
                <w:szCs w:val="19"/>
              </w:rPr>
              <w:t>Domaine d'Application du SMQ</w:t>
            </w:r>
          </w:p>
        </w:tc>
      </w:tr>
      <w:tr w:rsidR="00F7186B" w14:paraId="52DBB279" w14:textId="77777777" w:rsidTr="00F7186B">
        <w:trPr>
          <w:jc w:val="center"/>
        </w:trPr>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2D638638" w14:textId="77777777" w:rsidR="00F7186B" w:rsidRDefault="00F7186B">
            <w:r>
              <w:rPr>
                <w:b/>
                <w:bCs/>
                <w:color w:val="1F4E79"/>
                <w:sz w:val="19"/>
                <w:szCs w:val="19"/>
              </w:rPr>
              <w:t>Organisme</w:t>
            </w:r>
          </w:p>
        </w:tc>
        <w:tc>
          <w:tcPr>
            <w:tcW w:w="3019"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5E20D541" w14:textId="77777777" w:rsidR="00F7186B" w:rsidRDefault="00F7186B">
            <w:r>
              <w:rPr>
                <w:color w:val="333333"/>
                <w:sz w:val="19"/>
                <w:szCs w:val="19"/>
              </w:rPr>
              <w:t>SFM Technologies Tunisie</w:t>
            </w:r>
          </w:p>
        </w:tc>
      </w:tr>
      <w:tr w:rsidR="00F7186B" w14:paraId="165347DA" w14:textId="77777777" w:rsidTr="00F7186B">
        <w:trPr>
          <w:jc w:val="center"/>
        </w:trPr>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515A9B28" w14:textId="77777777" w:rsidR="00F7186B" w:rsidRDefault="00F7186B">
            <w:r>
              <w:rPr>
                <w:b/>
                <w:bCs/>
                <w:color w:val="1F4E79"/>
                <w:sz w:val="19"/>
                <w:szCs w:val="19"/>
              </w:rPr>
              <w:t>Norme de référence</w:t>
            </w:r>
          </w:p>
        </w:tc>
        <w:tc>
          <w:tcPr>
            <w:tcW w:w="3019"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1BFF2726" w14:textId="5431B365" w:rsidR="00F7186B" w:rsidRDefault="00F7186B">
            <w:r>
              <w:rPr>
                <w:color w:val="333333"/>
                <w:sz w:val="19"/>
                <w:szCs w:val="19"/>
              </w:rPr>
              <w:t>ISO 9001 :2015 — Clause 4.3</w:t>
            </w:r>
          </w:p>
        </w:tc>
      </w:tr>
      <w:tr w:rsidR="00F7186B" w14:paraId="3AAAFDDA" w14:textId="77777777" w:rsidTr="00F7186B">
        <w:trPr>
          <w:jc w:val="center"/>
        </w:trPr>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13F82627" w14:textId="77777777" w:rsidR="00F7186B" w:rsidRDefault="00F7186B">
            <w:r>
              <w:rPr>
                <w:b/>
                <w:bCs/>
                <w:color w:val="1F4E79"/>
                <w:sz w:val="19"/>
                <w:szCs w:val="19"/>
              </w:rPr>
              <w:t>Rédacteur</w:t>
            </w:r>
          </w:p>
        </w:tc>
        <w:tc>
          <w:tcPr>
            <w:tcW w:w="3019"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1DC633C" w14:textId="233E768B" w:rsidR="00F7186B" w:rsidRPr="00F7186B" w:rsidRDefault="00F7186B">
            <w:pPr>
              <w:rPr>
                <w:lang w:val="fr-FR"/>
              </w:rPr>
            </w:pPr>
            <w:r>
              <w:rPr>
                <w:color w:val="333333"/>
                <w:sz w:val="19"/>
                <w:szCs w:val="19"/>
                <w:lang w:val="fr-FR"/>
              </w:rPr>
              <w:t>Marzouki Emna</w:t>
            </w:r>
          </w:p>
        </w:tc>
      </w:tr>
    </w:tbl>
    <w:p w14:paraId="4CD97082" w14:textId="77777777" w:rsidR="009446BC" w:rsidRDefault="009446BC">
      <w:pPr>
        <w:spacing w:before="280"/>
      </w:pPr>
    </w:p>
    <w:p w14:paraId="4CBDFCAC" w14:textId="77777777" w:rsidR="009446BC" w:rsidRDefault="008D059D">
      <w:pPr>
        <w:pBdr>
          <w:bottom w:val="single" w:sz="4" w:space="1" w:color="2E75B6"/>
        </w:pBdr>
        <w:spacing w:before="280" w:after="120"/>
      </w:pPr>
      <w:r>
        <w:rPr>
          <w:b/>
          <w:bCs/>
          <w:color w:val="2E75B6"/>
          <w:sz w:val="24"/>
          <w:szCs w:val="24"/>
        </w:rPr>
        <w:t>2. PRÉSENTATION DE L'ORGANISME</w:t>
      </w:r>
    </w:p>
    <w:p w14:paraId="2F933D55" w14:textId="77777777" w:rsidR="009446BC" w:rsidRDefault="009446BC">
      <w:pPr>
        <w:spacing w:before="100" w:after="80"/>
      </w:pPr>
    </w:p>
    <w:p w14:paraId="3EA4C078" w14:textId="23860368" w:rsidR="009446BC" w:rsidRDefault="008D059D">
      <w:pPr>
        <w:spacing w:before="80" w:after="120"/>
        <w:jc w:val="both"/>
        <w:rPr>
          <w:color w:val="333333"/>
        </w:rPr>
      </w:pPr>
      <w:r>
        <w:rPr>
          <w:color w:val="333333"/>
        </w:rPr>
        <w:t>SFM Technologies Tunisie est une entreprise tunisienne fondée en 1995, spécialisée dans les télécommunications, la transformation digitale et les solutions technologiques pour le marché africain. Forte de plus de 30 ans d'expertise, SFM Technologies</w:t>
      </w:r>
      <w:r w:rsidR="001F00CB">
        <w:rPr>
          <w:color w:val="333333"/>
          <w:lang w:val="fr-FR"/>
        </w:rPr>
        <w:t xml:space="preserve"> </w:t>
      </w:r>
      <w:r>
        <w:rPr>
          <w:color w:val="333333"/>
        </w:rPr>
        <w:t>opère à travers plusieurs filiales implantées sur le continent africain et en Europe.</w:t>
      </w:r>
    </w:p>
    <w:p w14:paraId="45476A57" w14:textId="77777777" w:rsidR="001D5271" w:rsidRDefault="001D5271">
      <w:pPr>
        <w:spacing w:before="80"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9446BC" w14:paraId="0ACFDC3A"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51788639" w14:textId="77777777" w:rsidR="009446BC" w:rsidRDefault="008D059D">
            <w:r>
              <w:rPr>
                <w:b/>
                <w:bCs/>
                <w:color w:val="1F4E79"/>
                <w:sz w:val="19"/>
                <w:szCs w:val="19"/>
              </w:rPr>
              <w:t>Raison sociale</w:t>
            </w:r>
          </w:p>
        </w:tc>
        <w:tc>
          <w:tcPr>
            <w:tcW w:w="74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17C20F41" w14:textId="77777777" w:rsidR="009446BC" w:rsidRDefault="008D059D">
            <w:r>
              <w:rPr>
                <w:color w:val="333333"/>
                <w:sz w:val="19"/>
                <w:szCs w:val="19"/>
              </w:rPr>
              <w:t>SFM Technologies Tunisie</w:t>
            </w:r>
          </w:p>
        </w:tc>
      </w:tr>
      <w:tr w:rsidR="009446BC" w14:paraId="2F16C2C3"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6340459B" w14:textId="77777777" w:rsidR="009446BC" w:rsidRDefault="008D059D">
            <w:r>
              <w:rPr>
                <w:b/>
                <w:bCs/>
                <w:color w:val="1F4E79"/>
                <w:sz w:val="19"/>
                <w:szCs w:val="19"/>
              </w:rPr>
              <w:t>Siège social</w:t>
            </w:r>
          </w:p>
        </w:tc>
        <w:tc>
          <w:tcPr>
            <w:tcW w:w="74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3BB2F6A" w14:textId="77777777" w:rsidR="009446BC" w:rsidRDefault="008D059D">
            <w:r>
              <w:rPr>
                <w:color w:val="333333"/>
                <w:sz w:val="19"/>
                <w:szCs w:val="19"/>
              </w:rPr>
              <w:t>Tunis, Tunisie</w:t>
            </w:r>
          </w:p>
        </w:tc>
      </w:tr>
      <w:tr w:rsidR="009446BC" w14:paraId="7BE32E45"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173A70BC" w14:textId="77777777" w:rsidR="009446BC" w:rsidRDefault="008D059D">
            <w:r>
              <w:rPr>
                <w:b/>
                <w:bCs/>
                <w:color w:val="1F4E79"/>
                <w:sz w:val="19"/>
                <w:szCs w:val="19"/>
              </w:rPr>
              <w:t>Secteur d'activité</w:t>
            </w:r>
          </w:p>
        </w:tc>
        <w:tc>
          <w:tcPr>
            <w:tcW w:w="74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3803911F" w14:textId="77777777" w:rsidR="009446BC" w:rsidRDefault="008D059D">
            <w:r>
              <w:rPr>
                <w:color w:val="333333"/>
                <w:sz w:val="19"/>
                <w:szCs w:val="19"/>
              </w:rPr>
              <w:t>Technologies de l'Information et de la Communication (TIC) — Télécommunications &amp; Digital</w:t>
            </w:r>
          </w:p>
        </w:tc>
      </w:tr>
      <w:tr w:rsidR="009446BC" w14:paraId="2D275DDC"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55730F5E" w14:textId="77777777" w:rsidR="009446BC" w:rsidRDefault="008D059D">
            <w:r>
              <w:rPr>
                <w:b/>
                <w:bCs/>
                <w:color w:val="1F4E79"/>
                <w:sz w:val="19"/>
                <w:szCs w:val="19"/>
              </w:rPr>
              <w:t>Filiales</w:t>
            </w:r>
          </w:p>
        </w:tc>
        <w:tc>
          <w:tcPr>
            <w:tcW w:w="74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A215E31" w14:textId="77777777" w:rsidR="009446BC" w:rsidRPr="00251BF8" w:rsidRDefault="008D059D">
            <w:r>
              <w:rPr>
                <w:color w:val="333333"/>
                <w:sz w:val="19"/>
                <w:szCs w:val="19"/>
              </w:rPr>
              <w:t>SFM Cameroun | SFM Guinée | SFM Burkina Faso | SFM Europe</w:t>
            </w:r>
          </w:p>
        </w:tc>
      </w:tr>
      <w:tr w:rsidR="009446BC" w14:paraId="725412A1"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5A489584" w14:textId="77777777" w:rsidR="009446BC" w:rsidRDefault="008D059D">
            <w:r>
              <w:rPr>
                <w:b/>
                <w:bCs/>
                <w:color w:val="1F4E79"/>
                <w:sz w:val="19"/>
                <w:szCs w:val="19"/>
              </w:rPr>
              <w:t>Marchés cibles</w:t>
            </w:r>
          </w:p>
        </w:tc>
        <w:tc>
          <w:tcPr>
            <w:tcW w:w="74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2D9CC591" w14:textId="77777777" w:rsidR="009446BC" w:rsidRDefault="008D059D">
            <w:r>
              <w:rPr>
                <w:color w:val="333333"/>
                <w:sz w:val="19"/>
                <w:szCs w:val="19"/>
              </w:rPr>
              <w:t>Afrique francophone (prioritaire) — 6 pays stratégiques — Europe</w:t>
            </w:r>
          </w:p>
        </w:tc>
      </w:tr>
      <w:tr w:rsidR="009446BC" w14:paraId="2BD3E3D3"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1E5BAB38" w14:textId="77777777" w:rsidR="009446BC" w:rsidRDefault="008D059D">
            <w:r>
              <w:rPr>
                <w:b/>
                <w:bCs/>
                <w:color w:val="1F4E79"/>
                <w:sz w:val="19"/>
                <w:szCs w:val="19"/>
              </w:rPr>
              <w:t>Vision</w:t>
            </w:r>
          </w:p>
        </w:tc>
        <w:tc>
          <w:tcPr>
            <w:tcW w:w="74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DC43938" w14:textId="77777777" w:rsidR="009446BC" w:rsidRDefault="008D059D">
            <w:r>
              <w:rPr>
                <w:color w:val="333333"/>
                <w:sz w:val="19"/>
                <w:szCs w:val="19"/>
              </w:rPr>
              <w:t>Être un acteur majeur de l'évolution digitale dans le monde</w:t>
            </w:r>
          </w:p>
        </w:tc>
      </w:tr>
      <w:tr w:rsidR="009446BC" w14:paraId="46EE79F3" w14:textId="77777777">
        <w:tc>
          <w:tcPr>
            <w:tcW w:w="22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7AD7DE41" w14:textId="77777777" w:rsidR="009446BC" w:rsidRDefault="008D059D">
            <w:r>
              <w:rPr>
                <w:b/>
                <w:bCs/>
                <w:color w:val="1F4E79"/>
                <w:sz w:val="19"/>
                <w:szCs w:val="19"/>
              </w:rPr>
              <w:t>Mission</w:t>
            </w:r>
          </w:p>
        </w:tc>
        <w:tc>
          <w:tcPr>
            <w:tcW w:w="74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46766431" w14:textId="77777777" w:rsidR="009446BC" w:rsidRDefault="008D059D">
            <w:r>
              <w:rPr>
                <w:color w:val="333333"/>
                <w:sz w:val="19"/>
                <w:szCs w:val="19"/>
              </w:rPr>
              <w:t>Améliorer la connectivité, accompagner la digitalisation et numériser les processus de travail des clients</w:t>
            </w:r>
          </w:p>
        </w:tc>
      </w:tr>
    </w:tbl>
    <w:p w14:paraId="45C94A6D" w14:textId="77777777" w:rsidR="009446BC" w:rsidRDefault="009446BC">
      <w:pPr>
        <w:spacing w:before="280"/>
      </w:pPr>
    </w:p>
    <w:p w14:paraId="563907B2" w14:textId="77777777" w:rsidR="009446BC" w:rsidRDefault="008D059D">
      <w:pPr>
        <w:pBdr>
          <w:bottom w:val="single" w:sz="4" w:space="1" w:color="2E75B6"/>
        </w:pBdr>
        <w:spacing w:before="280" w:after="120"/>
      </w:pPr>
      <w:r>
        <w:rPr>
          <w:b/>
          <w:bCs/>
          <w:color w:val="2E75B6"/>
          <w:sz w:val="24"/>
          <w:szCs w:val="24"/>
        </w:rPr>
        <w:t>3. DOMAINE D'APPLICATION DU SMQ</w:t>
      </w:r>
    </w:p>
    <w:p w14:paraId="64E9182B" w14:textId="62C7CAB5" w:rsidR="009446BC" w:rsidRDefault="001F00CB">
      <w:pPr>
        <w:spacing w:before="140" w:after="80"/>
        <w:rPr>
          <w:b/>
          <w:bCs/>
          <w:color w:val="2E75B6"/>
        </w:rPr>
      </w:pPr>
      <w:r>
        <w:rPr>
          <w:b/>
          <w:bCs/>
          <w:color w:val="2E75B6"/>
        </w:rPr>
        <w:t>3.1 Énoncé</w:t>
      </w:r>
      <w:r w:rsidR="008D059D">
        <w:rPr>
          <w:b/>
          <w:bCs/>
          <w:color w:val="2E75B6"/>
        </w:rPr>
        <w:t xml:space="preserve"> officiel du domaine d'application</w:t>
      </w:r>
    </w:p>
    <w:p w14:paraId="7AFF89BC" w14:textId="3853EFA0" w:rsidR="001D5271" w:rsidRDefault="001D5271">
      <w:pPr>
        <w:spacing w:before="140" w:after="80"/>
        <w:rPr>
          <w:b/>
          <w:bCs/>
          <w:color w:val="2E75B6"/>
        </w:rPr>
      </w:pPr>
    </w:p>
    <w:p w14:paraId="071CB08F" w14:textId="72AE12D9" w:rsidR="001D5271" w:rsidRDefault="001D5271">
      <w:pPr>
        <w:spacing w:before="140" w:after="80"/>
        <w:rPr>
          <w:b/>
          <w:bCs/>
          <w:color w:val="2E75B6"/>
        </w:rPr>
      </w:pPr>
    </w:p>
    <w:p w14:paraId="1B15F1D1" w14:textId="33EA9074" w:rsidR="001D5271" w:rsidRDefault="001D5271">
      <w:pPr>
        <w:spacing w:before="140" w:after="80"/>
        <w:rPr>
          <w:b/>
          <w:bCs/>
          <w:color w:val="2E75B6"/>
        </w:rPr>
      </w:pPr>
    </w:p>
    <w:p w14:paraId="48B48E74" w14:textId="77777777" w:rsidR="001D5271" w:rsidRDefault="001D5271">
      <w:pPr>
        <w:spacing w:before="14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446BC" w14:paraId="12DB0272" w14:textId="77777777">
        <w:tc>
          <w:tcPr>
            <w:tcW w:w="9638" w:type="dxa"/>
            <w:tcBorders>
              <w:top w:val="single" w:sz="8" w:space="0" w:color="2E75B6"/>
              <w:left w:val="single" w:sz="8" w:space="0" w:color="2E75B6"/>
              <w:bottom w:val="single" w:sz="8" w:space="0" w:color="2E75B6"/>
              <w:right w:val="single" w:sz="8" w:space="0" w:color="2E75B6"/>
            </w:tcBorders>
            <w:shd w:val="clear" w:color="auto" w:fill="EBF3FB"/>
            <w:tcMar>
              <w:top w:w="180" w:type="dxa"/>
              <w:left w:w="250" w:type="dxa"/>
              <w:bottom w:w="180" w:type="dxa"/>
              <w:right w:w="250" w:type="dxa"/>
            </w:tcMar>
          </w:tcPr>
          <w:p w14:paraId="5D512806" w14:textId="77777777" w:rsidR="009446BC" w:rsidRDefault="008D059D">
            <w:pPr>
              <w:spacing w:before="60" w:after="80"/>
              <w:jc w:val="center"/>
            </w:pPr>
            <w:r>
              <w:rPr>
                <w:b/>
                <w:bCs/>
                <w:color w:val="1F4E79"/>
              </w:rPr>
              <w:lastRenderedPageBreak/>
              <w:t>Le Système de Management de la Qualité de SFM Technologies Tunisie couvre :</w:t>
            </w:r>
          </w:p>
          <w:p w14:paraId="0D79586E" w14:textId="0E6D1680" w:rsidR="009446BC" w:rsidRDefault="001D5271" w:rsidP="001D5271">
            <w:pPr>
              <w:spacing w:after="100"/>
              <w:jc w:val="center"/>
            </w:pPr>
            <w:r>
              <w:rPr>
                <w:color w:val="222222"/>
              </w:rPr>
              <w:t>L’ensemble</w:t>
            </w:r>
            <w:r w:rsidR="008D059D">
              <w:rPr>
                <w:color w:val="222222"/>
              </w:rPr>
              <w:t xml:space="preserve"> des activités de conseil, d'ingénierie télécoms, de transformation digitale,</w:t>
            </w:r>
          </w:p>
          <w:p w14:paraId="03423D2B" w14:textId="77777777" w:rsidR="009446BC" w:rsidRDefault="008D059D" w:rsidP="001D5271">
            <w:pPr>
              <w:spacing w:after="100"/>
              <w:jc w:val="center"/>
            </w:pPr>
            <w:proofErr w:type="gramStart"/>
            <w:r>
              <w:rPr>
                <w:color w:val="222222"/>
              </w:rPr>
              <w:t>de</w:t>
            </w:r>
            <w:proofErr w:type="gramEnd"/>
            <w:r>
              <w:rPr>
                <w:color w:val="222222"/>
              </w:rPr>
              <w:t xml:space="preserve"> développement et commercialisation de solutions logicielles (</w:t>
            </w:r>
            <w:proofErr w:type="spellStart"/>
            <w:r>
              <w:rPr>
                <w:color w:val="222222"/>
              </w:rPr>
              <w:t>Telco</w:t>
            </w:r>
            <w:proofErr w:type="spellEnd"/>
            <w:r>
              <w:rPr>
                <w:color w:val="222222"/>
              </w:rPr>
              <w:t xml:space="preserve"> &amp; Entreprise),</w:t>
            </w:r>
          </w:p>
          <w:p w14:paraId="1F315FDB" w14:textId="77777777" w:rsidR="009446BC" w:rsidRDefault="008D059D" w:rsidP="001D5271">
            <w:pPr>
              <w:spacing w:after="100"/>
              <w:jc w:val="center"/>
            </w:pPr>
            <w:proofErr w:type="gramStart"/>
            <w:r>
              <w:rPr>
                <w:color w:val="222222"/>
              </w:rPr>
              <w:t>ainsi</w:t>
            </w:r>
            <w:proofErr w:type="gramEnd"/>
            <w:r>
              <w:rPr>
                <w:color w:val="222222"/>
              </w:rPr>
              <w:t xml:space="preserve"> que des prestations de formation professionnelle,</w:t>
            </w:r>
          </w:p>
          <w:p w14:paraId="4437281B" w14:textId="6EB1B137" w:rsidR="009446BC" w:rsidRDefault="008D059D" w:rsidP="001D5271">
            <w:pPr>
              <w:spacing w:after="100"/>
              <w:jc w:val="center"/>
            </w:pPr>
            <w:proofErr w:type="gramStart"/>
            <w:r>
              <w:rPr>
                <w:color w:val="222222"/>
              </w:rPr>
              <w:t>réalisées</w:t>
            </w:r>
            <w:proofErr w:type="gramEnd"/>
            <w:r>
              <w:rPr>
                <w:color w:val="222222"/>
              </w:rPr>
              <w:t xml:space="preserve"> par SFM Technologies Tunisie ,</w:t>
            </w:r>
          </w:p>
          <w:p w14:paraId="130A7299" w14:textId="77777777" w:rsidR="009446BC" w:rsidRDefault="008D059D" w:rsidP="001D5271">
            <w:pPr>
              <w:spacing w:after="60"/>
              <w:jc w:val="center"/>
            </w:pPr>
            <w:proofErr w:type="gramStart"/>
            <w:r>
              <w:rPr>
                <w:color w:val="222222"/>
              </w:rPr>
              <w:t>à</w:t>
            </w:r>
            <w:proofErr w:type="gramEnd"/>
            <w:r>
              <w:rPr>
                <w:color w:val="222222"/>
              </w:rPr>
              <w:t xml:space="preserve"> destination des régulateurs télécoms, opérateurs, entreprises privées/publiques et bailleurs de fonds en Afrique.</w:t>
            </w:r>
          </w:p>
        </w:tc>
      </w:tr>
    </w:tbl>
    <w:p w14:paraId="76F97EFE" w14:textId="312233E7" w:rsidR="009446BC" w:rsidRDefault="001F00CB">
      <w:pPr>
        <w:spacing w:before="200" w:after="80"/>
      </w:pPr>
      <w:r>
        <w:rPr>
          <w:b/>
          <w:bCs/>
          <w:color w:val="2E75B6"/>
        </w:rPr>
        <w:t>3.2 Produits</w:t>
      </w:r>
      <w:r w:rsidR="008D059D">
        <w:rPr>
          <w:b/>
          <w:bCs/>
          <w:color w:val="2E75B6"/>
        </w:rPr>
        <w:t xml:space="preserve"> et services couverts</w:t>
      </w:r>
    </w:p>
    <w:p w14:paraId="5C89BD39" w14:textId="573C0B5D" w:rsidR="009446BC" w:rsidRDefault="008D059D">
      <w:pPr>
        <w:spacing w:before="80" w:after="100"/>
        <w:jc w:val="both"/>
        <w:rPr>
          <w:color w:val="333333"/>
        </w:rPr>
      </w:pPr>
      <w:r>
        <w:rPr>
          <w:color w:val="333333"/>
        </w:rPr>
        <w:t xml:space="preserve">Le périmètre du SMQ englobe les trois Business </w:t>
      </w:r>
      <w:proofErr w:type="spellStart"/>
      <w:r>
        <w:rPr>
          <w:color w:val="333333"/>
        </w:rPr>
        <w:t>Units</w:t>
      </w:r>
      <w:proofErr w:type="spellEnd"/>
      <w:r>
        <w:rPr>
          <w:color w:val="333333"/>
        </w:rPr>
        <w:t xml:space="preserve"> de SFM Technologies Tunisie, couvrant les familles de produits et services suivantes :</w:t>
      </w:r>
    </w:p>
    <w:p w14:paraId="358CC58E" w14:textId="77777777" w:rsidR="001D5271" w:rsidRDefault="001D5271">
      <w:pPr>
        <w:spacing w:before="80" w:after="10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38"/>
        <w:gridCol w:w="3200"/>
      </w:tblGrid>
      <w:tr w:rsidR="009446BC" w14:paraId="6B449B6D" w14:textId="77777777">
        <w:tc>
          <w:tcPr>
            <w:tcW w:w="24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2B2D23BA" w14:textId="77777777" w:rsidR="009446BC" w:rsidRDefault="008D059D">
            <w:pPr>
              <w:jc w:val="center"/>
            </w:pPr>
            <w:r>
              <w:rPr>
                <w:b/>
                <w:bCs/>
                <w:color w:val="FFFFFF"/>
                <w:sz w:val="20"/>
                <w:szCs w:val="20"/>
              </w:rPr>
              <w:t>Business Unit</w:t>
            </w:r>
          </w:p>
        </w:tc>
        <w:tc>
          <w:tcPr>
            <w:tcW w:w="4038"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7DC05F3F" w14:textId="77777777" w:rsidR="009446BC" w:rsidRDefault="008D059D">
            <w:pPr>
              <w:jc w:val="center"/>
            </w:pPr>
            <w:r>
              <w:rPr>
                <w:b/>
                <w:bCs/>
                <w:color w:val="FFFFFF"/>
                <w:sz w:val="20"/>
                <w:szCs w:val="20"/>
              </w:rPr>
              <w:t>Produits &amp; Services</w:t>
            </w:r>
          </w:p>
        </w:tc>
        <w:tc>
          <w:tcPr>
            <w:tcW w:w="32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5812FB6E" w14:textId="77777777" w:rsidR="009446BC" w:rsidRDefault="008D059D">
            <w:pPr>
              <w:jc w:val="center"/>
            </w:pPr>
            <w:r>
              <w:rPr>
                <w:b/>
                <w:bCs/>
                <w:color w:val="FFFFFF"/>
                <w:sz w:val="20"/>
                <w:szCs w:val="20"/>
              </w:rPr>
              <w:t>Exemples de solutions</w:t>
            </w:r>
          </w:p>
        </w:tc>
      </w:tr>
      <w:tr w:rsidR="009446BC" w14:paraId="5E691EC8" w14:textId="77777777">
        <w:tc>
          <w:tcPr>
            <w:tcW w:w="24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420B9717" w14:textId="77777777" w:rsidR="009446BC" w:rsidRDefault="008D059D">
            <w:r>
              <w:rPr>
                <w:b/>
                <w:bCs/>
                <w:color w:val="1F4E79"/>
                <w:sz w:val="19"/>
                <w:szCs w:val="19"/>
              </w:rPr>
              <w:t xml:space="preserve">BU Conseil, Ingénierie &amp; Solutions </w:t>
            </w:r>
            <w:proofErr w:type="spellStart"/>
            <w:r>
              <w:rPr>
                <w:b/>
                <w:bCs/>
                <w:color w:val="1F4E79"/>
                <w:sz w:val="19"/>
                <w:szCs w:val="19"/>
              </w:rPr>
              <w:t>Telco</w:t>
            </w:r>
            <w:proofErr w:type="spellEnd"/>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1B015CF" w14:textId="77777777" w:rsidR="009446BC" w:rsidRDefault="008D059D">
            <w:pPr>
              <w:spacing w:before="40" w:after="40"/>
              <w:jc w:val="both"/>
            </w:pPr>
            <w:r>
              <w:rPr>
                <w:color w:val="333333"/>
                <w:sz w:val="20"/>
                <w:szCs w:val="20"/>
              </w:rPr>
              <w:t>• Missions d'ingénierie télécoms (QoS/QoE, 5G)</w:t>
            </w:r>
          </w:p>
          <w:p w14:paraId="6B4198D6" w14:textId="77777777" w:rsidR="009446BC" w:rsidRDefault="008D059D">
            <w:pPr>
              <w:spacing w:before="40" w:after="40"/>
              <w:jc w:val="both"/>
            </w:pPr>
            <w:r>
              <w:rPr>
                <w:color w:val="333333"/>
                <w:sz w:val="20"/>
                <w:szCs w:val="20"/>
              </w:rPr>
              <w:t>• Conseil en régulation télécom</w:t>
            </w:r>
          </w:p>
          <w:p w14:paraId="4E91467F" w14:textId="77777777" w:rsidR="009446BC" w:rsidRDefault="008D059D">
            <w:pPr>
              <w:spacing w:before="40" w:after="40"/>
              <w:jc w:val="both"/>
            </w:pPr>
            <w:r>
              <w:rPr>
                <w:color w:val="333333"/>
                <w:sz w:val="20"/>
                <w:szCs w:val="20"/>
              </w:rPr>
              <w:t>• Déploiement et audit d'infrastructures réseau</w:t>
            </w:r>
          </w:p>
        </w:tc>
        <w:tc>
          <w:tcPr>
            <w:tcW w:w="3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64A609C" w14:textId="77777777" w:rsidR="009446BC" w:rsidRDefault="008D059D">
            <w:pPr>
              <w:spacing w:before="40" w:after="40"/>
              <w:jc w:val="both"/>
            </w:pPr>
            <w:proofErr w:type="spellStart"/>
            <w:r>
              <w:rPr>
                <w:color w:val="333333"/>
                <w:sz w:val="20"/>
                <w:szCs w:val="20"/>
              </w:rPr>
              <w:t>OrQoEstra</w:t>
            </w:r>
            <w:proofErr w:type="spellEnd"/>
            <w:r>
              <w:rPr>
                <w:color w:val="333333"/>
                <w:sz w:val="20"/>
                <w:szCs w:val="20"/>
              </w:rPr>
              <w:t xml:space="preserve">, </w:t>
            </w:r>
            <w:proofErr w:type="spellStart"/>
            <w:r>
              <w:rPr>
                <w:color w:val="333333"/>
                <w:sz w:val="20"/>
                <w:szCs w:val="20"/>
              </w:rPr>
              <w:t>QoEntum</w:t>
            </w:r>
            <w:proofErr w:type="spellEnd"/>
            <w:r>
              <w:rPr>
                <w:color w:val="333333"/>
                <w:sz w:val="20"/>
                <w:szCs w:val="20"/>
              </w:rPr>
              <w:t xml:space="preserve"> F, IT&amp;M, </w:t>
            </w:r>
            <w:proofErr w:type="spellStart"/>
            <w:r>
              <w:rPr>
                <w:color w:val="333333"/>
                <w:sz w:val="20"/>
                <w:szCs w:val="20"/>
              </w:rPr>
              <w:t>TarifStriker</w:t>
            </w:r>
            <w:proofErr w:type="spellEnd"/>
          </w:p>
        </w:tc>
      </w:tr>
      <w:tr w:rsidR="009446BC" w14:paraId="19BFD447" w14:textId="77777777" w:rsidTr="001D5271">
        <w:tc>
          <w:tcPr>
            <w:tcW w:w="24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01CEBDE5" w14:textId="77777777" w:rsidR="009446BC" w:rsidRDefault="008D059D">
            <w:r>
              <w:rPr>
                <w:b/>
                <w:bCs/>
                <w:color w:val="1F4E79"/>
                <w:sz w:val="19"/>
                <w:szCs w:val="19"/>
              </w:rPr>
              <w:t>BU Conseil, Transformation Digitale &amp; Solutions Entreprises</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hemeFill="background1"/>
            <w:tcMar>
              <w:top w:w="80" w:type="dxa"/>
              <w:left w:w="120" w:type="dxa"/>
              <w:bottom w:w="80" w:type="dxa"/>
              <w:right w:w="120" w:type="dxa"/>
            </w:tcMar>
          </w:tcPr>
          <w:p w14:paraId="7357A87F" w14:textId="77777777" w:rsidR="009446BC" w:rsidRDefault="008D059D">
            <w:pPr>
              <w:spacing w:before="40" w:after="40"/>
              <w:jc w:val="both"/>
            </w:pPr>
            <w:r>
              <w:rPr>
                <w:color w:val="333333"/>
                <w:sz w:val="20"/>
                <w:szCs w:val="20"/>
              </w:rPr>
              <w:t>• Solutions SaaS IoT et digitalisation métier</w:t>
            </w:r>
          </w:p>
          <w:p w14:paraId="04E7F3B9" w14:textId="77777777" w:rsidR="009446BC" w:rsidRDefault="008D059D">
            <w:pPr>
              <w:spacing w:before="40" w:after="40"/>
              <w:jc w:val="both"/>
            </w:pPr>
            <w:r>
              <w:rPr>
                <w:color w:val="333333"/>
                <w:sz w:val="20"/>
                <w:szCs w:val="20"/>
              </w:rPr>
              <w:t>• Conseil en transformation digitale</w:t>
            </w:r>
          </w:p>
          <w:p w14:paraId="517DB3AF" w14:textId="77777777" w:rsidR="009446BC" w:rsidRDefault="008D059D">
            <w:pPr>
              <w:spacing w:before="40" w:after="40"/>
              <w:jc w:val="both"/>
            </w:pPr>
            <w:r>
              <w:rPr>
                <w:color w:val="333333"/>
                <w:sz w:val="20"/>
                <w:szCs w:val="20"/>
              </w:rPr>
              <w:t>• Solutions cybersécurité et IA</w:t>
            </w:r>
          </w:p>
        </w:tc>
        <w:tc>
          <w:tcPr>
            <w:tcW w:w="3200" w:type="dxa"/>
            <w:tcBorders>
              <w:top w:val="single" w:sz="1" w:space="0" w:color="AECCE4"/>
              <w:left w:val="single" w:sz="1" w:space="0" w:color="AECCE4"/>
              <w:bottom w:val="single" w:sz="1" w:space="0" w:color="AECCE4"/>
              <w:right w:val="single" w:sz="1" w:space="0" w:color="AECCE4"/>
            </w:tcBorders>
            <w:shd w:val="clear" w:color="auto" w:fill="FFFFFF" w:themeFill="background1"/>
            <w:tcMar>
              <w:top w:w="80" w:type="dxa"/>
              <w:left w:w="120" w:type="dxa"/>
              <w:bottom w:w="80" w:type="dxa"/>
              <w:right w:w="120" w:type="dxa"/>
            </w:tcMar>
          </w:tcPr>
          <w:p w14:paraId="5E63123F" w14:textId="4AE6B38C" w:rsidR="009446BC" w:rsidRDefault="008D059D">
            <w:pPr>
              <w:spacing w:before="40" w:after="40"/>
              <w:jc w:val="both"/>
            </w:pPr>
            <w:r>
              <w:rPr>
                <w:color w:val="333333"/>
                <w:sz w:val="20"/>
                <w:szCs w:val="20"/>
              </w:rPr>
              <w:t xml:space="preserve">SFM </w:t>
            </w:r>
            <w:proofErr w:type="spellStart"/>
            <w:r>
              <w:rPr>
                <w:color w:val="333333"/>
                <w:sz w:val="20"/>
                <w:szCs w:val="20"/>
              </w:rPr>
              <w:t>Connect</w:t>
            </w:r>
            <w:proofErr w:type="spellEnd"/>
            <w:r>
              <w:rPr>
                <w:color w:val="333333"/>
                <w:sz w:val="20"/>
                <w:szCs w:val="20"/>
              </w:rPr>
              <w:t xml:space="preserve">, COSAP, </w:t>
            </w:r>
            <w:proofErr w:type="spellStart"/>
            <w:r>
              <w:rPr>
                <w:color w:val="333333"/>
                <w:sz w:val="20"/>
                <w:szCs w:val="20"/>
              </w:rPr>
              <w:t>Droppy</w:t>
            </w:r>
            <w:proofErr w:type="spellEnd"/>
            <w:r>
              <w:rPr>
                <w:color w:val="333333"/>
                <w:sz w:val="20"/>
                <w:szCs w:val="20"/>
              </w:rPr>
              <w:t xml:space="preserve">, </w:t>
            </w:r>
            <w:proofErr w:type="spellStart"/>
            <w:r>
              <w:rPr>
                <w:color w:val="333333"/>
                <w:sz w:val="20"/>
                <w:szCs w:val="20"/>
              </w:rPr>
              <w:t>Voltix</w:t>
            </w:r>
            <w:proofErr w:type="spellEnd"/>
          </w:p>
        </w:tc>
      </w:tr>
      <w:tr w:rsidR="009446BC" w14:paraId="581E2793" w14:textId="77777777">
        <w:tc>
          <w:tcPr>
            <w:tcW w:w="24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6F3F7604" w14:textId="77777777" w:rsidR="009446BC" w:rsidRDefault="008D059D">
            <w:r>
              <w:rPr>
                <w:b/>
                <w:bCs/>
                <w:color w:val="1F4E79"/>
                <w:sz w:val="19"/>
                <w:szCs w:val="19"/>
              </w:rPr>
              <w:t>BU Formation</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09F6991" w14:textId="77777777" w:rsidR="009446BC" w:rsidRDefault="008D059D">
            <w:pPr>
              <w:spacing w:before="40" w:after="40"/>
              <w:jc w:val="both"/>
            </w:pPr>
            <w:r>
              <w:rPr>
                <w:color w:val="333333"/>
                <w:sz w:val="20"/>
                <w:szCs w:val="20"/>
              </w:rPr>
              <w:t>• Programmes de formation certifiants (5G, IA, Data, Télécom)</w:t>
            </w:r>
          </w:p>
          <w:p w14:paraId="2EA1D218" w14:textId="77777777" w:rsidR="009446BC" w:rsidRDefault="008D059D">
            <w:pPr>
              <w:spacing w:before="40" w:after="40"/>
              <w:jc w:val="both"/>
            </w:pPr>
            <w:r>
              <w:rPr>
                <w:color w:val="333333"/>
                <w:sz w:val="20"/>
                <w:szCs w:val="20"/>
              </w:rPr>
              <w:t>• Formation e-learning et présentielle</w:t>
            </w:r>
          </w:p>
          <w:p w14:paraId="1105A449" w14:textId="77777777" w:rsidR="009446BC" w:rsidRDefault="008D059D">
            <w:pPr>
              <w:spacing w:before="40" w:after="40"/>
              <w:jc w:val="both"/>
            </w:pPr>
            <w:r>
              <w:rPr>
                <w:color w:val="333333"/>
                <w:sz w:val="20"/>
                <w:szCs w:val="20"/>
              </w:rPr>
              <w:t>• Transfert de compétences clients</w:t>
            </w:r>
          </w:p>
        </w:tc>
        <w:tc>
          <w:tcPr>
            <w:tcW w:w="32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07C3586" w14:textId="5D6B3372" w:rsidR="009446BC" w:rsidRDefault="008D059D" w:rsidP="001D5271">
            <w:pPr>
              <w:spacing w:before="40" w:after="40"/>
            </w:pPr>
            <w:r>
              <w:rPr>
                <w:color w:val="333333"/>
                <w:sz w:val="20"/>
                <w:szCs w:val="20"/>
              </w:rPr>
              <w:t>Formations 5G, IA, Cybersécurité, Data</w:t>
            </w:r>
          </w:p>
        </w:tc>
      </w:tr>
    </w:tbl>
    <w:p w14:paraId="17E120B3" w14:textId="77777777" w:rsidR="009446BC" w:rsidRDefault="008D059D">
      <w:pPr>
        <w:spacing w:before="200" w:after="80"/>
      </w:pPr>
      <w:proofErr w:type="gramStart"/>
      <w:r>
        <w:rPr>
          <w:b/>
          <w:bCs/>
          <w:color w:val="2E75B6"/>
        </w:rPr>
        <w:t>3.3  Périmètre</w:t>
      </w:r>
      <w:proofErr w:type="gramEnd"/>
      <w:r>
        <w:rPr>
          <w:b/>
          <w:bCs/>
          <w:color w:val="2E75B6"/>
        </w:rPr>
        <w:t xml:space="preserve"> géographique et organisationnel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446BC" w14:paraId="229E702B" w14:textId="77777777">
        <w:tc>
          <w:tcPr>
            <w:tcW w:w="30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32B034E4" w14:textId="77777777" w:rsidR="009446BC" w:rsidRDefault="008D059D">
            <w:pPr>
              <w:jc w:val="center"/>
            </w:pPr>
            <w:r>
              <w:rPr>
                <w:b/>
                <w:bCs/>
                <w:color w:val="FFFFFF"/>
                <w:sz w:val="20"/>
                <w:szCs w:val="20"/>
              </w:rPr>
              <w:t>Entité / Site</w:t>
            </w:r>
          </w:p>
        </w:tc>
        <w:tc>
          <w:tcPr>
            <w:tcW w:w="6638"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2CE9DBB5" w14:textId="77777777" w:rsidR="009446BC" w:rsidRDefault="008D059D">
            <w:pPr>
              <w:jc w:val="center"/>
            </w:pPr>
            <w:r>
              <w:rPr>
                <w:b/>
                <w:bCs/>
                <w:color w:val="FFFFFF"/>
                <w:sz w:val="20"/>
                <w:szCs w:val="20"/>
              </w:rPr>
              <w:t>Inclus dans le SMQ</w:t>
            </w:r>
          </w:p>
        </w:tc>
      </w:tr>
      <w:tr w:rsidR="009446BC" w14:paraId="60168477" w14:textId="77777777">
        <w:tc>
          <w:tcPr>
            <w:tcW w:w="30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3341EB0D" w14:textId="77777777" w:rsidR="009446BC" w:rsidRDefault="008D059D">
            <w:r>
              <w:rPr>
                <w:b/>
                <w:bCs/>
                <w:color w:val="1F4E79"/>
                <w:sz w:val="19"/>
                <w:szCs w:val="19"/>
              </w:rPr>
              <w:t>SFM Technologies Tunisie (Siège)</w:t>
            </w:r>
          </w:p>
        </w:tc>
        <w:tc>
          <w:tcPr>
            <w:tcW w:w="66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02E32BDE" w14:textId="77777777" w:rsidR="009446BC" w:rsidRDefault="008D059D">
            <w:r>
              <w:rPr>
                <w:color w:val="333333"/>
                <w:sz w:val="19"/>
                <w:szCs w:val="19"/>
              </w:rPr>
              <w:t>OUI — Périmètre principal, toutes activités opérationnelles et fonctions support</w:t>
            </w:r>
          </w:p>
        </w:tc>
      </w:tr>
    </w:tbl>
    <w:p w14:paraId="01BEC2CA" w14:textId="77777777" w:rsidR="009446BC" w:rsidRDefault="008D059D">
      <w:pPr>
        <w:pBdr>
          <w:bottom w:val="single" w:sz="4" w:space="1" w:color="2E75B6"/>
        </w:pBdr>
        <w:spacing w:before="280" w:after="120"/>
      </w:pPr>
      <w:r>
        <w:rPr>
          <w:b/>
          <w:bCs/>
          <w:color w:val="2E75B6"/>
          <w:sz w:val="24"/>
          <w:szCs w:val="24"/>
        </w:rPr>
        <w:t>4. ÉLÉMENTS PRIS EN COMPTE POUR LA DÉTERMINATION DU DOMAINE</w:t>
      </w:r>
    </w:p>
    <w:p w14:paraId="0E437629" w14:textId="0D03D005" w:rsidR="009446BC" w:rsidRDefault="001F00CB">
      <w:pPr>
        <w:spacing w:before="140" w:after="80"/>
      </w:pPr>
      <w:r>
        <w:rPr>
          <w:b/>
          <w:bCs/>
          <w:color w:val="2E75B6"/>
        </w:rPr>
        <w:t>4.1 Enjeux</w:t>
      </w:r>
      <w:r w:rsidR="008D059D">
        <w:rPr>
          <w:b/>
          <w:bCs/>
          <w:color w:val="2E75B6"/>
        </w:rPr>
        <w:t xml:space="preserve"> internes et externes (Référence : Clause 4.1 — Analyse SWOT &amp; PESTEL)</w:t>
      </w:r>
    </w:p>
    <w:p w14:paraId="6AEF6B90" w14:textId="2A6C475F" w:rsidR="001D5271" w:rsidRDefault="008D059D" w:rsidP="00F7186B">
      <w:pPr>
        <w:spacing w:before="80" w:after="100"/>
        <w:jc w:val="both"/>
        <w:rPr>
          <w:color w:val="333333"/>
        </w:rPr>
      </w:pPr>
      <w:r>
        <w:rPr>
          <w:color w:val="333333"/>
        </w:rPr>
        <w:t xml:space="preserve">Conformément à l'analyse SWOT et PESTEL réalisée lors de l'atelier interne ISO </w:t>
      </w:r>
      <w:proofErr w:type="gramStart"/>
      <w:r>
        <w:rPr>
          <w:color w:val="333333"/>
        </w:rPr>
        <w:t>9001:</w:t>
      </w:r>
      <w:proofErr w:type="gramEnd"/>
      <w:r>
        <w:rPr>
          <w:color w:val="333333"/>
        </w:rPr>
        <w:t>2015, les enjeux clés ayant influencé la définition du domaine d'application sont les suivants :</w:t>
      </w:r>
    </w:p>
    <w:p w14:paraId="16FAC747" w14:textId="77777777" w:rsidR="00F7186B" w:rsidRPr="00F7186B" w:rsidRDefault="00F7186B" w:rsidP="00F7186B">
      <w:pPr>
        <w:spacing w:before="80" w:after="100"/>
        <w:jc w:val="both"/>
        <w:rPr>
          <w:color w:val="333333"/>
        </w:rPr>
      </w:pPr>
    </w:p>
    <w:tbl>
      <w:tblPr>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4369"/>
        <w:gridCol w:w="4327"/>
      </w:tblGrid>
      <w:tr w:rsidR="009446BC" w14:paraId="6DC688CF" w14:textId="77777777" w:rsidTr="00F7186B">
        <w:trPr>
          <w:trHeight w:val="132"/>
        </w:trPr>
        <w:tc>
          <w:tcPr>
            <w:tcW w:w="1729"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46D471CD" w14:textId="77777777" w:rsidR="009446BC" w:rsidRDefault="008D059D">
            <w:pPr>
              <w:jc w:val="center"/>
            </w:pPr>
            <w:r>
              <w:rPr>
                <w:b/>
                <w:bCs/>
                <w:color w:val="FFFFFF"/>
                <w:sz w:val="20"/>
                <w:szCs w:val="20"/>
              </w:rPr>
              <w:t>Type</w:t>
            </w:r>
          </w:p>
        </w:tc>
        <w:tc>
          <w:tcPr>
            <w:tcW w:w="4369"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5F1E9B1D" w14:textId="77777777" w:rsidR="009446BC" w:rsidRDefault="008D059D">
            <w:pPr>
              <w:jc w:val="center"/>
            </w:pPr>
            <w:r>
              <w:rPr>
                <w:b/>
                <w:bCs/>
                <w:color w:val="FFFFFF"/>
                <w:sz w:val="20"/>
                <w:szCs w:val="20"/>
              </w:rPr>
              <w:t>Enjeux déterminants</w:t>
            </w:r>
          </w:p>
        </w:tc>
        <w:tc>
          <w:tcPr>
            <w:tcW w:w="4327"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343198FA" w14:textId="77777777" w:rsidR="009446BC" w:rsidRDefault="008D059D">
            <w:pPr>
              <w:jc w:val="center"/>
            </w:pPr>
            <w:r>
              <w:rPr>
                <w:b/>
                <w:bCs/>
                <w:color w:val="FFFFFF"/>
                <w:sz w:val="20"/>
                <w:szCs w:val="20"/>
              </w:rPr>
              <w:t>Incidence sur le domaine SMQ</w:t>
            </w:r>
          </w:p>
        </w:tc>
      </w:tr>
      <w:tr w:rsidR="009446BC" w14:paraId="21A89B5B" w14:textId="77777777" w:rsidTr="00F7186B">
        <w:trPr>
          <w:trHeight w:val="865"/>
        </w:trPr>
        <w:tc>
          <w:tcPr>
            <w:tcW w:w="1729"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747B4CCE" w14:textId="77777777" w:rsidR="009446BC" w:rsidRPr="00F7186B" w:rsidRDefault="008D059D">
            <w:pPr>
              <w:rPr>
                <w:sz w:val="18"/>
                <w:szCs w:val="18"/>
              </w:rPr>
            </w:pPr>
            <w:r w:rsidRPr="00F7186B">
              <w:rPr>
                <w:b/>
                <w:bCs/>
                <w:color w:val="1A6130"/>
                <w:sz w:val="18"/>
                <w:szCs w:val="18"/>
              </w:rPr>
              <w:t>Forces internes</w:t>
            </w:r>
          </w:p>
        </w:tc>
        <w:tc>
          <w:tcPr>
            <w:tcW w:w="4369"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93E7259" w14:textId="77777777" w:rsidR="009446BC" w:rsidRPr="00F7186B" w:rsidRDefault="008D059D">
            <w:pPr>
              <w:spacing w:before="40" w:after="30"/>
              <w:jc w:val="both"/>
              <w:rPr>
                <w:sz w:val="18"/>
                <w:szCs w:val="18"/>
              </w:rPr>
            </w:pPr>
            <w:r w:rsidRPr="00F7186B">
              <w:rPr>
                <w:color w:val="333333"/>
                <w:sz w:val="18"/>
                <w:szCs w:val="18"/>
              </w:rPr>
              <w:t>• Structure en 3 BU spécialisées</w:t>
            </w:r>
          </w:p>
          <w:p w14:paraId="2BB58F62" w14:textId="77777777" w:rsidR="009446BC" w:rsidRPr="00F7186B" w:rsidRDefault="008D059D">
            <w:pPr>
              <w:spacing w:before="30" w:after="30"/>
              <w:jc w:val="both"/>
              <w:rPr>
                <w:sz w:val="18"/>
                <w:szCs w:val="18"/>
              </w:rPr>
            </w:pPr>
            <w:r w:rsidRPr="00F7186B">
              <w:rPr>
                <w:color w:val="333333"/>
                <w:sz w:val="18"/>
                <w:szCs w:val="18"/>
              </w:rPr>
              <w:t xml:space="preserve">• Triple expertise : </w:t>
            </w:r>
            <w:proofErr w:type="spellStart"/>
            <w:r w:rsidRPr="00F7186B">
              <w:rPr>
                <w:color w:val="333333"/>
                <w:sz w:val="18"/>
                <w:szCs w:val="18"/>
              </w:rPr>
              <w:t>Telco</w:t>
            </w:r>
            <w:proofErr w:type="spellEnd"/>
            <w:r w:rsidRPr="00F7186B">
              <w:rPr>
                <w:color w:val="333333"/>
                <w:sz w:val="18"/>
                <w:szCs w:val="18"/>
              </w:rPr>
              <w:t>, Digital, Formation</w:t>
            </w:r>
          </w:p>
          <w:p w14:paraId="6F4A6E47" w14:textId="77777777" w:rsidR="009446BC" w:rsidRPr="00F7186B" w:rsidRDefault="008D059D">
            <w:pPr>
              <w:spacing w:before="30" w:after="30"/>
              <w:jc w:val="both"/>
              <w:rPr>
                <w:sz w:val="18"/>
                <w:szCs w:val="18"/>
              </w:rPr>
            </w:pPr>
            <w:r w:rsidRPr="00F7186B">
              <w:rPr>
                <w:color w:val="333333"/>
                <w:sz w:val="18"/>
                <w:szCs w:val="18"/>
              </w:rPr>
              <w:t>• Portefeuille de solutions innovantes diversifiées</w:t>
            </w:r>
          </w:p>
          <w:p w14:paraId="1575852B" w14:textId="77777777" w:rsidR="009446BC" w:rsidRPr="00F7186B" w:rsidRDefault="008D059D">
            <w:pPr>
              <w:spacing w:before="30" w:after="40"/>
              <w:jc w:val="both"/>
              <w:rPr>
                <w:sz w:val="18"/>
                <w:szCs w:val="18"/>
              </w:rPr>
            </w:pPr>
            <w:r w:rsidRPr="00F7186B">
              <w:rPr>
                <w:color w:val="333333"/>
                <w:sz w:val="18"/>
                <w:szCs w:val="18"/>
              </w:rPr>
              <w:t>• Intégration systématique de l'IA (</w:t>
            </w:r>
            <w:proofErr w:type="spellStart"/>
            <w:r w:rsidRPr="00F7186B">
              <w:rPr>
                <w:color w:val="333333"/>
                <w:sz w:val="18"/>
                <w:szCs w:val="18"/>
              </w:rPr>
              <w:t>ChatGPT</w:t>
            </w:r>
            <w:proofErr w:type="spellEnd"/>
            <w:r w:rsidRPr="00F7186B">
              <w:rPr>
                <w:color w:val="333333"/>
                <w:sz w:val="18"/>
                <w:szCs w:val="18"/>
              </w:rPr>
              <w:t>, Claude)</w:t>
            </w:r>
          </w:p>
        </w:tc>
        <w:tc>
          <w:tcPr>
            <w:tcW w:w="4327"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58828156" w14:textId="77777777" w:rsidR="009446BC" w:rsidRPr="00F7186B" w:rsidRDefault="008D059D">
            <w:pPr>
              <w:spacing w:before="40" w:after="40"/>
              <w:jc w:val="both"/>
              <w:rPr>
                <w:sz w:val="18"/>
                <w:szCs w:val="18"/>
              </w:rPr>
            </w:pPr>
            <w:r w:rsidRPr="00F7186B">
              <w:rPr>
                <w:color w:val="333333"/>
                <w:sz w:val="18"/>
                <w:szCs w:val="18"/>
              </w:rPr>
              <w:t>Le SMQ couvre l'ensemble des 3 BU pour garantir une cohérence qualité sur toute l'offre de services de SFM.</w:t>
            </w:r>
          </w:p>
        </w:tc>
      </w:tr>
      <w:tr w:rsidR="009446BC" w14:paraId="560B50D0" w14:textId="77777777" w:rsidTr="00F7186B">
        <w:trPr>
          <w:trHeight w:val="717"/>
        </w:trPr>
        <w:tc>
          <w:tcPr>
            <w:tcW w:w="1729"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5C5CC71A" w14:textId="77777777" w:rsidR="009446BC" w:rsidRPr="00F7186B" w:rsidRDefault="008D059D">
            <w:pPr>
              <w:rPr>
                <w:sz w:val="18"/>
                <w:szCs w:val="18"/>
              </w:rPr>
            </w:pPr>
            <w:r w:rsidRPr="00F7186B">
              <w:rPr>
                <w:b/>
                <w:bCs/>
                <w:color w:val="C55A11"/>
                <w:sz w:val="18"/>
                <w:szCs w:val="18"/>
              </w:rPr>
              <w:lastRenderedPageBreak/>
              <w:t>Faiblesses internes</w:t>
            </w:r>
          </w:p>
        </w:tc>
        <w:tc>
          <w:tcPr>
            <w:tcW w:w="4369"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6E4F1080" w14:textId="77777777" w:rsidR="009446BC" w:rsidRPr="00F7186B" w:rsidRDefault="008D059D">
            <w:pPr>
              <w:spacing w:before="40" w:after="30"/>
              <w:jc w:val="both"/>
              <w:rPr>
                <w:sz w:val="18"/>
                <w:szCs w:val="18"/>
              </w:rPr>
            </w:pPr>
            <w:r w:rsidRPr="00F7186B">
              <w:rPr>
                <w:color w:val="333333"/>
                <w:sz w:val="18"/>
                <w:szCs w:val="18"/>
              </w:rPr>
              <w:t>• Absence de certification ISO 9001 (frein crédibilité)</w:t>
            </w:r>
          </w:p>
          <w:p w14:paraId="6A38F975" w14:textId="77777777" w:rsidR="009446BC" w:rsidRPr="00F7186B" w:rsidRDefault="008D059D">
            <w:pPr>
              <w:spacing w:before="30" w:after="30"/>
              <w:jc w:val="both"/>
              <w:rPr>
                <w:sz w:val="18"/>
                <w:szCs w:val="18"/>
              </w:rPr>
            </w:pPr>
            <w:r w:rsidRPr="00F7186B">
              <w:rPr>
                <w:color w:val="333333"/>
                <w:sz w:val="18"/>
                <w:szCs w:val="18"/>
              </w:rPr>
              <w:t>• Manque de formalisation documentaire interne</w:t>
            </w:r>
          </w:p>
          <w:p w14:paraId="26C6DA31" w14:textId="77777777" w:rsidR="009446BC" w:rsidRPr="00F7186B" w:rsidRDefault="008D059D">
            <w:pPr>
              <w:spacing w:before="30" w:after="40"/>
              <w:jc w:val="both"/>
              <w:rPr>
                <w:sz w:val="18"/>
                <w:szCs w:val="18"/>
              </w:rPr>
            </w:pPr>
            <w:r w:rsidRPr="00F7186B">
              <w:rPr>
                <w:color w:val="333333"/>
                <w:sz w:val="18"/>
                <w:szCs w:val="18"/>
              </w:rPr>
              <w:t>• Ressources limitées pour AO</w:t>
            </w:r>
          </w:p>
        </w:tc>
        <w:tc>
          <w:tcPr>
            <w:tcW w:w="4327"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35AD57BA" w14:textId="77777777" w:rsidR="009446BC" w:rsidRPr="00F7186B" w:rsidRDefault="008D059D">
            <w:pPr>
              <w:spacing w:before="40" w:after="40"/>
              <w:jc w:val="both"/>
              <w:rPr>
                <w:sz w:val="18"/>
                <w:szCs w:val="18"/>
              </w:rPr>
            </w:pPr>
            <w:r w:rsidRPr="00F7186B">
              <w:rPr>
                <w:color w:val="333333"/>
                <w:sz w:val="18"/>
                <w:szCs w:val="18"/>
              </w:rPr>
              <w:t>La mise en place du SMQ vise spécifiquement à remédier à ces faiblesses en formalisant les processus et en structurant la documentation qualité.</w:t>
            </w:r>
          </w:p>
        </w:tc>
      </w:tr>
      <w:tr w:rsidR="009446BC" w14:paraId="5A7A14B5" w14:textId="77777777" w:rsidTr="00F7186B">
        <w:trPr>
          <w:trHeight w:val="739"/>
        </w:trPr>
        <w:tc>
          <w:tcPr>
            <w:tcW w:w="1729"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0B281807" w14:textId="77777777" w:rsidR="009446BC" w:rsidRPr="00F7186B" w:rsidRDefault="008D059D">
            <w:pPr>
              <w:rPr>
                <w:sz w:val="18"/>
                <w:szCs w:val="18"/>
              </w:rPr>
            </w:pPr>
            <w:r w:rsidRPr="00F7186B">
              <w:rPr>
                <w:b/>
                <w:bCs/>
                <w:color w:val="1A6130"/>
                <w:sz w:val="18"/>
                <w:szCs w:val="18"/>
              </w:rPr>
              <w:t>Opportunités externes</w:t>
            </w:r>
          </w:p>
        </w:tc>
        <w:tc>
          <w:tcPr>
            <w:tcW w:w="4369"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C2E7D91" w14:textId="77777777" w:rsidR="009446BC" w:rsidRPr="00F7186B" w:rsidRDefault="008D059D">
            <w:pPr>
              <w:spacing w:before="40" w:after="30"/>
              <w:jc w:val="both"/>
              <w:rPr>
                <w:sz w:val="18"/>
                <w:szCs w:val="18"/>
              </w:rPr>
            </w:pPr>
            <w:r w:rsidRPr="00F7186B">
              <w:rPr>
                <w:color w:val="333333"/>
                <w:sz w:val="18"/>
                <w:szCs w:val="18"/>
              </w:rPr>
              <w:t>• Exigence croissante ISO 9001 dans les AO publics africains</w:t>
            </w:r>
          </w:p>
          <w:p w14:paraId="3E93DFEB" w14:textId="77777777" w:rsidR="009446BC" w:rsidRPr="00F7186B" w:rsidRDefault="008D059D">
            <w:pPr>
              <w:spacing w:before="30" w:after="30"/>
              <w:jc w:val="both"/>
              <w:rPr>
                <w:sz w:val="18"/>
                <w:szCs w:val="18"/>
              </w:rPr>
            </w:pPr>
            <w:r w:rsidRPr="00F7186B">
              <w:rPr>
                <w:color w:val="333333"/>
                <w:sz w:val="18"/>
                <w:szCs w:val="18"/>
              </w:rPr>
              <w:t>• Déploiement massif 5G en Afrique</w:t>
            </w:r>
          </w:p>
          <w:p w14:paraId="4A0215B5" w14:textId="77777777" w:rsidR="009446BC" w:rsidRPr="00F7186B" w:rsidRDefault="008D059D">
            <w:pPr>
              <w:spacing w:before="30" w:after="30"/>
              <w:jc w:val="both"/>
              <w:rPr>
                <w:sz w:val="18"/>
                <w:szCs w:val="18"/>
              </w:rPr>
            </w:pPr>
            <w:r w:rsidRPr="00F7186B">
              <w:rPr>
                <w:color w:val="333333"/>
                <w:sz w:val="18"/>
                <w:szCs w:val="18"/>
              </w:rPr>
              <w:t>• Financement Banque Mondiale / BAD</w:t>
            </w:r>
          </w:p>
          <w:p w14:paraId="4D07AAB4" w14:textId="77777777" w:rsidR="009446BC" w:rsidRPr="00F7186B" w:rsidRDefault="008D059D">
            <w:pPr>
              <w:spacing w:before="30" w:after="40"/>
              <w:jc w:val="both"/>
              <w:rPr>
                <w:sz w:val="18"/>
                <w:szCs w:val="18"/>
              </w:rPr>
            </w:pPr>
            <w:r w:rsidRPr="00F7186B">
              <w:rPr>
                <w:color w:val="333333"/>
                <w:sz w:val="18"/>
                <w:szCs w:val="18"/>
              </w:rPr>
              <w:t>• Expansion vers 6 pays africains clés</w:t>
            </w:r>
          </w:p>
        </w:tc>
        <w:tc>
          <w:tcPr>
            <w:tcW w:w="4327"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3A2C8F16" w14:textId="77777777" w:rsidR="009446BC" w:rsidRPr="00F7186B" w:rsidRDefault="008D059D">
            <w:pPr>
              <w:spacing w:before="40" w:after="40"/>
              <w:jc w:val="both"/>
              <w:rPr>
                <w:sz w:val="18"/>
                <w:szCs w:val="18"/>
              </w:rPr>
            </w:pPr>
            <w:r w:rsidRPr="00F7186B">
              <w:rPr>
                <w:color w:val="333333"/>
                <w:sz w:val="18"/>
                <w:szCs w:val="18"/>
              </w:rPr>
              <w:t>Le domaine d'application inclut toutes les activités génératrices de valeur pour saisir ces opportunités de marché et répondre aux exigences des bailleurs.</w:t>
            </w:r>
          </w:p>
        </w:tc>
      </w:tr>
      <w:tr w:rsidR="009446BC" w14:paraId="6A92B4D9" w14:textId="77777777" w:rsidTr="00F7186B">
        <w:trPr>
          <w:trHeight w:val="717"/>
        </w:trPr>
        <w:tc>
          <w:tcPr>
            <w:tcW w:w="1729"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18795C2B" w14:textId="77777777" w:rsidR="009446BC" w:rsidRPr="00F7186B" w:rsidRDefault="008D059D">
            <w:pPr>
              <w:rPr>
                <w:sz w:val="18"/>
                <w:szCs w:val="18"/>
              </w:rPr>
            </w:pPr>
            <w:r w:rsidRPr="00F7186B">
              <w:rPr>
                <w:b/>
                <w:bCs/>
                <w:color w:val="C55A11"/>
                <w:sz w:val="18"/>
                <w:szCs w:val="18"/>
              </w:rPr>
              <w:t>Menaces externes</w:t>
            </w:r>
          </w:p>
        </w:tc>
        <w:tc>
          <w:tcPr>
            <w:tcW w:w="4369"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02D18D21" w14:textId="77777777" w:rsidR="009446BC" w:rsidRPr="00F7186B" w:rsidRDefault="008D059D">
            <w:pPr>
              <w:spacing w:before="40" w:after="30"/>
              <w:jc w:val="both"/>
              <w:rPr>
                <w:sz w:val="18"/>
                <w:szCs w:val="18"/>
              </w:rPr>
            </w:pPr>
            <w:r w:rsidRPr="00F7186B">
              <w:rPr>
                <w:color w:val="333333"/>
                <w:sz w:val="18"/>
                <w:szCs w:val="18"/>
              </w:rPr>
              <w:t>• Instabilité politique en Afrique</w:t>
            </w:r>
          </w:p>
          <w:p w14:paraId="3C1FE49C" w14:textId="77777777" w:rsidR="009446BC" w:rsidRPr="00F7186B" w:rsidRDefault="008D059D">
            <w:pPr>
              <w:spacing w:before="30" w:after="30"/>
              <w:jc w:val="both"/>
              <w:rPr>
                <w:sz w:val="18"/>
                <w:szCs w:val="18"/>
              </w:rPr>
            </w:pPr>
            <w:r w:rsidRPr="00F7186B">
              <w:rPr>
                <w:color w:val="333333"/>
                <w:sz w:val="18"/>
                <w:szCs w:val="18"/>
              </w:rPr>
              <w:t>• Concurrence internationale (EY, PwC, Deloitte)</w:t>
            </w:r>
          </w:p>
          <w:p w14:paraId="2E92024D" w14:textId="77777777" w:rsidR="009446BC" w:rsidRPr="00F7186B" w:rsidRDefault="008D059D">
            <w:pPr>
              <w:spacing w:before="30" w:after="40"/>
              <w:jc w:val="both"/>
              <w:rPr>
                <w:sz w:val="18"/>
                <w:szCs w:val="18"/>
              </w:rPr>
            </w:pPr>
            <w:r w:rsidRPr="00F7186B">
              <w:rPr>
                <w:color w:val="333333"/>
                <w:sz w:val="18"/>
                <w:szCs w:val="18"/>
              </w:rPr>
              <w:t>• Évolution technologique rapide (IA, automatisation)</w:t>
            </w:r>
          </w:p>
        </w:tc>
        <w:tc>
          <w:tcPr>
            <w:tcW w:w="4327"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326F1559" w14:textId="77777777" w:rsidR="009446BC" w:rsidRPr="00F7186B" w:rsidRDefault="008D059D">
            <w:pPr>
              <w:spacing w:before="40" w:after="40"/>
              <w:jc w:val="both"/>
              <w:rPr>
                <w:sz w:val="18"/>
                <w:szCs w:val="18"/>
              </w:rPr>
            </w:pPr>
            <w:r w:rsidRPr="00F7186B">
              <w:rPr>
                <w:color w:val="333333"/>
                <w:sz w:val="18"/>
                <w:szCs w:val="18"/>
              </w:rPr>
              <w:t>Le SMQ intègre la gestion des risques comme processus transversal couvrant l'ensemble des activités du domaine d'application.</w:t>
            </w:r>
          </w:p>
        </w:tc>
      </w:tr>
    </w:tbl>
    <w:p w14:paraId="1930C78B" w14:textId="4E2657D4" w:rsidR="009446BC" w:rsidRDefault="001F00CB">
      <w:pPr>
        <w:spacing w:before="200" w:after="80"/>
      </w:pPr>
      <w:r>
        <w:rPr>
          <w:b/>
          <w:bCs/>
          <w:color w:val="2E75B6"/>
        </w:rPr>
        <w:t>4.2 Exigences</w:t>
      </w:r>
      <w:r w:rsidR="008D059D">
        <w:rPr>
          <w:b/>
          <w:bCs/>
          <w:color w:val="2E75B6"/>
        </w:rPr>
        <w:t xml:space="preserve"> des parties intéressées pertinentes (Référence : Clause 4.2)</w:t>
      </w:r>
    </w:p>
    <w:p w14:paraId="7F63E9BF" w14:textId="77777777" w:rsidR="009446BC" w:rsidRDefault="008D059D">
      <w:pPr>
        <w:spacing w:before="80" w:after="100"/>
        <w:jc w:val="both"/>
      </w:pPr>
      <w:r>
        <w:rPr>
          <w:color w:val="333333"/>
        </w:rPr>
        <w:t>Les exigences des parties intéressées identifiées dans le registre 4.2 de SFM Technologies Tunisie ont été prises en compte dans la définition du domaine d'application. Les plus déterminantes sont synthétisées ci-après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38"/>
        <w:gridCol w:w="2800"/>
      </w:tblGrid>
      <w:tr w:rsidR="009446BC" w14:paraId="39E24EF1" w14:textId="77777777">
        <w:tc>
          <w:tcPr>
            <w:tcW w:w="28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370B44D1" w14:textId="77777777" w:rsidR="009446BC" w:rsidRDefault="008D059D">
            <w:pPr>
              <w:jc w:val="center"/>
            </w:pPr>
            <w:r>
              <w:rPr>
                <w:b/>
                <w:bCs/>
                <w:color w:val="FFFFFF"/>
                <w:sz w:val="20"/>
                <w:szCs w:val="20"/>
              </w:rPr>
              <w:t>Partie intéressée</w:t>
            </w:r>
          </w:p>
        </w:tc>
        <w:tc>
          <w:tcPr>
            <w:tcW w:w="4038"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465BC64A" w14:textId="77777777" w:rsidR="009446BC" w:rsidRDefault="008D059D">
            <w:pPr>
              <w:jc w:val="center"/>
            </w:pPr>
            <w:r>
              <w:rPr>
                <w:b/>
                <w:bCs/>
                <w:color w:val="FFFFFF"/>
                <w:sz w:val="20"/>
                <w:szCs w:val="20"/>
              </w:rPr>
              <w:t>Exigences pertinentes pour le SMQ</w:t>
            </w:r>
          </w:p>
        </w:tc>
        <w:tc>
          <w:tcPr>
            <w:tcW w:w="28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49D2DFD8" w14:textId="77777777" w:rsidR="009446BC" w:rsidRDefault="008D059D">
            <w:pPr>
              <w:jc w:val="center"/>
            </w:pPr>
            <w:r>
              <w:rPr>
                <w:b/>
                <w:bCs/>
                <w:color w:val="FFFFFF"/>
                <w:sz w:val="20"/>
                <w:szCs w:val="20"/>
              </w:rPr>
              <w:t>Criticité</w:t>
            </w:r>
          </w:p>
        </w:tc>
      </w:tr>
      <w:tr w:rsidR="009446BC" w14:paraId="29DFEE06"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39FB357D" w14:textId="77777777" w:rsidR="009446BC" w:rsidRPr="00F7186B" w:rsidRDefault="008D059D">
            <w:pPr>
              <w:rPr>
                <w:sz w:val="18"/>
                <w:szCs w:val="18"/>
              </w:rPr>
            </w:pPr>
            <w:r w:rsidRPr="00F7186B">
              <w:rPr>
                <w:b/>
                <w:bCs/>
                <w:color w:val="1F4E79"/>
                <w:sz w:val="18"/>
                <w:szCs w:val="18"/>
              </w:rPr>
              <w:t>Régulateurs Télécoms (ARCT, ART, ARTP…)</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753FD041" w14:textId="77777777" w:rsidR="009446BC" w:rsidRPr="00F7186B" w:rsidRDefault="008D059D">
            <w:pPr>
              <w:spacing w:before="40" w:after="40"/>
              <w:jc w:val="both"/>
              <w:rPr>
                <w:sz w:val="18"/>
                <w:szCs w:val="18"/>
              </w:rPr>
            </w:pPr>
            <w:r w:rsidRPr="00F7186B">
              <w:rPr>
                <w:color w:val="333333"/>
                <w:sz w:val="18"/>
                <w:szCs w:val="18"/>
              </w:rPr>
              <w:t>Certification ISO 9001 (exigée AO publics), expertise technique qualifiée, confidentialité, livrables professionnels</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2C253145"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632896E0"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0EBB1A60" w14:textId="77777777" w:rsidR="009446BC" w:rsidRPr="00F7186B" w:rsidRDefault="008D059D">
            <w:pPr>
              <w:rPr>
                <w:sz w:val="18"/>
                <w:szCs w:val="18"/>
              </w:rPr>
            </w:pPr>
            <w:r w:rsidRPr="00F7186B">
              <w:rPr>
                <w:b/>
                <w:bCs/>
                <w:color w:val="1F4E79"/>
                <w:sz w:val="18"/>
                <w:szCs w:val="18"/>
              </w:rPr>
              <w:t>Bailleurs de Fonds (BM, BAD, PNUD)</w:t>
            </w:r>
          </w:p>
        </w:tc>
        <w:tc>
          <w:tcPr>
            <w:tcW w:w="40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3AEF7F36" w14:textId="77777777" w:rsidR="009446BC" w:rsidRPr="00F7186B" w:rsidRDefault="008D059D">
            <w:pPr>
              <w:spacing w:before="40" w:after="40"/>
              <w:jc w:val="both"/>
              <w:rPr>
                <w:sz w:val="18"/>
                <w:szCs w:val="18"/>
              </w:rPr>
            </w:pPr>
            <w:r w:rsidRPr="00F7186B">
              <w:rPr>
                <w:color w:val="333333"/>
                <w:sz w:val="18"/>
                <w:szCs w:val="18"/>
              </w:rPr>
              <w:t xml:space="preserve">ISO 9001 souvent requis, critères ESG, traçabilité financière, </w:t>
            </w:r>
            <w:proofErr w:type="spellStart"/>
            <w:r w:rsidRPr="00F7186B">
              <w:rPr>
                <w:color w:val="333333"/>
                <w:sz w:val="18"/>
                <w:szCs w:val="18"/>
              </w:rPr>
              <w:t>reporting</w:t>
            </w:r>
            <w:proofErr w:type="spellEnd"/>
            <w:r w:rsidRPr="00F7186B">
              <w:rPr>
                <w:color w:val="333333"/>
                <w:sz w:val="18"/>
                <w:szCs w:val="18"/>
              </w:rPr>
              <w:t xml:space="preserve"> conforme</w:t>
            </w:r>
          </w:p>
        </w:tc>
        <w:tc>
          <w:tcPr>
            <w:tcW w:w="28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10F00626"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72DEE630"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2730FC9F" w14:textId="77777777" w:rsidR="009446BC" w:rsidRPr="00F7186B" w:rsidRDefault="008D059D">
            <w:pPr>
              <w:rPr>
                <w:sz w:val="18"/>
                <w:szCs w:val="18"/>
              </w:rPr>
            </w:pPr>
            <w:r w:rsidRPr="00F7186B">
              <w:rPr>
                <w:b/>
                <w:bCs/>
                <w:color w:val="1F4E79"/>
                <w:sz w:val="18"/>
                <w:szCs w:val="18"/>
              </w:rPr>
              <w:t>Direction Générale / Actionnaires</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1D583329" w14:textId="77777777" w:rsidR="009446BC" w:rsidRPr="00F7186B" w:rsidRDefault="008D059D">
            <w:pPr>
              <w:spacing w:before="40" w:after="40"/>
              <w:jc w:val="both"/>
              <w:rPr>
                <w:sz w:val="18"/>
                <w:szCs w:val="18"/>
              </w:rPr>
            </w:pPr>
            <w:r w:rsidRPr="00F7186B">
              <w:rPr>
                <w:color w:val="333333"/>
                <w:sz w:val="18"/>
                <w:szCs w:val="18"/>
              </w:rPr>
              <w:t>Croissance CA (+60% objectif 2026), rentabilité, qualité livrables, conformité réglementaire</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5BAF65BD"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60D6EEA7"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6C31BA2B" w14:textId="77777777" w:rsidR="009446BC" w:rsidRPr="00F7186B" w:rsidRDefault="008D059D">
            <w:pPr>
              <w:rPr>
                <w:sz w:val="18"/>
                <w:szCs w:val="18"/>
              </w:rPr>
            </w:pPr>
            <w:r w:rsidRPr="00F7186B">
              <w:rPr>
                <w:b/>
                <w:bCs/>
                <w:color w:val="1F4E79"/>
                <w:sz w:val="18"/>
                <w:szCs w:val="18"/>
              </w:rPr>
              <w:t>Consultants Seniors / CODIR</w:t>
            </w:r>
          </w:p>
        </w:tc>
        <w:tc>
          <w:tcPr>
            <w:tcW w:w="40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4ABFF1D7" w14:textId="77777777" w:rsidR="009446BC" w:rsidRPr="00F7186B" w:rsidRDefault="008D059D">
            <w:pPr>
              <w:spacing w:before="40" w:after="40"/>
              <w:jc w:val="both"/>
              <w:rPr>
                <w:sz w:val="18"/>
                <w:szCs w:val="18"/>
              </w:rPr>
            </w:pPr>
            <w:r w:rsidRPr="00F7186B">
              <w:rPr>
                <w:color w:val="333333"/>
                <w:sz w:val="18"/>
                <w:szCs w:val="18"/>
              </w:rPr>
              <w:t>Processus clairs, formation continue, outils performants (COSAP), objectifs mesurables</w:t>
            </w:r>
          </w:p>
        </w:tc>
        <w:tc>
          <w:tcPr>
            <w:tcW w:w="28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40ADA670"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013FF5B1"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308E5FF3" w14:textId="77777777" w:rsidR="009446BC" w:rsidRPr="00F7186B" w:rsidRDefault="008D059D">
            <w:pPr>
              <w:rPr>
                <w:sz w:val="18"/>
                <w:szCs w:val="18"/>
              </w:rPr>
            </w:pPr>
            <w:r w:rsidRPr="00F7186B">
              <w:rPr>
                <w:b/>
                <w:bCs/>
                <w:color w:val="1F4E79"/>
                <w:sz w:val="18"/>
                <w:szCs w:val="18"/>
              </w:rPr>
              <w:t>Partenaires Locaux Africains</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6103BA9A" w14:textId="77777777" w:rsidR="009446BC" w:rsidRPr="00F7186B" w:rsidRDefault="008D059D">
            <w:pPr>
              <w:spacing w:before="40" w:after="40"/>
              <w:jc w:val="both"/>
              <w:rPr>
                <w:sz w:val="18"/>
                <w:szCs w:val="18"/>
              </w:rPr>
            </w:pPr>
            <w:r w:rsidRPr="00F7186B">
              <w:rPr>
                <w:color w:val="333333"/>
                <w:sz w:val="18"/>
                <w:szCs w:val="18"/>
              </w:rPr>
              <w:t xml:space="preserve">Respect des engagements, professionnalisme, accords formalisés, relations </w:t>
            </w:r>
            <w:proofErr w:type="spellStart"/>
            <w:r w:rsidRPr="00F7186B">
              <w:rPr>
                <w:color w:val="333333"/>
                <w:sz w:val="18"/>
                <w:szCs w:val="18"/>
              </w:rPr>
              <w:t>win-win</w:t>
            </w:r>
            <w:proofErr w:type="spellEnd"/>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671A912A"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48BFBC91"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0DC13D54" w14:textId="77777777" w:rsidR="009446BC" w:rsidRPr="00F7186B" w:rsidRDefault="008D059D">
            <w:pPr>
              <w:rPr>
                <w:sz w:val="18"/>
                <w:szCs w:val="18"/>
              </w:rPr>
            </w:pPr>
            <w:r w:rsidRPr="00F7186B">
              <w:rPr>
                <w:b/>
                <w:bCs/>
                <w:color w:val="1F4E79"/>
                <w:sz w:val="18"/>
                <w:szCs w:val="18"/>
              </w:rPr>
              <w:t>Fournisseurs IT &amp; Cloud</w:t>
            </w:r>
          </w:p>
        </w:tc>
        <w:tc>
          <w:tcPr>
            <w:tcW w:w="40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495A7192" w14:textId="77777777" w:rsidR="009446BC" w:rsidRPr="00F7186B" w:rsidRDefault="008D059D">
            <w:pPr>
              <w:spacing w:before="40" w:after="40"/>
              <w:jc w:val="both"/>
              <w:rPr>
                <w:sz w:val="18"/>
                <w:szCs w:val="18"/>
              </w:rPr>
            </w:pPr>
            <w:r w:rsidRPr="00F7186B">
              <w:rPr>
                <w:color w:val="333333"/>
                <w:sz w:val="18"/>
                <w:szCs w:val="18"/>
              </w:rPr>
              <w:t>SLA 99,9%+, sécurité des données, scalabilité infrastructure SaaS</w:t>
            </w:r>
          </w:p>
        </w:tc>
        <w:tc>
          <w:tcPr>
            <w:tcW w:w="28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2DC3B9E8" w14:textId="77777777" w:rsidR="009446BC" w:rsidRPr="00F7186B" w:rsidRDefault="008D059D">
            <w:pPr>
              <w:jc w:val="center"/>
              <w:rPr>
                <w:sz w:val="18"/>
                <w:szCs w:val="18"/>
              </w:rPr>
            </w:pPr>
            <w:proofErr w:type="gramStart"/>
            <w:r w:rsidRPr="00F7186B">
              <w:rPr>
                <w:b/>
                <w:bCs/>
                <w:color w:val="C0392B"/>
                <w:sz w:val="18"/>
                <w:szCs w:val="18"/>
              </w:rPr>
              <w:t>🔴  HAUTE</w:t>
            </w:r>
            <w:proofErr w:type="gramEnd"/>
          </w:p>
        </w:tc>
      </w:tr>
      <w:tr w:rsidR="009446BC" w14:paraId="4323E9F0" w14:textId="77777777">
        <w:tc>
          <w:tcPr>
            <w:tcW w:w="2800" w:type="dxa"/>
            <w:tcBorders>
              <w:top w:val="single" w:sz="1" w:space="0" w:color="AECCE4"/>
              <w:left w:val="single" w:sz="1" w:space="0" w:color="AECCE4"/>
              <w:bottom w:val="single" w:sz="1" w:space="0" w:color="AECCE4"/>
              <w:right w:val="single" w:sz="1" w:space="0" w:color="AECCE4"/>
            </w:tcBorders>
            <w:shd w:val="clear" w:color="auto" w:fill="D6E4F0"/>
            <w:tcMar>
              <w:top w:w="80" w:type="dxa"/>
              <w:left w:w="120" w:type="dxa"/>
              <w:bottom w:w="80" w:type="dxa"/>
              <w:right w:w="120" w:type="dxa"/>
            </w:tcMar>
            <w:vAlign w:val="center"/>
          </w:tcPr>
          <w:p w14:paraId="7EB1E4DB" w14:textId="77777777" w:rsidR="009446BC" w:rsidRPr="00F7186B" w:rsidRDefault="008D059D">
            <w:pPr>
              <w:rPr>
                <w:sz w:val="18"/>
                <w:szCs w:val="18"/>
              </w:rPr>
            </w:pPr>
            <w:r w:rsidRPr="00F7186B">
              <w:rPr>
                <w:b/>
                <w:bCs/>
                <w:color w:val="1F4E79"/>
                <w:sz w:val="18"/>
                <w:szCs w:val="18"/>
              </w:rPr>
              <w:t>Entreprises Privées / Publiques Afrique</w:t>
            </w:r>
          </w:p>
        </w:tc>
        <w:tc>
          <w:tcPr>
            <w:tcW w:w="4038"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09A5B221" w14:textId="77777777" w:rsidR="009446BC" w:rsidRPr="00F7186B" w:rsidRDefault="008D059D">
            <w:pPr>
              <w:spacing w:before="40" w:after="40"/>
              <w:jc w:val="both"/>
              <w:rPr>
                <w:sz w:val="18"/>
                <w:szCs w:val="18"/>
              </w:rPr>
            </w:pPr>
            <w:r w:rsidRPr="00F7186B">
              <w:rPr>
                <w:color w:val="333333"/>
                <w:sz w:val="18"/>
                <w:szCs w:val="18"/>
              </w:rPr>
              <w:t>Confiance (certification ISO 9001), solutions adaptées contexte africain, support réactif</w:t>
            </w:r>
          </w:p>
        </w:tc>
        <w:tc>
          <w:tcPr>
            <w:tcW w:w="2800"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vAlign w:val="center"/>
          </w:tcPr>
          <w:p w14:paraId="34AF462D" w14:textId="77777777" w:rsidR="009446BC" w:rsidRPr="00F7186B" w:rsidRDefault="008D059D">
            <w:pPr>
              <w:jc w:val="center"/>
              <w:rPr>
                <w:sz w:val="18"/>
                <w:szCs w:val="18"/>
              </w:rPr>
            </w:pPr>
            <w:proofErr w:type="gramStart"/>
            <w:r w:rsidRPr="00F7186B">
              <w:rPr>
                <w:b/>
                <w:bCs/>
                <w:color w:val="D4AC0D"/>
                <w:sz w:val="18"/>
                <w:szCs w:val="18"/>
              </w:rPr>
              <w:t>🟡  MOYENNE</w:t>
            </w:r>
            <w:proofErr w:type="gramEnd"/>
          </w:p>
        </w:tc>
      </w:tr>
    </w:tbl>
    <w:p w14:paraId="53D281DD" w14:textId="77777777" w:rsidR="009446BC" w:rsidRDefault="009446BC">
      <w:pPr>
        <w:spacing w:before="280"/>
      </w:pPr>
    </w:p>
    <w:p w14:paraId="4DCCE7C8" w14:textId="098BF6CB" w:rsidR="009446BC" w:rsidRPr="008A7081" w:rsidRDefault="008D059D">
      <w:pPr>
        <w:pBdr>
          <w:bottom w:val="single" w:sz="4" w:space="1" w:color="2E75B6"/>
        </w:pBdr>
        <w:spacing w:before="280" w:after="120"/>
        <w:rPr>
          <w:lang w:val="fr-FR"/>
        </w:rPr>
      </w:pPr>
      <w:r>
        <w:rPr>
          <w:b/>
          <w:bCs/>
          <w:color w:val="2E75B6"/>
          <w:sz w:val="24"/>
          <w:szCs w:val="24"/>
        </w:rPr>
        <w:t xml:space="preserve">5. </w:t>
      </w:r>
      <w:r w:rsidR="008A7081">
        <w:rPr>
          <w:b/>
          <w:bCs/>
          <w:color w:val="2E75B6"/>
          <w:sz w:val="24"/>
          <w:szCs w:val="24"/>
          <w:lang w:val="fr-FR"/>
        </w:rPr>
        <w:t>Applicabilité des exigences normatives</w:t>
      </w:r>
    </w:p>
    <w:p w14:paraId="1F23CEA7" w14:textId="2ADDED15" w:rsidR="008A7081" w:rsidRPr="008A7081" w:rsidRDefault="008A7081" w:rsidP="008A7081">
      <w:pPr>
        <w:spacing w:before="100" w:after="120"/>
        <w:jc w:val="both"/>
        <w:rPr>
          <w:color w:val="333333"/>
          <w:lang w:val="fr-FR"/>
        </w:rPr>
      </w:pPr>
      <w:r w:rsidRPr="008A7081">
        <w:rPr>
          <w:color w:val="333333"/>
          <w:lang w:val="fr-FR"/>
        </w:rPr>
        <w:t xml:space="preserve">Conformément aux dispositions de la norme ISO </w:t>
      </w:r>
      <w:proofErr w:type="gramStart"/>
      <w:r w:rsidRPr="008A7081">
        <w:rPr>
          <w:color w:val="333333"/>
          <w:lang w:val="fr-FR"/>
        </w:rPr>
        <w:t>9001:</w:t>
      </w:r>
      <w:proofErr w:type="gramEnd"/>
      <w:r w:rsidRPr="008A7081">
        <w:rPr>
          <w:color w:val="333333"/>
          <w:lang w:val="fr-FR"/>
        </w:rPr>
        <w:t>2015, SFM Technologies Tunisie a évalué la pertinence et l'applicabilité de l'ensemble des exigences du référentiel au regard de son contexte et de ses activités.</w:t>
      </w:r>
    </w:p>
    <w:p w14:paraId="48E4BE18" w14:textId="3BBB9F34" w:rsidR="009446BC" w:rsidRPr="008A7081" w:rsidRDefault="008A7081" w:rsidP="008A7081">
      <w:pPr>
        <w:spacing w:before="100" w:after="120"/>
        <w:jc w:val="both"/>
        <w:rPr>
          <w:color w:val="333333"/>
          <w:lang w:val="fr-FR"/>
        </w:rPr>
      </w:pPr>
      <w:r w:rsidRPr="008A7081">
        <w:rPr>
          <w:color w:val="333333"/>
          <w:lang w:val="fr-FR"/>
        </w:rPr>
        <w:t>L'analyse réalisée confirme que toutes les clauses de la norme sont pleinement applicables au système de management de la qualité, dans le périmètre défini.</w:t>
      </w:r>
    </w:p>
    <w:p w14:paraId="068CFECE" w14:textId="6A17E0ED" w:rsidR="00990862" w:rsidRDefault="00990862">
      <w:pPr>
        <w:spacing w:before="100" w:after="120"/>
        <w:jc w:val="both"/>
        <w:rPr>
          <w:color w:val="333333"/>
        </w:rPr>
      </w:pPr>
    </w:p>
    <w:p w14:paraId="311CD7DD" w14:textId="3A92051D" w:rsidR="00990862" w:rsidRDefault="00990862">
      <w:pPr>
        <w:spacing w:before="100" w:after="120"/>
        <w:jc w:val="both"/>
        <w:rPr>
          <w:color w:val="333333"/>
        </w:rPr>
      </w:pPr>
    </w:p>
    <w:p w14:paraId="0EDAFC7C" w14:textId="7719618E" w:rsidR="00990862" w:rsidRDefault="00990862">
      <w:pPr>
        <w:spacing w:before="100" w:after="120"/>
        <w:jc w:val="both"/>
        <w:rPr>
          <w:color w:val="333333"/>
        </w:rPr>
      </w:pPr>
    </w:p>
    <w:p w14:paraId="23C08025" w14:textId="77777777" w:rsidR="00990862" w:rsidRDefault="00990862">
      <w:pPr>
        <w:spacing w:before="100" w:after="120"/>
        <w:jc w:val="both"/>
        <w:rPr>
          <w:color w:val="333333"/>
        </w:rPr>
      </w:pPr>
    </w:p>
    <w:p w14:paraId="2EE42472" w14:textId="77777777" w:rsidR="001F00CB" w:rsidRDefault="001F00CB">
      <w:pPr>
        <w:spacing w:before="100"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638"/>
        <w:gridCol w:w="2000"/>
      </w:tblGrid>
      <w:tr w:rsidR="009446BC" w14:paraId="22CCBED5" w14:textId="77777777">
        <w:tc>
          <w:tcPr>
            <w:tcW w:w="14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0A5D81C7" w14:textId="77777777" w:rsidR="009446BC" w:rsidRDefault="008D059D">
            <w:pPr>
              <w:jc w:val="center"/>
            </w:pPr>
            <w:r>
              <w:rPr>
                <w:b/>
                <w:bCs/>
                <w:color w:val="FFFFFF"/>
                <w:sz w:val="20"/>
                <w:szCs w:val="20"/>
              </w:rPr>
              <w:lastRenderedPageBreak/>
              <w:t>Clause</w:t>
            </w:r>
          </w:p>
        </w:tc>
        <w:tc>
          <w:tcPr>
            <w:tcW w:w="26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404867B7" w14:textId="77777777" w:rsidR="009446BC" w:rsidRDefault="008D059D">
            <w:pPr>
              <w:jc w:val="center"/>
            </w:pPr>
            <w:r>
              <w:rPr>
                <w:b/>
                <w:bCs/>
                <w:color w:val="FFFFFF"/>
                <w:sz w:val="20"/>
                <w:szCs w:val="20"/>
              </w:rPr>
              <w:t>Intitulé</w:t>
            </w:r>
          </w:p>
        </w:tc>
        <w:tc>
          <w:tcPr>
            <w:tcW w:w="3638"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34BFA8B4" w14:textId="687C5572" w:rsidR="009446BC" w:rsidRPr="00990862" w:rsidRDefault="00990862">
            <w:pPr>
              <w:jc w:val="center"/>
              <w:rPr>
                <w:lang w:val="fr-FR"/>
              </w:rPr>
            </w:pPr>
            <w:r>
              <w:rPr>
                <w:b/>
                <w:bCs/>
                <w:color w:val="FFFFFF"/>
                <w:sz w:val="20"/>
                <w:szCs w:val="20"/>
                <w:lang w:val="fr-FR"/>
              </w:rPr>
              <w:t>Analyse</w:t>
            </w:r>
          </w:p>
        </w:tc>
        <w:tc>
          <w:tcPr>
            <w:tcW w:w="2000"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37B7D756" w14:textId="4583EA18" w:rsidR="009446BC" w:rsidRPr="008A7081" w:rsidRDefault="008A7081">
            <w:pPr>
              <w:jc w:val="center"/>
              <w:rPr>
                <w:lang w:val="fr-FR"/>
              </w:rPr>
            </w:pPr>
            <w:r>
              <w:rPr>
                <w:b/>
                <w:bCs/>
                <w:color w:val="FFFFFF"/>
                <w:sz w:val="20"/>
                <w:szCs w:val="20"/>
                <w:lang w:val="fr-FR"/>
              </w:rPr>
              <w:t>Statut</w:t>
            </w:r>
          </w:p>
        </w:tc>
      </w:tr>
      <w:tr w:rsidR="009446BC" w14:paraId="514AC9F7" w14:textId="77777777">
        <w:tc>
          <w:tcPr>
            <w:tcW w:w="14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0349BF0C" w14:textId="77777777" w:rsidR="009446BC" w:rsidRDefault="008D059D">
            <w:pPr>
              <w:jc w:val="center"/>
            </w:pPr>
            <w:r>
              <w:rPr>
                <w:b/>
                <w:bCs/>
                <w:color w:val="1F4E79"/>
                <w:sz w:val="19"/>
                <w:szCs w:val="19"/>
              </w:rPr>
              <w:t>Aucune</w:t>
            </w:r>
          </w:p>
        </w:tc>
        <w:tc>
          <w:tcPr>
            <w:tcW w:w="26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F32DFD7" w14:textId="77777777" w:rsidR="009446BC" w:rsidRDefault="008D059D">
            <w:r>
              <w:rPr>
                <w:color w:val="333333"/>
                <w:sz w:val="19"/>
                <w:szCs w:val="19"/>
              </w:rPr>
              <w:t>Toutes autres clauses</w:t>
            </w:r>
          </w:p>
        </w:tc>
        <w:tc>
          <w:tcPr>
            <w:tcW w:w="3638"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tcPr>
          <w:p w14:paraId="1DC20298" w14:textId="3C2D7F60" w:rsidR="009446BC" w:rsidRDefault="008D059D">
            <w:pPr>
              <w:spacing w:before="40" w:after="40"/>
              <w:jc w:val="both"/>
            </w:pPr>
            <w:r>
              <w:rPr>
                <w:color w:val="333333"/>
                <w:sz w:val="19"/>
                <w:szCs w:val="19"/>
              </w:rPr>
              <w:t>L'</w:t>
            </w:r>
            <w:r w:rsidR="008A7081">
              <w:rPr>
                <w:color w:val="333333"/>
                <w:sz w:val="19"/>
                <w:szCs w:val="19"/>
                <w:lang w:val="fr-FR"/>
              </w:rPr>
              <w:t>intégralité</w:t>
            </w:r>
            <w:r>
              <w:rPr>
                <w:color w:val="333333"/>
                <w:sz w:val="19"/>
                <w:szCs w:val="19"/>
              </w:rPr>
              <w:t xml:space="preserve"> des exigences de la norme ISO </w:t>
            </w:r>
            <w:proofErr w:type="gramStart"/>
            <w:r>
              <w:rPr>
                <w:color w:val="333333"/>
                <w:sz w:val="19"/>
                <w:szCs w:val="19"/>
              </w:rPr>
              <w:t>9001:</w:t>
            </w:r>
            <w:proofErr w:type="gramEnd"/>
            <w:r>
              <w:rPr>
                <w:color w:val="333333"/>
                <w:sz w:val="19"/>
                <w:szCs w:val="19"/>
              </w:rPr>
              <w:t xml:space="preserve">2015 </w:t>
            </w:r>
            <w:r w:rsidR="008A7081">
              <w:rPr>
                <w:color w:val="333333"/>
                <w:sz w:val="19"/>
                <w:szCs w:val="19"/>
                <w:lang w:val="fr-FR"/>
              </w:rPr>
              <w:t>est jugée</w:t>
            </w:r>
            <w:r>
              <w:rPr>
                <w:color w:val="333333"/>
                <w:sz w:val="19"/>
                <w:szCs w:val="19"/>
              </w:rPr>
              <w:t xml:space="preserve"> applicable</w:t>
            </w:r>
            <w:r w:rsidR="008A7081">
              <w:rPr>
                <w:color w:val="333333"/>
                <w:sz w:val="19"/>
                <w:szCs w:val="19"/>
                <w:lang w:val="fr-FR"/>
              </w:rPr>
              <w:t xml:space="preserve"> et pertinente pour les</w:t>
            </w:r>
            <w:r>
              <w:rPr>
                <w:color w:val="333333"/>
                <w:sz w:val="19"/>
                <w:szCs w:val="19"/>
              </w:rPr>
              <w:t xml:space="preserve"> activités de SFM Technologies Tunisie dans le cadre du domaine d'application défini.</w:t>
            </w:r>
          </w:p>
        </w:tc>
        <w:tc>
          <w:tcPr>
            <w:tcW w:w="2000" w:type="dxa"/>
            <w:tcBorders>
              <w:top w:val="single" w:sz="1" w:space="0" w:color="AECCE4"/>
              <w:left w:val="single" w:sz="1" w:space="0" w:color="AECCE4"/>
              <w:bottom w:val="single" w:sz="1" w:space="0" w:color="AECCE4"/>
              <w:right w:val="single" w:sz="1" w:space="0" w:color="AECCE4"/>
            </w:tcBorders>
            <w:shd w:val="clear" w:color="auto" w:fill="EBF3FB"/>
            <w:tcMar>
              <w:top w:w="80" w:type="dxa"/>
              <w:left w:w="120" w:type="dxa"/>
              <w:bottom w:w="80" w:type="dxa"/>
              <w:right w:w="120" w:type="dxa"/>
            </w:tcMar>
            <w:vAlign w:val="center"/>
          </w:tcPr>
          <w:p w14:paraId="36EA3046" w14:textId="77777777" w:rsidR="009446BC" w:rsidRDefault="008D059D">
            <w:pPr>
              <w:jc w:val="center"/>
            </w:pPr>
            <w:r>
              <w:rPr>
                <w:b/>
                <w:bCs/>
                <w:color w:val="1A6130"/>
                <w:sz w:val="19"/>
                <w:szCs w:val="19"/>
              </w:rPr>
              <w:t>INCLUSES</w:t>
            </w:r>
          </w:p>
        </w:tc>
      </w:tr>
    </w:tbl>
    <w:p w14:paraId="3D32EF15" w14:textId="77777777" w:rsidR="009446BC" w:rsidRDefault="009446BC">
      <w:pPr>
        <w:spacing w:before="1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446BC" w14:paraId="48EB4F3F" w14:textId="77777777">
        <w:tc>
          <w:tcPr>
            <w:tcW w:w="9638" w:type="dxa"/>
            <w:tcBorders>
              <w:top w:val="single" w:sz="6" w:space="0" w:color="1A6130"/>
              <w:left w:val="single" w:sz="6" w:space="0" w:color="1A6130"/>
              <w:bottom w:val="single" w:sz="6" w:space="0" w:color="1A6130"/>
              <w:right w:val="single" w:sz="6" w:space="0" w:color="1A6130"/>
            </w:tcBorders>
            <w:shd w:val="clear" w:color="auto" w:fill="E9F7EF"/>
            <w:tcMar>
              <w:top w:w="150" w:type="dxa"/>
              <w:left w:w="250" w:type="dxa"/>
              <w:bottom w:w="150" w:type="dxa"/>
              <w:right w:w="250" w:type="dxa"/>
            </w:tcMar>
          </w:tcPr>
          <w:p w14:paraId="660AD71D" w14:textId="54F7857D" w:rsidR="009446BC" w:rsidRDefault="008D059D">
            <w:pPr>
              <w:jc w:val="center"/>
            </w:pPr>
            <w:proofErr w:type="gramStart"/>
            <w:r>
              <w:rPr>
                <w:b/>
                <w:bCs/>
                <w:color w:val="1A6130"/>
                <w:sz w:val="21"/>
                <w:szCs w:val="21"/>
              </w:rPr>
              <w:t>✔  SFM</w:t>
            </w:r>
            <w:proofErr w:type="gramEnd"/>
            <w:r>
              <w:rPr>
                <w:b/>
                <w:bCs/>
                <w:color w:val="1A6130"/>
                <w:sz w:val="21"/>
                <w:szCs w:val="21"/>
              </w:rPr>
              <w:t xml:space="preserve"> Technologies applique l</w:t>
            </w:r>
            <w:proofErr w:type="spellStart"/>
            <w:r w:rsidR="008A7081">
              <w:rPr>
                <w:b/>
                <w:bCs/>
                <w:color w:val="1A6130"/>
                <w:sz w:val="21"/>
                <w:szCs w:val="21"/>
                <w:lang w:val="fr-FR"/>
              </w:rPr>
              <w:t>a</w:t>
            </w:r>
            <w:proofErr w:type="spellEnd"/>
            <w:r w:rsidR="008A7081">
              <w:rPr>
                <w:b/>
                <w:bCs/>
                <w:color w:val="1A6130"/>
                <w:sz w:val="21"/>
                <w:szCs w:val="21"/>
                <w:lang w:val="fr-FR"/>
              </w:rPr>
              <w:t xml:space="preserve"> </w:t>
            </w:r>
            <w:proofErr w:type="spellStart"/>
            <w:r w:rsidR="008A7081">
              <w:rPr>
                <w:b/>
                <w:bCs/>
                <w:color w:val="1A6130"/>
                <w:sz w:val="21"/>
                <w:szCs w:val="21"/>
                <w:lang w:val="fr-FR"/>
              </w:rPr>
              <w:t>tota</w:t>
            </w:r>
            <w:proofErr w:type="spellEnd"/>
            <w:r>
              <w:rPr>
                <w:b/>
                <w:bCs/>
                <w:color w:val="1A6130"/>
                <w:sz w:val="21"/>
                <w:szCs w:val="21"/>
              </w:rPr>
              <w:t xml:space="preserve">lité des exigences de la norme ISO 9001:2015 dans le cadre de son </w:t>
            </w:r>
            <w:r w:rsidR="008A7081">
              <w:rPr>
                <w:b/>
                <w:bCs/>
                <w:color w:val="1A6130"/>
                <w:sz w:val="21"/>
                <w:szCs w:val="21"/>
                <w:lang w:val="fr-FR"/>
              </w:rPr>
              <w:t>système de management de la qualité</w:t>
            </w:r>
            <w:r>
              <w:rPr>
                <w:b/>
                <w:bCs/>
                <w:color w:val="1A6130"/>
                <w:sz w:val="21"/>
                <w:szCs w:val="21"/>
              </w:rPr>
              <w:t>. Aucune exclusion n'est retenue.</w:t>
            </w:r>
          </w:p>
        </w:tc>
      </w:tr>
    </w:tbl>
    <w:p w14:paraId="064C0A51" w14:textId="77777777" w:rsidR="009446BC" w:rsidRDefault="009446BC">
      <w:pPr>
        <w:spacing w:before="280"/>
      </w:pPr>
    </w:p>
    <w:p w14:paraId="2E348484" w14:textId="77777777" w:rsidR="009446BC" w:rsidRDefault="008D059D">
      <w:pPr>
        <w:pBdr>
          <w:bottom w:val="single" w:sz="4" w:space="1" w:color="2E75B6"/>
        </w:pBdr>
        <w:spacing w:before="280" w:after="120"/>
      </w:pPr>
      <w:r>
        <w:rPr>
          <w:b/>
          <w:bCs/>
          <w:color w:val="2E75B6"/>
          <w:sz w:val="24"/>
          <w:szCs w:val="24"/>
        </w:rPr>
        <w:t>6. DISPONIBILITÉ ET MAINTIEN À JOUR</w:t>
      </w:r>
    </w:p>
    <w:p w14:paraId="2FCC938C" w14:textId="77777777" w:rsidR="009446BC" w:rsidRDefault="008D059D">
      <w:pPr>
        <w:spacing w:before="100" w:after="100"/>
        <w:jc w:val="both"/>
      </w:pPr>
      <w:r>
        <w:rPr>
          <w:color w:val="333333"/>
        </w:rPr>
        <w:t xml:space="preserve">Conformément à l'exigence de la clause 4.3 de la norme ISO </w:t>
      </w:r>
      <w:proofErr w:type="gramStart"/>
      <w:r>
        <w:rPr>
          <w:color w:val="333333"/>
        </w:rPr>
        <w:t>9001:</w:t>
      </w:r>
      <w:proofErr w:type="gramEnd"/>
      <w:r>
        <w:rPr>
          <w:color w:val="333333"/>
        </w:rPr>
        <w:t>2015, le présent document constitue l'information documentée relative au domaine d'application du Système de Management de la Qualité de SFM Technologies Tunisie. Il est :</w:t>
      </w:r>
    </w:p>
    <w:p w14:paraId="5645224C" w14:textId="77777777" w:rsidR="009446BC" w:rsidRDefault="008D059D">
      <w:pPr>
        <w:pStyle w:val="Paragraphedeliste"/>
        <w:numPr>
          <w:ilvl w:val="0"/>
          <w:numId w:val="2"/>
        </w:numPr>
        <w:spacing w:before="60" w:after="60"/>
      </w:pPr>
      <w:r>
        <w:rPr>
          <w:color w:val="333333"/>
          <w:sz w:val="21"/>
          <w:szCs w:val="21"/>
        </w:rPr>
        <w:t>Disponible sous forme documentée et accessible à toutes les parties intéressées internes et externes sur demande</w:t>
      </w:r>
    </w:p>
    <w:p w14:paraId="35419F8B" w14:textId="77777777" w:rsidR="009446BC" w:rsidRDefault="008D059D">
      <w:pPr>
        <w:pStyle w:val="Paragraphedeliste"/>
        <w:numPr>
          <w:ilvl w:val="0"/>
          <w:numId w:val="2"/>
        </w:numPr>
        <w:spacing w:before="60" w:after="60"/>
      </w:pPr>
      <w:r>
        <w:rPr>
          <w:color w:val="333333"/>
          <w:sz w:val="21"/>
          <w:szCs w:val="21"/>
        </w:rPr>
        <w:t>Tenu à jour lors de chaque révision annuelle du SMQ ou lors de changements significatifs affectant le périmètre de l'organisme</w:t>
      </w:r>
    </w:p>
    <w:p w14:paraId="31925A7C" w14:textId="77777777" w:rsidR="009446BC" w:rsidRDefault="008D059D">
      <w:pPr>
        <w:pStyle w:val="Paragraphedeliste"/>
        <w:numPr>
          <w:ilvl w:val="0"/>
          <w:numId w:val="2"/>
        </w:numPr>
        <w:spacing w:before="60" w:after="60"/>
      </w:pPr>
      <w:r>
        <w:rPr>
          <w:color w:val="333333"/>
          <w:sz w:val="21"/>
          <w:szCs w:val="21"/>
        </w:rPr>
        <w:t>Approuvé par la Direction Générale et validé lors de la Revue de Direction</w:t>
      </w:r>
    </w:p>
    <w:p w14:paraId="3AC1DEBF" w14:textId="55436695" w:rsidR="009446BC" w:rsidRDefault="008D059D" w:rsidP="004E570E">
      <w:pPr>
        <w:pStyle w:val="Paragraphedeliste"/>
        <w:numPr>
          <w:ilvl w:val="0"/>
          <w:numId w:val="2"/>
        </w:numPr>
        <w:spacing w:before="60" w:after="60"/>
      </w:pPr>
      <w:r>
        <w:rPr>
          <w:color w:val="333333"/>
          <w:sz w:val="21"/>
          <w:szCs w:val="21"/>
        </w:rPr>
        <w:t>Diffusé à l'ensemble des collaborateurs via la plateforme COSAP et le système documentaire qualité</w:t>
      </w:r>
    </w:p>
    <w:p w14:paraId="3A8B1470" w14:textId="77777777" w:rsidR="009446BC" w:rsidRDefault="008D059D">
      <w:pPr>
        <w:pBdr>
          <w:bottom w:val="single" w:sz="4" w:space="1" w:color="2E75B6"/>
        </w:pBdr>
        <w:spacing w:before="280" w:after="120"/>
      </w:pPr>
      <w:r>
        <w:rPr>
          <w:b/>
          <w:bCs/>
          <w:color w:val="2E75B6"/>
          <w:sz w:val="24"/>
          <w:szCs w:val="24"/>
        </w:rPr>
        <w:t>7. APPROBATION ET SIGNATURES</w:t>
      </w:r>
    </w:p>
    <w:p w14:paraId="049BD85E" w14:textId="77777777" w:rsidR="009446BC" w:rsidRDefault="009446BC">
      <w:pPr>
        <w:spacing w:before="10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446BC" w14:paraId="74FCD32B" w14:textId="77777777">
        <w:tc>
          <w:tcPr>
            <w:tcW w:w="3212"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69C85328" w14:textId="77777777" w:rsidR="009446BC" w:rsidRDefault="008D059D">
            <w:pPr>
              <w:jc w:val="center"/>
            </w:pPr>
            <w:r>
              <w:rPr>
                <w:b/>
                <w:bCs/>
                <w:color w:val="FFFFFF"/>
                <w:sz w:val="20"/>
                <w:szCs w:val="20"/>
              </w:rPr>
              <w:t>Rédacteur</w:t>
            </w:r>
          </w:p>
        </w:tc>
        <w:tc>
          <w:tcPr>
            <w:tcW w:w="3213"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452B0A89" w14:textId="77777777" w:rsidR="009446BC" w:rsidRDefault="008D059D">
            <w:pPr>
              <w:jc w:val="center"/>
            </w:pPr>
            <w:r>
              <w:rPr>
                <w:b/>
                <w:bCs/>
                <w:color w:val="FFFFFF"/>
                <w:sz w:val="20"/>
                <w:szCs w:val="20"/>
              </w:rPr>
              <w:t>Vérificateur</w:t>
            </w:r>
          </w:p>
        </w:tc>
        <w:tc>
          <w:tcPr>
            <w:tcW w:w="3213" w:type="dxa"/>
            <w:tcBorders>
              <w:top w:val="single" w:sz="1" w:space="0" w:color="AECCE4"/>
              <w:left w:val="single" w:sz="1" w:space="0" w:color="AECCE4"/>
              <w:bottom w:val="single" w:sz="1" w:space="0" w:color="AECCE4"/>
              <w:right w:val="single" w:sz="1" w:space="0" w:color="AECCE4"/>
            </w:tcBorders>
            <w:shd w:val="clear" w:color="auto" w:fill="1F4E79"/>
            <w:tcMar>
              <w:top w:w="100" w:type="dxa"/>
              <w:left w:w="120" w:type="dxa"/>
              <w:bottom w:w="100" w:type="dxa"/>
              <w:right w:w="120" w:type="dxa"/>
            </w:tcMar>
            <w:vAlign w:val="center"/>
          </w:tcPr>
          <w:p w14:paraId="1F3FFDEB" w14:textId="77777777" w:rsidR="009446BC" w:rsidRDefault="008D059D">
            <w:pPr>
              <w:jc w:val="center"/>
            </w:pPr>
            <w:r>
              <w:rPr>
                <w:b/>
                <w:bCs/>
                <w:color w:val="FFFFFF"/>
                <w:sz w:val="20"/>
                <w:szCs w:val="20"/>
              </w:rPr>
              <w:t>Approbateur</w:t>
            </w:r>
          </w:p>
        </w:tc>
      </w:tr>
      <w:tr w:rsidR="008A7081" w14:paraId="4E38696D" w14:textId="77777777" w:rsidTr="00565215">
        <w:tc>
          <w:tcPr>
            <w:tcW w:w="3212"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FA10493" w14:textId="77777777" w:rsidR="008A7081" w:rsidRDefault="008A7081">
            <w:pPr>
              <w:spacing w:before="30" w:after="60"/>
              <w:jc w:val="both"/>
            </w:pPr>
            <w:r>
              <w:rPr>
                <w:color w:val="333333"/>
                <w:sz w:val="19"/>
                <w:szCs w:val="19"/>
              </w:rPr>
              <w:t>Nom :</w:t>
            </w:r>
          </w:p>
          <w:p w14:paraId="4F394475" w14:textId="77777777" w:rsidR="008A7081" w:rsidRDefault="008A7081">
            <w:pPr>
              <w:spacing w:before="60" w:after="60"/>
              <w:jc w:val="both"/>
            </w:pPr>
            <w:r>
              <w:rPr>
                <w:color w:val="333333"/>
                <w:sz w:val="19"/>
                <w:szCs w:val="19"/>
              </w:rPr>
              <w:t>Signature :</w:t>
            </w:r>
          </w:p>
          <w:p w14:paraId="223E1EAC" w14:textId="7796EDFA" w:rsidR="008A7081" w:rsidRDefault="008A7081">
            <w:r>
              <w:rPr>
                <w:color w:val="333333"/>
                <w:sz w:val="19"/>
                <w:szCs w:val="19"/>
              </w:rPr>
              <w:t xml:space="preserve">Date : </w:t>
            </w:r>
          </w:p>
        </w:tc>
        <w:tc>
          <w:tcPr>
            <w:tcW w:w="3213"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F6C990C" w14:textId="77777777" w:rsidR="008A7081" w:rsidRDefault="008A7081">
            <w:pPr>
              <w:spacing w:before="30" w:after="60"/>
              <w:jc w:val="both"/>
            </w:pPr>
            <w:r>
              <w:rPr>
                <w:color w:val="333333"/>
                <w:sz w:val="19"/>
                <w:szCs w:val="19"/>
              </w:rPr>
              <w:t>Nom :</w:t>
            </w:r>
          </w:p>
          <w:p w14:paraId="74382863" w14:textId="77777777" w:rsidR="008A7081" w:rsidRDefault="008A7081">
            <w:pPr>
              <w:spacing w:before="60" w:after="60"/>
              <w:jc w:val="both"/>
            </w:pPr>
            <w:r>
              <w:rPr>
                <w:color w:val="333333"/>
                <w:sz w:val="19"/>
                <w:szCs w:val="19"/>
              </w:rPr>
              <w:t>Signature :</w:t>
            </w:r>
          </w:p>
          <w:p w14:paraId="442B5E50" w14:textId="743490B2" w:rsidR="008A7081" w:rsidRDefault="008A7081">
            <w:r>
              <w:rPr>
                <w:color w:val="333333"/>
                <w:sz w:val="19"/>
                <w:szCs w:val="19"/>
              </w:rPr>
              <w:t xml:space="preserve">Date : </w:t>
            </w:r>
          </w:p>
        </w:tc>
        <w:tc>
          <w:tcPr>
            <w:tcW w:w="3213" w:type="dxa"/>
            <w:tcBorders>
              <w:top w:val="single" w:sz="1" w:space="0" w:color="AECCE4"/>
              <w:left w:val="single" w:sz="1" w:space="0" w:color="AECCE4"/>
              <w:bottom w:val="single" w:sz="1" w:space="0" w:color="AECCE4"/>
              <w:right w:val="single" w:sz="1" w:space="0" w:color="AECCE4"/>
            </w:tcBorders>
            <w:shd w:val="clear" w:color="auto" w:fill="FFFFFF"/>
            <w:tcMar>
              <w:top w:w="80" w:type="dxa"/>
              <w:left w:w="120" w:type="dxa"/>
              <w:bottom w:w="80" w:type="dxa"/>
              <w:right w:w="120" w:type="dxa"/>
            </w:tcMar>
          </w:tcPr>
          <w:p w14:paraId="24B2DC70" w14:textId="77777777" w:rsidR="008A7081" w:rsidRDefault="008A7081">
            <w:pPr>
              <w:spacing w:before="30" w:after="60"/>
              <w:jc w:val="both"/>
            </w:pPr>
            <w:r>
              <w:rPr>
                <w:color w:val="333333"/>
                <w:sz w:val="19"/>
                <w:szCs w:val="19"/>
              </w:rPr>
              <w:t>Nom :</w:t>
            </w:r>
          </w:p>
          <w:p w14:paraId="7CBF7892" w14:textId="77777777" w:rsidR="008A7081" w:rsidRDefault="008A7081">
            <w:pPr>
              <w:spacing w:before="60" w:after="60"/>
              <w:jc w:val="both"/>
            </w:pPr>
            <w:r>
              <w:rPr>
                <w:color w:val="333333"/>
                <w:sz w:val="19"/>
                <w:szCs w:val="19"/>
              </w:rPr>
              <w:t>Signature :</w:t>
            </w:r>
          </w:p>
          <w:p w14:paraId="4ECDF4E2" w14:textId="1F9FE6B1" w:rsidR="008A7081" w:rsidRDefault="008A7081">
            <w:r>
              <w:rPr>
                <w:color w:val="333333"/>
                <w:sz w:val="19"/>
                <w:szCs w:val="19"/>
              </w:rPr>
              <w:t xml:space="preserve">Date : </w:t>
            </w:r>
          </w:p>
        </w:tc>
      </w:tr>
    </w:tbl>
    <w:p w14:paraId="37CAC960" w14:textId="77777777" w:rsidR="009446BC" w:rsidRDefault="009446BC">
      <w:pPr>
        <w:spacing w:before="250"/>
      </w:pPr>
    </w:p>
    <w:p w14:paraId="670C5FA4" w14:textId="15C34077" w:rsidR="009446BC" w:rsidRDefault="009446BC" w:rsidP="004E570E"/>
    <w:sectPr w:rsidR="009446B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E515B" w14:textId="77777777" w:rsidR="00572CA3" w:rsidRDefault="00572CA3">
      <w:r>
        <w:separator/>
      </w:r>
    </w:p>
  </w:endnote>
  <w:endnote w:type="continuationSeparator" w:id="0">
    <w:p w14:paraId="576F36F3" w14:textId="77777777" w:rsidR="00572CA3" w:rsidRDefault="0057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43A1" w14:textId="6CA89086" w:rsidR="009446BC" w:rsidRDefault="008D059D">
    <w:pPr>
      <w:pBdr>
        <w:top w:val="single" w:sz="4" w:space="1" w:color="2E75B6"/>
      </w:pBdr>
      <w:spacing w:before="80"/>
      <w:jc w:val="center"/>
    </w:pPr>
    <w:r>
      <w:rPr>
        <w:color w:val="666666"/>
        <w:sz w:val="17"/>
        <w:szCs w:val="17"/>
      </w:rPr>
      <w:t xml:space="preserve">SFM Technologies — Document Qualité ISO </w:t>
    </w:r>
    <w:r w:rsidR="001D5271">
      <w:rPr>
        <w:color w:val="666666"/>
        <w:sz w:val="17"/>
        <w:szCs w:val="17"/>
      </w:rPr>
      <w:t>9001 :</w:t>
    </w:r>
    <w:r>
      <w:rPr>
        <w:color w:val="666666"/>
        <w:sz w:val="17"/>
        <w:szCs w:val="17"/>
      </w:rPr>
      <w:t xml:space="preserve">2015   |   Mars 2026   |   Page </w:t>
    </w:r>
    <w:r>
      <w:rPr>
        <w:color w:val="666666"/>
        <w:sz w:val="17"/>
        <w:szCs w:val="17"/>
      </w:rPr>
      <w:fldChar w:fldCharType="begin"/>
    </w:r>
    <w:r>
      <w:rPr>
        <w:color w:val="666666"/>
        <w:sz w:val="17"/>
        <w:szCs w:val="17"/>
      </w:rPr>
      <w:instrText>PAGE</w:instrText>
    </w:r>
    <w:r>
      <w:rPr>
        <w:color w:val="666666"/>
        <w:sz w:val="17"/>
        <w:szCs w:val="17"/>
      </w:rPr>
      <w:fldChar w:fldCharType="separate"/>
    </w:r>
    <w:r w:rsidR="001D5271">
      <w:rPr>
        <w:noProof/>
        <w:color w:val="666666"/>
        <w:sz w:val="17"/>
        <w:szCs w:val="17"/>
      </w:rPr>
      <w:t>1</w:t>
    </w:r>
    <w:r>
      <w:rPr>
        <w:color w:val="666666"/>
        <w:sz w:val="17"/>
        <w:szCs w:val="17"/>
      </w:rPr>
      <w:fldChar w:fldCharType="end"/>
    </w:r>
    <w:r>
      <w:rPr>
        <w:color w:val="666666"/>
        <w:sz w:val="17"/>
        <w:szCs w:val="17"/>
      </w:rPr>
      <w:t xml:space="preserve"> / </w:t>
    </w:r>
    <w:r>
      <w:rPr>
        <w:color w:val="666666"/>
        <w:sz w:val="17"/>
        <w:szCs w:val="17"/>
      </w:rPr>
      <w:fldChar w:fldCharType="begin"/>
    </w:r>
    <w:r>
      <w:rPr>
        <w:color w:val="666666"/>
        <w:sz w:val="17"/>
        <w:szCs w:val="17"/>
      </w:rPr>
      <w:instrText>NUMPAGES</w:instrText>
    </w:r>
    <w:r>
      <w:rPr>
        <w:color w:val="666666"/>
        <w:sz w:val="17"/>
        <w:szCs w:val="17"/>
      </w:rPr>
      <w:fldChar w:fldCharType="separate"/>
    </w:r>
    <w:r w:rsidR="001D5271">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C9567" w14:textId="77777777" w:rsidR="00572CA3" w:rsidRDefault="00572CA3">
      <w:r>
        <w:separator/>
      </w:r>
    </w:p>
  </w:footnote>
  <w:footnote w:type="continuationSeparator" w:id="0">
    <w:p w14:paraId="69046A66" w14:textId="77777777" w:rsidR="00572CA3" w:rsidRDefault="0057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CD16" w14:textId="77777777" w:rsidR="00D81A03" w:rsidRDefault="00F57EE4">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95C46"/>
    <w:multiLevelType w:val="hybridMultilevel"/>
    <w:tmpl w:val="40B2651E"/>
    <w:lvl w:ilvl="0" w:tplc="8BF2296C">
      <w:start w:val="1"/>
      <w:numFmt w:val="bullet"/>
      <w:lvlText w:val="›"/>
      <w:lvlJc w:val="left"/>
      <w:pPr>
        <w:ind w:left="600" w:hanging="300"/>
      </w:pPr>
      <w:rPr>
        <w:rFonts w:ascii="Arial" w:eastAsia="Arial" w:hAnsi="Arial" w:cs="Arial"/>
        <w:color w:val="2E75B6"/>
        <w:sz w:val="22"/>
        <w:szCs w:val="22"/>
      </w:rPr>
    </w:lvl>
    <w:lvl w:ilvl="1" w:tplc="8314F80A">
      <w:numFmt w:val="decimal"/>
      <w:lvlText w:val=""/>
      <w:lvlJc w:val="left"/>
    </w:lvl>
    <w:lvl w:ilvl="2" w:tplc="5BC2BF74">
      <w:numFmt w:val="decimal"/>
      <w:lvlText w:val=""/>
      <w:lvlJc w:val="left"/>
    </w:lvl>
    <w:lvl w:ilvl="3" w:tplc="5D9C8B36">
      <w:numFmt w:val="decimal"/>
      <w:lvlText w:val=""/>
      <w:lvlJc w:val="left"/>
    </w:lvl>
    <w:lvl w:ilvl="4" w:tplc="2CE48FFA">
      <w:numFmt w:val="decimal"/>
      <w:lvlText w:val=""/>
      <w:lvlJc w:val="left"/>
    </w:lvl>
    <w:lvl w:ilvl="5" w:tplc="E0244908">
      <w:numFmt w:val="decimal"/>
      <w:lvlText w:val=""/>
      <w:lvlJc w:val="left"/>
    </w:lvl>
    <w:lvl w:ilvl="6" w:tplc="0568D9BE">
      <w:numFmt w:val="decimal"/>
      <w:lvlText w:val=""/>
      <w:lvlJc w:val="left"/>
    </w:lvl>
    <w:lvl w:ilvl="7" w:tplc="01C424C8">
      <w:numFmt w:val="decimal"/>
      <w:lvlText w:val=""/>
      <w:lvlJc w:val="left"/>
    </w:lvl>
    <w:lvl w:ilvl="8" w:tplc="71983C74">
      <w:numFmt w:val="decimal"/>
      <w:lvlText w:val=""/>
      <w:lvlJc w:val="left"/>
    </w:lvl>
  </w:abstractNum>
  <w:abstractNum w:abstractNumId="1" w15:restartNumberingAfterBreak="0">
    <w:nsid w:val="401347E3"/>
    <w:multiLevelType w:val="hybridMultilevel"/>
    <w:tmpl w:val="271CBA92"/>
    <w:lvl w:ilvl="0" w:tplc="1FD212E4">
      <w:start w:val="1"/>
      <w:numFmt w:val="bullet"/>
      <w:lvlText w:val="●"/>
      <w:lvlJc w:val="left"/>
      <w:pPr>
        <w:ind w:left="720" w:hanging="360"/>
      </w:pPr>
    </w:lvl>
    <w:lvl w:ilvl="1" w:tplc="F59E4892">
      <w:start w:val="1"/>
      <w:numFmt w:val="bullet"/>
      <w:lvlText w:val="○"/>
      <w:lvlJc w:val="left"/>
      <w:pPr>
        <w:ind w:left="1440" w:hanging="360"/>
      </w:pPr>
    </w:lvl>
    <w:lvl w:ilvl="2" w:tplc="7E70F7D0">
      <w:start w:val="1"/>
      <w:numFmt w:val="bullet"/>
      <w:lvlText w:val="■"/>
      <w:lvlJc w:val="left"/>
      <w:pPr>
        <w:ind w:left="2160" w:hanging="360"/>
      </w:pPr>
    </w:lvl>
    <w:lvl w:ilvl="3" w:tplc="9F26FD88">
      <w:start w:val="1"/>
      <w:numFmt w:val="bullet"/>
      <w:lvlText w:val="●"/>
      <w:lvlJc w:val="left"/>
      <w:pPr>
        <w:ind w:left="2880" w:hanging="360"/>
      </w:pPr>
    </w:lvl>
    <w:lvl w:ilvl="4" w:tplc="DB140D2A">
      <w:start w:val="1"/>
      <w:numFmt w:val="bullet"/>
      <w:lvlText w:val="○"/>
      <w:lvlJc w:val="left"/>
      <w:pPr>
        <w:ind w:left="3600" w:hanging="360"/>
      </w:pPr>
    </w:lvl>
    <w:lvl w:ilvl="5" w:tplc="6B3C47C6">
      <w:start w:val="1"/>
      <w:numFmt w:val="bullet"/>
      <w:lvlText w:val="■"/>
      <w:lvlJc w:val="left"/>
      <w:pPr>
        <w:ind w:left="4320" w:hanging="360"/>
      </w:pPr>
    </w:lvl>
    <w:lvl w:ilvl="6" w:tplc="012AF60E">
      <w:start w:val="1"/>
      <w:numFmt w:val="bullet"/>
      <w:lvlText w:val="●"/>
      <w:lvlJc w:val="left"/>
      <w:pPr>
        <w:ind w:left="5040" w:hanging="360"/>
      </w:pPr>
    </w:lvl>
    <w:lvl w:ilvl="7" w:tplc="0084316A">
      <w:start w:val="1"/>
      <w:numFmt w:val="bullet"/>
      <w:lvlText w:val="●"/>
      <w:lvlJc w:val="left"/>
      <w:pPr>
        <w:ind w:left="5760" w:hanging="360"/>
      </w:pPr>
    </w:lvl>
    <w:lvl w:ilvl="8" w:tplc="35264616">
      <w:start w:val="1"/>
      <w:numFmt w:val="bullet"/>
      <w:lvlText w:val="●"/>
      <w:lvlJc w:val="left"/>
      <w:pPr>
        <w:ind w:left="6480" w:hanging="360"/>
      </w:pPr>
    </w:lvl>
  </w:abstractNum>
  <w:abstractNum w:abstractNumId="2" w15:restartNumberingAfterBreak="0">
    <w:nsid w:val="47B81559"/>
    <w:multiLevelType w:val="hybridMultilevel"/>
    <w:tmpl w:val="6C14A010"/>
    <w:lvl w:ilvl="0" w:tplc="0CA0DAB6">
      <w:start w:val="1"/>
      <w:numFmt w:val="bullet"/>
      <w:lvlText w:val="-"/>
      <w:lvlJc w:val="left"/>
      <w:pPr>
        <w:ind w:left="1000" w:hanging="300"/>
      </w:pPr>
      <w:rPr>
        <w:rFonts w:ascii="Arial" w:eastAsia="Arial" w:hAnsi="Arial" w:cs="Arial"/>
        <w:sz w:val="20"/>
        <w:szCs w:val="20"/>
      </w:rPr>
    </w:lvl>
    <w:lvl w:ilvl="1" w:tplc="31C24024">
      <w:numFmt w:val="decimal"/>
      <w:lvlText w:val=""/>
      <w:lvlJc w:val="left"/>
    </w:lvl>
    <w:lvl w:ilvl="2" w:tplc="23D8858A">
      <w:numFmt w:val="decimal"/>
      <w:lvlText w:val=""/>
      <w:lvlJc w:val="left"/>
    </w:lvl>
    <w:lvl w:ilvl="3" w:tplc="A492F5C8">
      <w:numFmt w:val="decimal"/>
      <w:lvlText w:val=""/>
      <w:lvlJc w:val="left"/>
    </w:lvl>
    <w:lvl w:ilvl="4" w:tplc="87F082B2">
      <w:numFmt w:val="decimal"/>
      <w:lvlText w:val=""/>
      <w:lvlJc w:val="left"/>
    </w:lvl>
    <w:lvl w:ilvl="5" w:tplc="56B84E44">
      <w:numFmt w:val="decimal"/>
      <w:lvlText w:val=""/>
      <w:lvlJc w:val="left"/>
    </w:lvl>
    <w:lvl w:ilvl="6" w:tplc="18E0B3AC">
      <w:numFmt w:val="decimal"/>
      <w:lvlText w:val=""/>
      <w:lvlJc w:val="left"/>
    </w:lvl>
    <w:lvl w:ilvl="7" w:tplc="4D24E74A">
      <w:numFmt w:val="decimal"/>
      <w:lvlText w:val=""/>
      <w:lvlJc w:val="left"/>
    </w:lvl>
    <w:lvl w:ilvl="8" w:tplc="B470A9C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BC"/>
    <w:rsid w:val="001D5271"/>
    <w:rsid w:val="001F00CB"/>
    <w:rsid w:val="00251BF8"/>
    <w:rsid w:val="00264B5C"/>
    <w:rsid w:val="00271323"/>
    <w:rsid w:val="004B0251"/>
    <w:rsid w:val="004E570E"/>
    <w:rsid w:val="00572CA3"/>
    <w:rsid w:val="006C2E84"/>
    <w:rsid w:val="00737FA4"/>
    <w:rsid w:val="008A7081"/>
    <w:rsid w:val="008D059D"/>
    <w:rsid w:val="009446BC"/>
    <w:rsid w:val="00990862"/>
    <w:rsid w:val="00D81A03"/>
    <w:rsid w:val="00F041E7"/>
    <w:rsid w:val="00F57EE4"/>
    <w:rsid w:val="00F7186B"/>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CA85"/>
  <w15:docId w15:val="{CA5799D1-FA2B-4BB6-8573-CC28D2CE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200"/>
      <w:outlineLvl w:val="0"/>
    </w:pPr>
    <w:rPr>
      <w:b/>
      <w:bCs/>
      <w:color w:val="1F4E79"/>
      <w:sz w:val="36"/>
      <w:szCs w:val="36"/>
    </w:rPr>
  </w:style>
  <w:style w:type="paragraph" w:styleId="Titre2">
    <w:name w:val="heading 2"/>
    <w:uiPriority w:val="9"/>
    <w:semiHidden/>
    <w:unhideWhenUsed/>
    <w:qFormat/>
    <w:pPr>
      <w:spacing w:before="240" w:after="12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1D5271"/>
    <w:pPr>
      <w:tabs>
        <w:tab w:val="center" w:pos="4536"/>
        <w:tab w:val="right" w:pos="9072"/>
      </w:tabs>
    </w:pPr>
  </w:style>
  <w:style w:type="character" w:customStyle="1" w:styleId="En-tteCar">
    <w:name w:val="En-tête Car"/>
    <w:basedOn w:val="Policepardfaut"/>
    <w:link w:val="En-tte"/>
    <w:uiPriority w:val="99"/>
    <w:rsid w:val="001D5271"/>
  </w:style>
  <w:style w:type="paragraph" w:styleId="Pieddepage">
    <w:name w:val="footer"/>
    <w:basedOn w:val="Normal"/>
    <w:link w:val="PieddepageCar"/>
    <w:uiPriority w:val="99"/>
    <w:unhideWhenUsed/>
    <w:rsid w:val="001D5271"/>
    <w:pPr>
      <w:tabs>
        <w:tab w:val="center" w:pos="4536"/>
        <w:tab w:val="right" w:pos="9072"/>
      </w:tabs>
    </w:pPr>
  </w:style>
  <w:style w:type="character" w:customStyle="1" w:styleId="PieddepageCar">
    <w:name w:val="Pied de page Car"/>
    <w:basedOn w:val="Policepardfaut"/>
    <w:link w:val="Pieddepage"/>
    <w:uiPriority w:val="99"/>
    <w:rsid w:val="001D5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1102</Words>
  <Characters>6282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emna marzouki</cp:lastModifiedBy>
  <cp:revision>9</cp:revision>
  <dcterms:created xsi:type="dcterms:W3CDTF">2026-03-11T17:26:00Z</dcterms:created>
  <dcterms:modified xsi:type="dcterms:W3CDTF">2026-03-24T10:00:00Z</dcterms:modified>
</cp:coreProperties>
</file>