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4116"/>
        <w:gridCol w:w="2750"/>
        <w:tblGridChange w:id="0">
          <w:tblGrid>
            <w:gridCol w:w="2160"/>
            <w:gridCol w:w="4116"/>
            <w:gridCol w:w="2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181967" cy="491954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967" cy="4919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18"/>
                <w:szCs w:val="18"/>
                <w:rtl w:val="0"/>
              </w:rPr>
              <w:t xml:space="preserve">SYSTÈME DE MANAGEMENT DE LA QUALITÉ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before="40" w:lineRule="auto"/>
              <w:jc w:val="center"/>
              <w:rPr>
                <w:b w:val="1"/>
                <w:bCs w:val="1"/>
                <w:color w:val="007b8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7b8a"/>
                <w:sz w:val="22"/>
                <w:szCs w:val="22"/>
                <w:rtl w:val="0"/>
              </w:rPr>
              <w:t xml:space="preserve">Plan de Conception des Formations — BU Formation (PR3)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18"/>
                <w:szCs w:val="18"/>
                <w:rtl w:val="0"/>
              </w:rPr>
              <w:t xml:space="preserve">Réf. : SMQ-FOR-055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Version : V01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Date : Mai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07b39"/>
                <w:sz w:val="18"/>
                <w:szCs w:val="18"/>
                <w:rtl w:val="0"/>
              </w:rPr>
              <w:t xml:space="preserve">Statut : En vigueur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3a5c" w:space="0" w:sz="6" w:val="single"/>
              <w:left w:color="1b3a5c" w:space="0" w:sz="6" w:val="single"/>
              <w:bottom w:color="1b3a5c" w:space="0" w:sz="6" w:val="single"/>
              <w:right w:color="1b3a5c" w:space="0" w:sz="6" w:val="single"/>
            </w:tcBorders>
            <w:shd w:fill="1b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RÉDIGÉ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6" w:val="single"/>
              <w:left w:color="1b3a5c" w:space="0" w:sz="6" w:val="single"/>
              <w:bottom w:color="1b3a5c" w:space="0" w:sz="6" w:val="single"/>
              <w:right w:color="1b3a5c" w:space="0" w:sz="6" w:val="single"/>
            </w:tcBorders>
            <w:shd w:fill="007b8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VÉRIFIÉ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6" w:val="single"/>
              <w:left w:color="1b3a5c" w:space="0" w:sz="6" w:val="single"/>
              <w:bottom w:color="1b3a5c" w:space="0" w:sz="6" w:val="single"/>
              <w:right w:color="1b3a5c" w:space="0" w:sz="6" w:val="single"/>
            </w:tcBorders>
            <w:shd w:fill="1b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APPROUVÉ PAR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Pilote SMQ / Resp. Qualité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Signature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4"/>
                <w:szCs w:val="14"/>
                <w:rtl w:val="0"/>
              </w:rPr>
              <w:t xml:space="preserve">Date : ___/___/______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Rule="auto"/>
              <w:rPr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BU Leader Formation</w:t>
            </w:r>
          </w:p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Signature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4"/>
                <w:szCs w:val="14"/>
                <w:rtl w:val="0"/>
              </w:rPr>
              <w:t xml:space="preserve">Date : ___/___/______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Direction Générale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Signature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4"/>
                <w:szCs w:val="14"/>
                <w:rtl w:val="0"/>
              </w:rPr>
              <w:t xml:space="preserve">Date : ___/___/______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rPr>
                <w:color w:val="ed7d31"/>
              </w:rPr>
            </w:pPr>
            <w:r w:rsidDel="00000000" w:rsidR="00000000" w:rsidRPr="00000000">
              <w:rPr>
                <w:b w:val="1"/>
                <w:bCs w:val="1"/>
                <w:color w:val="ed7d31"/>
                <w:rtl w:val="0"/>
              </w:rPr>
              <w:t xml:space="preserve">PÉRIMÈTRE D'APPLICATION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 Formation (PR3) — SFM Technologies. Ce plan est à compléter pour tout nouveau programme de formation ou toute révision majeure d'un programme existant. Il couvre les 6 étapes de conception §8.3 ISO 9001:2015 : planification, éléments d'entrée, maîtrise de la conception, revues, vérification, validation et transfert. Un plan par programme, archivé dans la  Zone Formation PR3.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1. IDENTIFICATION DU PLAN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Référence du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SMQ-FOR-055-[CODE PROGRAMME]-[ANNÉE]  (ex. SMQ-FOR-055-5G-2026)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Titre du programme de 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Code programme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Domaine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5G / Telco     ☐  Intelligence Artificielle     ☐  Cybersécurité     ☐  IoT     ☐  Transformation Digitale     ☐  Autre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Type de 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Certifiante     ☐  Non certifiante     ☐  Module e-learning     ☐  Atelier pratique     ☐  Blended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Marché cible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Tunisie     ☐  Afrique sub-saharienne     ☐  Libye     ☐  Régional     ☐  Autre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BU Leader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Monia Saidi — PR3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Expert métier contributeur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BU Telco (PR1)     ☐  BU Digital (PR2)     ☐  Expert externe     Nom : 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 d'ouverture du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 cible d'approbation finale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2. §8.3.2 — PLANIFICATION DE LA CONCEPTION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ÉTAPE 1 — PLANIFICATION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2775"/>
        <w:gridCol w:w="1990"/>
        <w:gridCol w:w="1547"/>
        <w:gridCol w:w="1390"/>
        <w:gridCol w:w="1193"/>
        <w:tblGridChange w:id="0">
          <w:tblGrid>
            <w:gridCol w:w="465"/>
            <w:gridCol w:w="2775"/>
            <w:gridCol w:w="1990"/>
            <w:gridCol w:w="1547"/>
            <w:gridCol w:w="1390"/>
            <w:gridCol w:w="11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Phase de conception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 début prévue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 fin prévue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Analyse des besoins et du marché (SMQ-FOR-017-01)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 Leader (MS) + Expert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À faire  ☐ En cours  ☐ Terminé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Design pédagogique — plan ADDIE (SMQ-FOR-017-02)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 Leader (MS) + Eya Najai (EN)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À faire  ☐ En cours  ☐ Terminé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Production des contenus pédagogiques (SMQ-FOR-017-03)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Expert métier + EN +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À faire  ☐ En cours  ☐ Terminé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Revue interne de conception (§8.3.4)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 Leader (MS) + PMO-Qualité (MI)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À faire  ☐ En cours  ☐ Terminé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Vérification vs référentiels certification (§8.3.5)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 Leader (MS) + Expert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À faire  ☐ En cours  ☐ Terminé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Session pilote et validation (§8.3.6)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 Leader (MS) + Apprenants pilotes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À faire  ☐ En cours  ☐ Terminé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Approbation officielle et mise au catalogue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 Leader (MS) + DG si &gt; 5 k TND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À faire  ☐ En cours  ☐ Terminé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Budget estimé du programme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TND :                       ☐ Approuvé DG     ☐ Estimatif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Ressources humaines mobilisées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Ressources techniques / équipements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Labs Telco     ☐  Équipements IoT     ☐  Plateforme LMS     ☐  Simulateur     ☐  Autre : 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Interfaces avec autres BU / processus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PR1 (validation technique Telco)     ☐  PR2 (validation technique Digital/IA)     ☐  PS3 (LMS/infrastructure)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3. §8.3.3 — ÉLÉMENTS D'ENTRÉE DE LA CONCEPTION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ÉTAPE 2 — ÉLÉMENTS D'ENTRÉE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Lister et vérifier tous les éléments d'entrée disponibles avant de démarrer la phase de design pédagogique 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0"/>
        <w:gridCol w:w="2880"/>
        <w:gridCol w:w="2280"/>
        <w:tblGridChange w:id="0">
          <w:tblGrid>
            <w:gridCol w:w="4200"/>
            <w:gridCol w:w="2880"/>
            <w:gridCol w:w="2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Élément d'entrée requis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Disponible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Référence /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Analyse des besoins du marché africain documentée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   ☐ Non — À produire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SMQ-FOR-017-01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Référentiel de certification cible (3GPP / UIT / autre)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   ☐ Non —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Résultats d'enquête de satisfaction formations précédentes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   ☐ Non — 1ère édition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OQ-22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Profil et prérequis des apprenants cibles définis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   ☐ Non — À définir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Objectifs pédagogiques SMART formulés (verbes d'action)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   ☐ Non — À rédiger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SMQ-FOR-017-02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Contenu technique validé par expert métier PR1/PR2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   ☐ Non — En attente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Contraintes logistiques identifiées (durée, lieu, équipements)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   ☐ Non — À vérifier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Exigences réglementaires applicables (ATFP, RGPD)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   ☐ Non — À vérifier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SMQ-FOR-052-03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Retours d'expérience programmes similaires (KMS BrAIn)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   ☐ Non —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KMS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Budget et ressources approuvés par la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   ☐ Non — En attente DG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Éléments d'entrée incomplets / conflictuels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Décrire ici tout élément d'entrée manquant ou contradictoire, et l'action pour le résoudre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4. §8.3.4 — MAÎTRISE ET REVUES DE CONCEPTION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ÉTAPE 3 — REVUES DE CONCEPTION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Une revue formelle est obligatoire à chaque jalon clé. Compléter après chaque revue réalisée 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400"/>
        <w:gridCol w:w="1800"/>
        <w:gridCol w:w="1400"/>
        <w:gridCol w:w="1400"/>
        <w:gridCol w:w="1160"/>
        <w:tblGridChange w:id="0">
          <w:tblGrid>
            <w:gridCol w:w="1200"/>
            <w:gridCol w:w="2400"/>
            <w:gridCol w:w="1800"/>
            <w:gridCol w:w="1400"/>
            <w:gridCol w:w="1400"/>
            <w:gridCol w:w="1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Jalon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 de la revue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 prévue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 réelle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Revue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Validation des objectifs pédagogiques et de la structure du programme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MS + MI + Expert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GO  ☐ À réviser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Revue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Validation du design pédagogique complet (ADDIE)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MS + 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GO  ☐ À réviser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Revue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Validation technique des contenus par expert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MS + Expert PR1 ou PR2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GO  ☐ À réviser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Revue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Revue qualité finale avant session pilote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MS + MI + PMO-Qualité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GO  ☐ À réviser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Points ouverts / Actions correctives post-revue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Responsable résolution / Délai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5. §8.3.5 — VÉRIFICATION DE LA CONCEPTION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ÉTAPE 4 — VÉRIFICATION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Vérifier que les éléments de sortie (programme conçu) répondent bien aux éléments d'entrée définis à l'étape 2 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0"/>
        <w:gridCol w:w="2430"/>
        <w:gridCol w:w="2430"/>
        <w:tblGridChange w:id="0">
          <w:tblGrid>
            <w:gridCol w:w="4500"/>
            <w:gridCol w:w="2430"/>
            <w:gridCol w:w="2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Critère de vérification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Tous les objectifs pédagogiques SMART sont couverts par les contenus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Conforme     ☐ Écart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Le niveau de difficulté est adapté au profil des apprenants cibles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Conforme     ☐ Écart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Le contenu est aligné avec le référentiel de certification visé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Conforme     ☐ Écart   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Les exercices pratiques couvrent au moins 30 % du temps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Conforme     ☐ Écart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Les supports pédagogiques sont complets et à la bonne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Conforme     ☐ Écart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Le contenu technique a été validé par l'expert métier PR1 ou PR2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Conforme     ☐ Écart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Les évaluations permettent de mesurer l'atteinte des objectifs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Conforme     ☐ Écart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La durée estimée est cohérente avec le volume de contenu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Conforme     ☐ Écart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Les modules e-learning (si applicable) sont testés fonctionnellement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Conforme     ☐ Écart   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Écarts identifiés et actions correctives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Signé par (BU Leader) après vérification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Nom :                                    Date 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rPr/>
      </w:pPr>
      <w:r w:rsidDel="00000000" w:rsidR="00000000" w:rsidRPr="00000000">
        <w:rPr>
          <w:rtl w:val="0"/>
        </w:rPr>
        <w:t xml:space="preserve">6. §8.3.6 — VALIDATION DE LA CONCEPTION (SESSION PILOTE)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ÉTAPE 5 —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La validation est réalisée via une session pilote obligatoire avant tout déploiement commercial (cf. SMQ-PRO-017 étape 5).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 de la session pilote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d'apprenants pilotes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Collaborateurs SFM     ☐  Clients partenaires     Nombre : 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Formateur animateur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Taux de satisfaction session pilote (OQ-22)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sdt>
              <w:sdtPr>
                <w:id w:val="-16691309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Score obtenu : _______     ☐ ≥ 85 % → GO commercial     ☐ &lt; 85 % → Révision programme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Principales difficultés signalées par les apprenants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Ajustements réalisés suite à la session pilote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Référence CR session pilote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SMQ-FOR-017-05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r w:rsidDel="00000000" w:rsidR="00000000" w:rsidRPr="00000000">
        <w:rPr>
          <w:rtl w:val="0"/>
        </w:rPr>
        <w:t xml:space="preserve">7. §8.3.7 — MAÎTRISE DES MODIFICATIONS DE CONCEPTION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ÉTAPE 6 — MODIFICATIONS POST-APPROBATION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Toute modification du programme après approbation officielle doit être enregistrée ici et autorisée par la BU Leader.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1400"/>
        <w:gridCol w:w="2500"/>
        <w:gridCol w:w="1600"/>
        <w:gridCol w:w="1560"/>
        <w:gridCol w:w="1400"/>
        <w:tblGridChange w:id="0">
          <w:tblGrid>
            <w:gridCol w:w="900"/>
            <w:gridCol w:w="1400"/>
            <w:gridCol w:w="2500"/>
            <w:gridCol w:w="1600"/>
            <w:gridCol w:w="156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 de la modification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Autorisé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Régl.  ☐ Client  ☐ Interne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Régl.  ☐ Client  ☐ Interne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Régl.  ☐ Client  ☐ Interne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rtl w:val="0"/>
        </w:rPr>
        <w:t xml:space="preserve">8. APPROBATION FINALE ET MISE AU CATALOGUE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DÉCISION D'APPROBATION OFFICIELLE DU PROGRAMME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1"/>
                <w:szCs w:val="21"/>
                <w:rtl w:val="0"/>
              </w:rPr>
              <w:t xml:space="preserve">☐  APPROUVÉ — Programme inscrit au catalogue sous le code : 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21"/>
                <w:szCs w:val="21"/>
                <w:rtl w:val="0"/>
              </w:rPr>
              <w:t xml:space="preserve">☐  REFUSÉ / AJOURNÉ — Motif : 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before="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Signé par BU Leader Formation (MS) :                          Date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Approuvé par DG (si &gt; 5 000 TND ou certification nouvelle) :        Date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Vérifié par PMO-Qualité (MI) :                                Date 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r w:rsidDel="00000000" w:rsidR="00000000" w:rsidRPr="00000000">
        <w:rPr>
          <w:rtl w:val="0"/>
        </w:rPr>
        <w:t xml:space="preserve">9. ENREGISTREMENTS LIÉS À CE PLAN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SMQ-FOR-017-01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Fiche d'analyse des besoins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SMQ-FOR-017-02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Plan de formation — design pédagogique (ADDIE)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SMQ-FOR-017-03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Supports pédagogiques produits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SMQ-FOR-017-04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Programme approuvé (signé BU Leader)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SMQ-FOR-017-05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Compte rendu session pilote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SMQ-FOR-017-06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Journal des révisions du programme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SMQ-PRO-017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Procédure d'ingénierie pédagogique (procédure mère)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rPr/>
      </w:pPr>
      <w:r w:rsidDel="00000000" w:rsidR="00000000" w:rsidRPr="00000000">
        <w:rPr>
          <w:rtl w:val="0"/>
        </w:rPr>
        <w:t xml:space="preserve">10. TABLEAU DES RÉVISIONS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600"/>
        <w:gridCol w:w="2200"/>
        <w:gridCol w:w="2200"/>
        <w:gridCol w:w="2160"/>
        <w:tblGridChange w:id="0">
          <w:tblGrid>
            <w:gridCol w:w="1200"/>
            <w:gridCol w:w="1600"/>
            <w:gridCol w:w="2200"/>
            <w:gridCol w:w="2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Rédigé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Approuvé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Mai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Manel Idoudi — PMO-Qualité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Sami Tabbane — Direction Générale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Création initiale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before="200" w:lineRule="auto"/>
        <w:jc w:val="center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SFM Technologies  ·  SMQ-FOR-055  ·  PR3 — BU Formation  ·  ISO 9001:2015 §8.3  ·  © Mai 2026</w:t>
      </w: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000" w:top="10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pBdr>
        <w:bottom w:color="007b8a" w:space="3" w:sz="4" w:val="single"/>
      </w:pBdr>
      <w:spacing w:after="80" w:lineRule="auto"/>
      <w:jc w:val="right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TEMPLATE ENREGISTREMENT SMQ  |  SFM Technologies  |  ISO 9001:2015 (7.5)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fr-T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+JfpPiQgxAbOiK19w1Ifh6MsZg==">CgMxLjAaHQoBMBIYChYIB0ISEhBBcmlhbCBVbmljb2RlIE1TOAByITFYVDQtNUMxQ3ozRnBvc3lyNXY5MDFQRE1qdm15czAxaQ==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