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4"/>
        <w:gridCol w:w="3964"/>
        <w:gridCol w:w="2648"/>
      </w:tblGrid>
      <w:tr w:rsidR="0018537E" w14:paraId="22256EC8" w14:textId="77777777" w:rsidTr="00261C93">
        <w:trPr>
          <w:jc w:val="center"/>
        </w:trPr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1A04B" w14:textId="77777777" w:rsidR="0018537E" w:rsidRDefault="0018537E" w:rsidP="00261C93">
            <w:pPr>
              <w:spacing w:before="40" w:after="40"/>
              <w:jc w:val="center"/>
            </w:pPr>
            <w:bookmarkStart w:id="0" w:name="_Hlk231635053"/>
            <w:r>
              <w:rPr>
                <w:noProof/>
              </w:rPr>
              <w:drawing>
                <wp:inline distT="0" distB="0" distL="0" distR="0" wp14:anchorId="0667F624" wp14:editId="5D5A76DA">
                  <wp:extent cx="1342571" cy="5588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320" cy="561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F34AF" w14:textId="77777777" w:rsidR="0018537E" w:rsidRDefault="0018537E" w:rsidP="00261C93">
            <w:pPr>
              <w:spacing w:before="40" w:after="4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SYSTÈME DE MANAGEMENT DE LA QUALITÉ</w:t>
            </w:r>
          </w:p>
          <w:p w14:paraId="754ECECB" w14:textId="21B14466" w:rsidR="0018537E" w:rsidRPr="0018537E" w:rsidRDefault="0018537E" w:rsidP="0018537E">
            <w:pPr>
              <w:spacing w:before="40" w:after="40"/>
              <w:jc w:val="center"/>
              <w:rPr>
                <w:b/>
                <w:bCs/>
                <w:color w:val="007B8A"/>
                <w:sz w:val="22"/>
                <w:szCs w:val="22"/>
                <w:lang w:val="fr-FR"/>
              </w:rPr>
            </w:pPr>
            <w:r w:rsidRPr="00006E51">
              <w:rPr>
                <w:b/>
                <w:bCs/>
                <w:color w:val="007B8A"/>
                <w:sz w:val="22"/>
                <w:szCs w:val="22"/>
              </w:rPr>
              <w:t xml:space="preserve">Procédure de </w:t>
            </w:r>
            <w:r w:rsidRPr="0018537E">
              <w:rPr>
                <w:b/>
                <w:bCs/>
                <w:color w:val="007B8A"/>
                <w:sz w:val="22"/>
                <w:szCs w:val="22"/>
              </w:rPr>
              <w:t>Protection des Données et Sécurité des Systèmes d'Information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03848" w14:textId="7397AA05" w:rsidR="0018537E" w:rsidRPr="0018537E" w:rsidRDefault="0018537E" w:rsidP="00261C93">
            <w:pPr>
              <w:spacing w:before="40" w:after="40"/>
              <w:jc w:val="center"/>
              <w:rPr>
                <w:lang w:val="en-US"/>
              </w:rPr>
            </w:pPr>
            <w:r>
              <w:rPr>
                <w:b/>
                <w:bCs/>
                <w:color w:val="1B3A5C"/>
                <w:sz w:val="18"/>
                <w:szCs w:val="18"/>
              </w:rPr>
              <w:t>Réf. : SMQ-PRO-0</w:t>
            </w:r>
            <w:r w:rsidRPr="0018537E">
              <w:rPr>
                <w:b/>
                <w:bCs/>
                <w:color w:val="1B3A5C"/>
                <w:sz w:val="18"/>
                <w:szCs w:val="18"/>
                <w:lang w:val="en-US"/>
              </w:rPr>
              <w:t>33</w:t>
            </w:r>
          </w:p>
          <w:p w14:paraId="655C09C8" w14:textId="77777777" w:rsidR="0018537E" w:rsidRDefault="0018537E" w:rsidP="00261C93">
            <w:pPr>
              <w:spacing w:before="40" w:after="40"/>
              <w:jc w:val="center"/>
            </w:pPr>
            <w:r>
              <w:rPr>
                <w:color w:val="1A1A1A"/>
                <w:sz w:val="16"/>
                <w:szCs w:val="16"/>
              </w:rPr>
              <w:t>Version : V01</w:t>
            </w:r>
          </w:p>
          <w:p w14:paraId="16F01F97" w14:textId="77777777" w:rsidR="0018537E" w:rsidRDefault="0018537E" w:rsidP="00261C93">
            <w:pPr>
              <w:spacing w:before="40" w:after="40"/>
              <w:jc w:val="center"/>
            </w:pPr>
            <w:r>
              <w:rPr>
                <w:color w:val="1A1A1A"/>
                <w:sz w:val="16"/>
                <w:szCs w:val="16"/>
              </w:rPr>
              <w:t>Date : Ma</w:t>
            </w:r>
            <w:r>
              <w:rPr>
                <w:color w:val="1A1A1A"/>
                <w:sz w:val="16"/>
                <w:szCs w:val="16"/>
                <w:lang w:val="fr-FR"/>
              </w:rPr>
              <w:t>i</w:t>
            </w:r>
            <w:r>
              <w:rPr>
                <w:color w:val="1A1A1A"/>
                <w:sz w:val="16"/>
                <w:szCs w:val="16"/>
              </w:rPr>
              <w:t xml:space="preserve"> 2026</w:t>
            </w:r>
          </w:p>
          <w:p w14:paraId="14F8A6D8" w14:textId="6D9113F8" w:rsidR="0018537E" w:rsidRPr="0018537E" w:rsidRDefault="0018537E" w:rsidP="00261C93">
            <w:pPr>
              <w:spacing w:before="40" w:after="40"/>
              <w:jc w:val="center"/>
              <w:rPr>
                <w:lang w:val="fr-FR"/>
              </w:rPr>
            </w:pPr>
            <w:r>
              <w:rPr>
                <w:b/>
                <w:bCs/>
                <w:color w:val="E07B39"/>
                <w:sz w:val="18"/>
                <w:szCs w:val="18"/>
              </w:rPr>
              <w:t xml:space="preserve">Statut : En </w:t>
            </w:r>
            <w:r>
              <w:rPr>
                <w:b/>
                <w:bCs/>
                <w:color w:val="E07B39"/>
                <w:sz w:val="18"/>
                <w:szCs w:val="18"/>
                <w:lang w:val="fr-FR"/>
              </w:rPr>
              <w:t>vigueur</w:t>
            </w:r>
          </w:p>
        </w:tc>
      </w:tr>
      <w:tr w:rsidR="0018537E" w14:paraId="52189454" w14:textId="77777777" w:rsidTr="00261C93">
        <w:trPr>
          <w:jc w:val="center"/>
        </w:trPr>
        <w:tc>
          <w:tcPr>
            <w:tcW w:w="241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7BEFC" w14:textId="77777777" w:rsidR="0018537E" w:rsidRDefault="0018537E" w:rsidP="00261C9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RÉDIGÉ PAR</w:t>
            </w:r>
          </w:p>
        </w:tc>
        <w:tc>
          <w:tcPr>
            <w:tcW w:w="3964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007B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06723B" w14:textId="77777777" w:rsidR="0018537E" w:rsidRDefault="0018537E" w:rsidP="00261C9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VÉRIFIÉ PAR</w:t>
            </w:r>
          </w:p>
        </w:tc>
        <w:tc>
          <w:tcPr>
            <w:tcW w:w="2648" w:type="dxa"/>
            <w:tcBorders>
              <w:top w:val="single" w:sz="6" w:space="0" w:color="1B3A5C"/>
              <w:left w:val="single" w:sz="6" w:space="0" w:color="1B3A5C"/>
              <w:bottom w:val="single" w:sz="6" w:space="0" w:color="1B3A5C"/>
              <w:right w:val="single" w:sz="6" w:space="0" w:color="1B3A5C"/>
            </w:tcBorders>
            <w:shd w:val="clear" w:color="auto" w:fill="1B3A5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59337A" w14:textId="77777777" w:rsidR="0018537E" w:rsidRDefault="0018537E" w:rsidP="00261C9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APPROUVÉ PAR</w:t>
            </w:r>
          </w:p>
        </w:tc>
      </w:tr>
      <w:tr w:rsidR="0018537E" w14:paraId="6DEF0A38" w14:textId="77777777" w:rsidTr="00261C93">
        <w:trPr>
          <w:jc w:val="center"/>
        </w:trPr>
        <w:tc>
          <w:tcPr>
            <w:tcW w:w="24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F3F86" w14:textId="77777777" w:rsidR="0018537E" w:rsidRDefault="0018537E" w:rsidP="00261C93">
            <w:pPr>
              <w:spacing w:before="40" w:after="40"/>
              <w:rPr>
                <w:i/>
                <w:iCs/>
                <w:color w:val="1A1A1A"/>
                <w:sz w:val="14"/>
                <w:szCs w:val="14"/>
              </w:rPr>
            </w:pPr>
            <w:r w:rsidRPr="00A3074A">
              <w:rPr>
                <w:i/>
                <w:iCs/>
                <w:color w:val="1A1A1A"/>
                <w:sz w:val="14"/>
                <w:szCs w:val="14"/>
              </w:rPr>
              <w:t>Pilote SMQ / Resp. Qualité</w:t>
            </w:r>
          </w:p>
          <w:p w14:paraId="4234A576" w14:textId="77777777" w:rsidR="0018537E" w:rsidRDefault="0018537E" w:rsidP="00261C93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78BC7907" w14:textId="77777777" w:rsidR="0018537E" w:rsidRDefault="0018537E" w:rsidP="00261C93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39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7C0796" w14:textId="5A11970D" w:rsidR="0018537E" w:rsidRPr="0018537E" w:rsidRDefault="0018537E" w:rsidP="0018537E">
            <w:pPr>
              <w:spacing w:before="40" w:after="40"/>
              <w:rPr>
                <w:i/>
                <w:iCs/>
                <w:color w:val="1A1A1A"/>
                <w:sz w:val="14"/>
                <w:szCs w:val="14"/>
              </w:rPr>
            </w:pPr>
            <w:r w:rsidRPr="00A3074A">
              <w:rPr>
                <w:i/>
                <w:iCs/>
                <w:color w:val="1A1A1A"/>
                <w:sz w:val="14"/>
                <w:szCs w:val="14"/>
              </w:rPr>
              <w:t>Pilote SMQ / Resp. Qualité</w:t>
            </w:r>
          </w:p>
          <w:p w14:paraId="3E3C040C" w14:textId="77777777" w:rsidR="0018537E" w:rsidRDefault="0018537E" w:rsidP="00261C93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1F741242" w14:textId="77777777" w:rsidR="0018537E" w:rsidRPr="00A262C8" w:rsidRDefault="0018537E" w:rsidP="00261C93">
            <w:pPr>
              <w:spacing w:before="40" w:after="40"/>
              <w:rPr>
                <w:lang w:val="fr-FR"/>
              </w:rPr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  <w:tc>
          <w:tcPr>
            <w:tcW w:w="26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D35E8" w14:textId="77777777" w:rsidR="0018537E" w:rsidRDefault="0018537E" w:rsidP="00261C93">
            <w:pPr>
              <w:spacing w:before="40" w:after="40"/>
            </w:pPr>
            <w:r>
              <w:rPr>
                <w:color w:val="1A1A1A"/>
                <w:sz w:val="16"/>
                <w:szCs w:val="16"/>
              </w:rPr>
              <w:t>Direction Générale</w:t>
            </w:r>
          </w:p>
          <w:p w14:paraId="2139ED82" w14:textId="77777777" w:rsidR="0018537E" w:rsidRDefault="0018537E" w:rsidP="00261C93">
            <w:pPr>
              <w:spacing w:before="40" w:after="40"/>
            </w:pPr>
            <w:r>
              <w:rPr>
                <w:i/>
                <w:iCs/>
                <w:color w:val="1A1A1A"/>
                <w:sz w:val="14"/>
                <w:szCs w:val="14"/>
              </w:rPr>
              <w:t>Signature : _______________</w:t>
            </w:r>
          </w:p>
          <w:p w14:paraId="4659611A" w14:textId="77777777" w:rsidR="0018537E" w:rsidRDefault="0018537E" w:rsidP="00261C93">
            <w:pPr>
              <w:spacing w:before="40" w:after="40"/>
            </w:pPr>
            <w:r>
              <w:rPr>
                <w:color w:val="1A1A1A"/>
                <w:sz w:val="14"/>
                <w:szCs w:val="14"/>
              </w:rPr>
              <w:t>Date : ___/___/______</w:t>
            </w:r>
          </w:p>
        </w:tc>
      </w:tr>
      <w:bookmarkEnd w:id="0"/>
    </w:tbl>
    <w:p w14:paraId="67575F62" w14:textId="1DF333DC" w:rsidR="0018537E" w:rsidRDefault="0018537E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1F7" w14:paraId="512E13B3" w14:textId="77777777" w:rsidTr="0018537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1F3864" w:themeFill="accent1" w:themeFillShade="8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C43B92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  <w:r>
              <w:rPr>
                <w:b/>
                <w:bCs/>
                <w:color w:val="FFFFFF"/>
                <w:sz w:val="18"/>
                <w:szCs w:val="18"/>
              </w:rPr>
              <w:t>ÉRIMÈTRE D'APPLICATION</w:t>
            </w:r>
          </w:p>
        </w:tc>
      </w:tr>
      <w:tr w:rsidR="00EB71F7" w14:paraId="4A731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694B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Ensemble du personnel de SFM Technologies | BU </w:t>
            </w:r>
            <w:proofErr w:type="spellStart"/>
            <w:r>
              <w:rPr>
                <w:color w:val="000000"/>
                <w:sz w:val="19"/>
                <w:szCs w:val="19"/>
              </w:rPr>
              <w:t>Telco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(PR1) | BU Digital (PR2) | BU Formation (PR3) | Support SI (PS3) ▸ S'applique également à tout prestataire externe accédant aux systèmes d'information ou aux données de SFM Technologies ou de ses clients</w:t>
            </w:r>
            <w:r>
              <w:rPr>
                <w:color w:val="000000"/>
                <w:sz w:val="19"/>
                <w:szCs w:val="19"/>
              </w:rPr>
              <w:t xml:space="preserve"> opérateurs</w:t>
            </w:r>
          </w:p>
        </w:tc>
      </w:tr>
    </w:tbl>
    <w:p w14:paraId="3D02190D" w14:textId="77777777" w:rsidR="00EB71F7" w:rsidRDefault="00EB71F7">
      <w:pPr>
        <w:spacing w:before="120"/>
      </w:pPr>
    </w:p>
    <w:p w14:paraId="1487E10A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1. FICHE D'IDENTITÉ DU 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1F7" w14:paraId="77A6F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103E4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Titre complet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F11B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Procédure de Protection des Données et Sécurité des Systèmes d'Information</w:t>
            </w:r>
          </w:p>
        </w:tc>
      </w:tr>
      <w:tr w:rsidR="00EB71F7" w14:paraId="269BC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E81AD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Référence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1B2F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SMQ-PRO-033</w:t>
            </w:r>
          </w:p>
        </w:tc>
      </w:tr>
      <w:tr w:rsidR="00EB71F7" w14:paraId="54926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363C2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6D76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V01</w:t>
            </w:r>
          </w:p>
        </w:tc>
      </w:tr>
      <w:tr w:rsidR="00EB71F7" w14:paraId="7773B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930FDC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Date d'émission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423F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01/03/2026</w:t>
            </w:r>
          </w:p>
        </w:tc>
      </w:tr>
      <w:tr w:rsidR="00EB71F7" w14:paraId="79FD4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4654DF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Statut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2B2AB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Approuvé — En vigueur</w:t>
            </w:r>
          </w:p>
        </w:tc>
      </w:tr>
      <w:tr w:rsidR="00EB71F7" w14:paraId="4170AD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8C28E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Clause ISO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9001: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2015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C7BA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§8.5.3 — Propriété des clients / §7.1.4 — Environnement / §6.1 — Risques</w:t>
            </w:r>
          </w:p>
        </w:tc>
      </w:tr>
      <w:tr w:rsidR="00EB71F7" w14:paraId="60F02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DACF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Processus SMQ concerné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1568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PS3 (Infrastructure IT) | PR1 (</w:t>
            </w:r>
            <w:proofErr w:type="spellStart"/>
            <w:r>
              <w:rPr>
                <w:color w:val="000000"/>
                <w:sz w:val="19"/>
                <w:szCs w:val="19"/>
              </w:rPr>
              <w:t>Telco</w:t>
            </w:r>
            <w:proofErr w:type="spellEnd"/>
            <w:r>
              <w:rPr>
                <w:color w:val="000000"/>
                <w:sz w:val="19"/>
                <w:szCs w:val="19"/>
              </w:rPr>
              <w:t>) | PR2 (Digital) | PS4 (AQ)</w:t>
            </w:r>
          </w:p>
        </w:tc>
      </w:tr>
      <w:tr w:rsidR="00EB71F7" w14:paraId="24C5A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BB4FC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Rédacteur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B332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Responsable Sécurité SI / Pilote SMQ</w:t>
            </w:r>
          </w:p>
        </w:tc>
      </w:tr>
      <w:tr w:rsidR="00EB71F7" w14:paraId="2BD09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41F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Vérificateur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DBEAE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DSI / Chef </w:t>
            </w:r>
            <w:r>
              <w:rPr>
                <w:color w:val="000000"/>
                <w:sz w:val="19"/>
                <w:szCs w:val="19"/>
              </w:rPr>
              <w:t>BU Digital</w:t>
            </w:r>
          </w:p>
        </w:tc>
      </w:tr>
      <w:tr w:rsidR="00EB71F7" w14:paraId="3E785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5A31A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Approbateur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1F1BC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Direction Générale</w:t>
            </w:r>
          </w:p>
        </w:tc>
      </w:tr>
      <w:tr w:rsidR="00EB71F7" w14:paraId="4BC3B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88265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Fréquence de révision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F224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2 ans maximum (ou incident de sécurité majeur)</w:t>
            </w:r>
          </w:p>
        </w:tc>
      </w:tr>
      <w:tr w:rsidR="00EB71F7" w14:paraId="3FAD66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DD172D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Prochaine révision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EF58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Mars 2028</w:t>
            </w:r>
          </w:p>
        </w:tc>
      </w:tr>
    </w:tbl>
    <w:p w14:paraId="7A32C02B" w14:textId="77777777" w:rsidR="00EB71F7" w:rsidRDefault="00EB71F7">
      <w:pPr>
        <w:spacing w:before="120"/>
      </w:pPr>
    </w:p>
    <w:p w14:paraId="080331D4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2. OBJET</w:t>
      </w:r>
    </w:p>
    <w:p w14:paraId="7D9B3D65" w14:textId="77777777" w:rsidR="00EB71F7" w:rsidRDefault="006643CB">
      <w:pPr>
        <w:spacing w:before="40" w:after="40"/>
      </w:pPr>
      <w:r>
        <w:rPr>
          <w:color w:val="000000"/>
        </w:rPr>
        <w:t xml:space="preserve">La présente procédure a pour objet de définir les mesures techniques et organisationnelles de protection des données et de sécurité des systèmes d'information (SI) de SFM Technologies, conformément aux exigences de la norme ISO </w:t>
      </w:r>
      <w:proofErr w:type="gramStart"/>
      <w:r>
        <w:rPr>
          <w:color w:val="000000"/>
        </w:rPr>
        <w:t>9001:</w:t>
      </w:r>
      <w:proofErr w:type="gramEnd"/>
      <w:r>
        <w:rPr>
          <w:color w:val="000000"/>
        </w:rPr>
        <w:t>2015 (§8.5.3) et aux ob</w:t>
      </w:r>
      <w:r>
        <w:rPr>
          <w:color w:val="000000"/>
        </w:rPr>
        <w:t>ligations réglementaires du RGPD.</w:t>
      </w:r>
    </w:p>
    <w:p w14:paraId="478F526A" w14:textId="77777777" w:rsidR="00EB71F7" w:rsidRDefault="00EB71F7">
      <w:pPr>
        <w:spacing w:before="80"/>
      </w:pPr>
    </w:p>
    <w:p w14:paraId="605976C3" w14:textId="77777777" w:rsidR="00EB71F7" w:rsidRDefault="006643CB">
      <w:pPr>
        <w:spacing w:before="40" w:after="40"/>
      </w:pPr>
      <w:r>
        <w:rPr>
          <w:color w:val="000000"/>
        </w:rPr>
        <w:t xml:space="preserve">Elle couvre l'ensemble du cycle de vie des données traitées par SFM Technologies : collecte, stockage, transmission, utilisation et destruction — avec une attention particulière portée aux données confidentielles des </w:t>
      </w:r>
      <w:r>
        <w:rPr>
          <w:color w:val="000000"/>
        </w:rPr>
        <w:lastRenderedPageBreak/>
        <w:t>clie</w:t>
      </w:r>
      <w:r>
        <w:rPr>
          <w:color w:val="000000"/>
        </w:rPr>
        <w:t xml:space="preserve">nts opérateurs télécom, aux données personnelles, et à la propriété intellectuelle des solutions COSAP, </w:t>
      </w:r>
      <w:proofErr w:type="spellStart"/>
      <w:r>
        <w:rPr>
          <w:color w:val="000000"/>
        </w:rPr>
        <w:t>QoEntum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OrQoEstra</w:t>
      </w:r>
      <w:proofErr w:type="spellEnd"/>
      <w:r>
        <w:rPr>
          <w:color w:val="000000"/>
        </w:rPr>
        <w:t xml:space="preserve"> et SÉCURITÉ.</w:t>
      </w:r>
    </w:p>
    <w:p w14:paraId="632DF0E7" w14:textId="77777777" w:rsidR="00EB71F7" w:rsidRDefault="00EB71F7">
      <w:pPr>
        <w:spacing w:before="80"/>
      </w:pPr>
    </w:p>
    <w:p w14:paraId="747FB47E" w14:textId="77777777" w:rsidR="00EB71F7" w:rsidRDefault="006643CB">
      <w:pPr>
        <w:spacing w:before="40" w:after="40"/>
      </w:pPr>
      <w:r>
        <w:rPr>
          <w:color w:val="000000"/>
        </w:rPr>
        <w:t>Les exigences techniques fondamentales de cette procédure incluent : ▸ Chiffrement AES-256 pour le stockage de toutes les données classifiées Confidentiel ou Secret ▸ Protocole TLS 1.3 minimum pour toutes les transmissions de données sur réseaux ▸ Authenti</w:t>
      </w:r>
      <w:r>
        <w:rPr>
          <w:color w:val="000000"/>
        </w:rPr>
        <w:t>fication multi-facteurs (MFA) obligatoire pour tous les accès distants ▸ Principe du moindre privilège pour la gestion des droits d'accès ▸ Secret professionnel des consultants formalisé par NDA avant tout accès aux données client</w:t>
      </w:r>
    </w:p>
    <w:p w14:paraId="623C3929" w14:textId="77777777" w:rsidR="00EB71F7" w:rsidRDefault="00EB71F7">
      <w:pPr>
        <w:spacing w:before="120"/>
      </w:pPr>
    </w:p>
    <w:p w14:paraId="3B69CF9C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3. DOCUMENTS DE RÉFÉRENC</w:t>
      </w:r>
      <w:r>
        <w:rPr>
          <w:b/>
          <w:bCs/>
          <w:color w:val="2E7D32"/>
          <w:sz w:val="24"/>
          <w:szCs w:val="24"/>
        </w:rPr>
        <w:t>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60"/>
        <w:gridCol w:w="2000"/>
      </w:tblGrid>
      <w:tr w:rsidR="00EB71F7" w14:paraId="4029A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E54DC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Référence</w:t>
            </w:r>
          </w:p>
        </w:tc>
        <w:tc>
          <w:tcPr>
            <w:tcW w:w="51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A56D0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Titre</w:t>
            </w:r>
          </w:p>
        </w:tc>
        <w:tc>
          <w:tcPr>
            <w:tcW w:w="2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129B3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</w:tr>
      <w:tr w:rsidR="00EB71F7" w14:paraId="22855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6A340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ISO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9001: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2015 §8.5.3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18F1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Propriété appartenant aux clients ou à des prestataires externes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A3738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Ed. 2015</w:t>
            </w:r>
          </w:p>
        </w:tc>
      </w:tr>
      <w:tr w:rsidR="00EB71F7" w14:paraId="0D724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BD85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ISO 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27001: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2022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6CD3C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Système de management de la sécurité de l'information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8C2BA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Ed. 2022</w:t>
            </w:r>
          </w:p>
        </w:tc>
      </w:tr>
      <w:tr w:rsidR="00EB71F7" w14:paraId="27F4F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44DDDD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RGPD (Règlement UE 2016/679)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00629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Règlement Général sur la Protection des Données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420A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2016/679</w:t>
            </w:r>
          </w:p>
        </w:tc>
      </w:tr>
      <w:tr w:rsidR="00EB71F7" w14:paraId="750F2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3F8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SMQ-POL-001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4720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Politique Qualité SFM Technologies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891D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V01</w:t>
            </w:r>
          </w:p>
        </w:tc>
      </w:tr>
      <w:tr w:rsidR="00EB71F7" w14:paraId="4CF8F6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382C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SMQ-MAN-001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C637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Manuel Qualité SFM Technologies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0599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V01</w:t>
            </w:r>
          </w:p>
        </w:tc>
      </w:tr>
      <w:tr w:rsidR="00EB71F7" w14:paraId="675C1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1A876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SMQ-PRO-001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85E9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Procédure de Gestion Documentaire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137F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V01</w:t>
            </w:r>
          </w:p>
        </w:tc>
      </w:tr>
      <w:tr w:rsidR="00EB71F7" w14:paraId="369BE9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9BF5B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PCA-SFM-001</w:t>
            </w:r>
          </w:p>
        </w:tc>
        <w:tc>
          <w:tcPr>
            <w:tcW w:w="5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EDD8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Plan de Continuité d'Activité SFM Technologies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4505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V01</w:t>
            </w:r>
          </w:p>
        </w:tc>
      </w:tr>
    </w:tbl>
    <w:p w14:paraId="166B449B" w14:textId="77777777" w:rsidR="00EB71F7" w:rsidRDefault="00EB71F7">
      <w:pPr>
        <w:spacing w:before="120"/>
      </w:pPr>
    </w:p>
    <w:p w14:paraId="2C33B7AA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4. DÉFINITIONS ET ABRÉVIATIONS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EB71F7" w14:paraId="114AE7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9C7ED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Terme / Abréviation</w:t>
            </w:r>
          </w:p>
        </w:tc>
        <w:tc>
          <w:tcPr>
            <w:tcW w:w="67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7C0C4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Définition</w:t>
            </w:r>
          </w:p>
        </w:tc>
      </w:tr>
      <w:tr w:rsidR="00EB71F7" w14:paraId="0D695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8EA8C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AES-256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AA8C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Advanced </w:t>
            </w:r>
            <w:proofErr w:type="spellStart"/>
            <w:r>
              <w:rPr>
                <w:color w:val="000000"/>
                <w:sz w:val="19"/>
                <w:szCs w:val="19"/>
              </w:rPr>
              <w:t>Encryption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Standard 256 bits — Standard de chiffrement symétrique de référence pour les données au repos.</w:t>
            </w:r>
          </w:p>
        </w:tc>
      </w:tr>
      <w:tr w:rsidR="00EB71F7" w14:paraId="45912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AC2E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TLS 1.3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4050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Transport Layer Security version 1.3 — Protocole de chiffrement des données en transit sur réseaux (successeur de SSL).</w:t>
            </w:r>
          </w:p>
        </w:tc>
      </w:tr>
      <w:tr w:rsidR="00EB71F7" w14:paraId="7C19F1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7E61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MFA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73087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Multi-Factor </w:t>
            </w:r>
            <w:proofErr w:type="spellStart"/>
            <w:r>
              <w:rPr>
                <w:color w:val="000000"/>
                <w:sz w:val="19"/>
                <w:szCs w:val="19"/>
              </w:rPr>
              <w:t>Authentication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Authentification à deux facteurs ou plus (ex : mot de passe + OTP).</w:t>
            </w:r>
          </w:p>
        </w:tc>
      </w:tr>
      <w:tr w:rsidR="00EB71F7" w14:paraId="690013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5488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HSM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B75B8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Hardware Security Module — Dispositif physique dédié à la gestion sécurisée des clés cryptographiques.</w:t>
            </w:r>
          </w:p>
        </w:tc>
      </w:tr>
      <w:tr w:rsidR="00EB71F7" w14:paraId="71A4CE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9C2F0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RTO / RPO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B84111" w14:textId="77777777" w:rsidR="00EB71F7" w:rsidRDefault="006643CB">
            <w:pPr>
              <w:spacing w:before="40" w:after="40"/>
            </w:pPr>
            <w:proofErr w:type="spellStart"/>
            <w:r>
              <w:rPr>
                <w:color w:val="000000"/>
                <w:sz w:val="19"/>
                <w:szCs w:val="19"/>
              </w:rPr>
              <w:t>Recovery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 Objective / </w:t>
            </w:r>
            <w:proofErr w:type="spellStart"/>
            <w:r>
              <w:rPr>
                <w:color w:val="000000"/>
                <w:sz w:val="19"/>
                <w:szCs w:val="19"/>
              </w:rPr>
              <w:t>Recovery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Point Objective — Délais maximaux acceptables de reprise et de perte de données en cas d'incident.</w:t>
            </w:r>
          </w:p>
        </w:tc>
      </w:tr>
      <w:tr w:rsidR="00EB71F7" w14:paraId="1D3ED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F9CEA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RSSI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396D9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Responsable de la Sécurité des Systèmes d'Information — Garant technique et organisationnel de la sécurité SI.</w:t>
            </w:r>
          </w:p>
        </w:tc>
      </w:tr>
      <w:tr w:rsidR="00EB71F7" w14:paraId="0F13C4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B3242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DPO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3B5D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Data Protection </w:t>
            </w:r>
            <w:proofErr w:type="spellStart"/>
            <w:r>
              <w:rPr>
                <w:color w:val="000000"/>
                <w:sz w:val="19"/>
                <w:szCs w:val="19"/>
              </w:rPr>
              <w:t>Officer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— Délégué à la Protection des Données, interlocuteur RGPD de SFM Technologies.</w:t>
            </w:r>
          </w:p>
        </w:tc>
      </w:tr>
      <w:tr w:rsidR="00EB71F7" w14:paraId="67C884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3F7E7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NDA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FA136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Non-Disclosure Agreement — Accord de confidentialité signé par tout collaborateur ou prestataire accédant à des données sensibles.</w:t>
            </w:r>
          </w:p>
        </w:tc>
      </w:tr>
      <w:tr w:rsidR="00EB71F7" w14:paraId="4CA424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84BAE6" w14:textId="77777777" w:rsidR="00EB71F7" w:rsidRDefault="006643C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Classif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. Confidentiel</w:t>
            </w:r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2D4A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Niveau de classification des données nécessitant une protection renforcée — Accès restreint sur liste nominative.</w:t>
            </w:r>
          </w:p>
        </w:tc>
      </w:tr>
      <w:tr w:rsidR="00EB71F7" w14:paraId="2287DB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62BB7" w14:textId="77777777" w:rsidR="00EB71F7" w:rsidRDefault="006643CB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Pentest</w:t>
            </w:r>
            <w:proofErr w:type="spellEnd"/>
          </w:p>
        </w:tc>
        <w:tc>
          <w:tcPr>
            <w:tcW w:w="67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7DCA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Test d'intrusion réalisé par un prestataire externe accrédité pour évaluer la robustesse des systèmes.</w:t>
            </w:r>
          </w:p>
        </w:tc>
      </w:tr>
    </w:tbl>
    <w:p w14:paraId="50FB28F0" w14:textId="77777777" w:rsidR="00EB71F7" w:rsidRDefault="00EB71F7">
      <w:pPr>
        <w:spacing w:before="120"/>
      </w:pPr>
    </w:p>
    <w:p w14:paraId="4E5E6EAE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5. RESPONSABILITÉS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1F7" w14:paraId="017DF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8EDD8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Rôle / Fonction</w:t>
            </w:r>
          </w:p>
        </w:tc>
        <w:tc>
          <w:tcPr>
            <w:tcW w:w="63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928C6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Responsabilités</w:t>
            </w:r>
          </w:p>
        </w:tc>
      </w:tr>
      <w:tr w:rsidR="00EB71F7" w14:paraId="426F6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FF00D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Direction Générale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490C7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Approuve la présente procédure. Arbitre les décisions en cas d'incident majeur. Valide le budget sécurité SI.</w:t>
            </w:r>
          </w:p>
        </w:tc>
      </w:tr>
      <w:tr w:rsidR="00EB71F7" w14:paraId="1256B9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0A6F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RSSI (Responsable Sécurité SI)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25EA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Pilote l'ensemble du dispositif de sécurité. Coordonne les réponses aux incidents. Maintient la cartographie des risques SI à jour.</w:t>
            </w:r>
          </w:p>
        </w:tc>
      </w:tr>
      <w:tr w:rsidR="00EB71F7" w14:paraId="233F6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7A5F1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DSI / Équipe IT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5CFB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Implémente les mesures techniques (MFA, chiffrement, sauvegardes, VPN). Administre les accès et les droits.</w:t>
            </w:r>
          </w:p>
        </w:tc>
      </w:tr>
      <w:tr w:rsidR="00EB71F7" w14:paraId="6DB27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7C15C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DRH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1D2D9" w14:textId="77777777" w:rsidR="00EB71F7" w:rsidRDefault="006643CB">
            <w:pPr>
              <w:spacing w:before="40" w:after="40"/>
            </w:pPr>
            <w:proofErr w:type="gramStart"/>
            <w:r>
              <w:rPr>
                <w:color w:val="000000"/>
                <w:sz w:val="19"/>
                <w:szCs w:val="19"/>
              </w:rPr>
              <w:t>Gère les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NDA/clauses confidentialité. Organise les formations sécurité. Notifie RSSI à tout départ ou changement de poste.</w:t>
            </w:r>
          </w:p>
        </w:tc>
      </w:tr>
      <w:tr w:rsidR="00EB71F7" w14:paraId="7340BD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98D5C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Chefs de BU (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Telco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/ Digital / Formation)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1074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Veillent à l'application des règles de sécurité dans leurs équipes. Signalent tout incident ou comportement suspect au RSSI.</w:t>
            </w:r>
          </w:p>
        </w:tc>
      </w:tr>
      <w:tr w:rsidR="00EB71F7" w14:paraId="3F364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0419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Consultants / Prestataires externes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11F3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Respectent scrupuleusement le NDA et la charte sécurité. N'accèdent qu'aux données strictement nécessaires à leur mission.</w:t>
            </w:r>
          </w:p>
        </w:tc>
      </w:tr>
      <w:tr w:rsidR="00EB71F7" w14:paraId="057565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DEEB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Pilote SMQ</w:t>
            </w:r>
          </w:p>
        </w:tc>
        <w:tc>
          <w:tcPr>
            <w:tcW w:w="6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B165B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Intègre la sécurité SI dans les audits internes. Assure la cohérence entre SMQ-PRO-033 et les autres procédures SMQ.</w:t>
            </w:r>
          </w:p>
        </w:tc>
      </w:tr>
    </w:tbl>
    <w:p w14:paraId="03D3BF71" w14:textId="77777777" w:rsidR="00EB71F7" w:rsidRDefault="00EB71F7">
      <w:pPr>
        <w:spacing w:before="120"/>
      </w:pPr>
    </w:p>
    <w:p w14:paraId="6D640812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6. DESCRIPTION DES ACTIVITÉS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1700"/>
        <w:gridCol w:w="3100"/>
        <w:gridCol w:w="2260"/>
      </w:tblGrid>
      <w:tr w:rsidR="00EB71F7" w14:paraId="47897B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969952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N°</w:t>
            </w:r>
          </w:p>
        </w:tc>
        <w:tc>
          <w:tcPr>
            <w:tcW w:w="16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849F26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Étape</w:t>
            </w:r>
          </w:p>
        </w:tc>
        <w:tc>
          <w:tcPr>
            <w:tcW w:w="17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A7621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Acteur(s)</w:t>
            </w:r>
          </w:p>
        </w:tc>
        <w:tc>
          <w:tcPr>
            <w:tcW w:w="31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2BD9C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 de l'activité</w:t>
            </w:r>
          </w:p>
        </w:tc>
        <w:tc>
          <w:tcPr>
            <w:tcW w:w="22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0D99F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Enregistrement associé</w:t>
            </w:r>
          </w:p>
        </w:tc>
      </w:tr>
      <w:tr w:rsidR="00EB71F7" w14:paraId="065285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D4C2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6FAA6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Inventaire et classification des données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E8B4F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 / DSI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2580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Identification et classification de toutes les données traitées par SFM Technologies selon 4 niveaux : Public | Interne | Confidentiel | Secret. ▸ Données clients opérateurs télécom classifiées systématiq</w:t>
            </w:r>
            <w:r>
              <w:rPr>
                <w:color w:val="000000"/>
                <w:sz w:val="19"/>
                <w:szCs w:val="19"/>
              </w:rPr>
              <w:t>uement 'Confidentiel' ou 'Secret'. ▸ Mise à jour du registre RGPD annuellement.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782D3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Registre RGPD SMQ-FOR-SI-001</w:t>
            </w:r>
          </w:p>
        </w:tc>
      </w:tr>
      <w:tr w:rsidR="00EB71F7" w14:paraId="348239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10B6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04BBC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Contrôle des accès et gestion des identités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563DCB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 / DSI + Chefs BU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D6E0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Attribution des droits d'accès selon le principe du moindre privilège. Authentification multi-facteurs (MFA) obligatoire pour tout accès distant et tout accès aux données classifiées. ▸ Révision trimestrielle des droits d'accès. ▸ Révocation immédiate à la</w:t>
            </w:r>
            <w:r>
              <w:rPr>
                <w:color w:val="000000"/>
                <w:sz w:val="19"/>
                <w:szCs w:val="19"/>
              </w:rPr>
              <w:t xml:space="preserve"> fin de tout contrat (interne ou prestataire).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42312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SMQ-FOR-SI-002 SMQ-FOR-SI-003</w:t>
            </w:r>
          </w:p>
        </w:tc>
      </w:tr>
      <w:tr w:rsidR="00EB71F7" w14:paraId="3D5B74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1631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A40D94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Chiffrement des données sensibles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A9A98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 / Équipe IT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98AD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Application du chiffrement AES-256 pour le stockage de toutes les données classifiées Confidentiel/Secret. TLS 1.3 minimum pour toutes les transmissions de données. ▸ Gestion des clés via HSM (Hardware Security Module) ou solution équivalente certifiée. ▸ </w:t>
            </w:r>
            <w:r>
              <w:rPr>
                <w:color w:val="000000"/>
                <w:sz w:val="19"/>
                <w:szCs w:val="19"/>
              </w:rPr>
              <w:t>Rotation des clés de chiffrement : tous les 12 mois.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F479E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SMQ-FOR-SI-004</w:t>
            </w:r>
          </w:p>
        </w:tc>
      </w:tr>
      <w:tr w:rsidR="00EB71F7" w14:paraId="70E44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064B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52FC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Sauvegardes et plan de continuité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7AB9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DSI / Responsable IT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F34D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Sauvegardes automatiques quotidiennes (incrémentales) et hebdomadaires (complètes) sur infrastructure redondante. ▸ RTO (</w:t>
            </w:r>
            <w:proofErr w:type="spellStart"/>
            <w:r>
              <w:rPr>
                <w:color w:val="000000"/>
                <w:sz w:val="19"/>
                <w:szCs w:val="19"/>
              </w:rPr>
              <w:t>Recovery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 Objective) : ≤ 4h pour les données critiques. ▸ RPO (</w:t>
            </w:r>
            <w:proofErr w:type="spellStart"/>
            <w:r>
              <w:rPr>
                <w:color w:val="000000"/>
                <w:sz w:val="19"/>
                <w:szCs w:val="19"/>
              </w:rPr>
              <w:t>Recovery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Point Objective) : ≤ 24h. ▸ Test de restauration semestriel</w:t>
            </w:r>
            <w:r>
              <w:rPr>
                <w:color w:val="000000"/>
                <w:sz w:val="19"/>
                <w:szCs w:val="19"/>
              </w:rPr>
              <w:t xml:space="preserve"> documenté.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DC2781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SMQ-FOR-SI-005 PCA-SFM-001</w:t>
            </w:r>
          </w:p>
        </w:tc>
      </w:tr>
      <w:tr w:rsidR="00EB71F7" w14:paraId="2A59FA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C200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B4B449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Gestion du secret professionnel des consultants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519E8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DRH / Chefs BU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F9FE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Signature obligatoire d'une clause NDA/Confidentialité dès l'embauche ou avant tout accès aux données client. ▸ Formation annuelle à la sécurité des données (durée ≥ 2h) — Attestation nominative conservée. ▸ Sensibilisation spécifique aux risques liés aux </w:t>
            </w:r>
            <w:r>
              <w:rPr>
                <w:color w:val="000000"/>
                <w:sz w:val="19"/>
                <w:szCs w:val="19"/>
              </w:rPr>
              <w:t>données opérateurs télécom.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62F1A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SMQ-FOR-RH-012 SMQ-FOR-SI-006</w:t>
            </w:r>
          </w:p>
        </w:tc>
      </w:tr>
      <w:tr w:rsidR="00EB71F7" w14:paraId="595555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2973B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0A9CC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Gestion des incidents de sécurité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EB82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 / Pilote SMQ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B56C2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Détection, qualification et notification des incidents selon matrice de criticité. ▸ Incidents majeurs (fuite de données, ransomware, accès non autorisé) : notification DG dans 1h, CNIL si données personnelles dans 72h. ▸ Post-mortem obligatoire pour tout </w:t>
            </w:r>
            <w:r>
              <w:rPr>
                <w:color w:val="000000"/>
                <w:sz w:val="19"/>
                <w:szCs w:val="19"/>
              </w:rPr>
              <w:t>incident de niveau critique.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C18EE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SMQ-FOR-NC-001 SMQ-FOR-SI-007</w:t>
            </w:r>
          </w:p>
        </w:tc>
      </w:tr>
      <w:tr w:rsidR="00EB71F7" w14:paraId="684058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E9CD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6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3A82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Audit et contrôle périodique</w:t>
            </w:r>
          </w:p>
        </w:tc>
        <w:tc>
          <w:tcPr>
            <w:tcW w:w="17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64438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 / Auditeur interne</w:t>
            </w:r>
          </w:p>
        </w:tc>
        <w:tc>
          <w:tcPr>
            <w:tcW w:w="31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43FBC6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 xml:space="preserve">Audit de sécurité SI complet annuel (interne) + </w:t>
            </w:r>
            <w:proofErr w:type="spellStart"/>
            <w:r>
              <w:rPr>
                <w:color w:val="000000"/>
                <w:sz w:val="19"/>
                <w:szCs w:val="19"/>
              </w:rPr>
              <w:t>pentest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biennal (externe accrédité). ▸ Revue mensuelle des logs d'accès aux données classifiées. ▸ Rapport d'audit transmis à la Direction Générale et archivé sur COSAP.</w:t>
            </w:r>
          </w:p>
        </w:tc>
        <w:tc>
          <w:tcPr>
            <w:tcW w:w="22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1EB631" w14:textId="77777777" w:rsidR="00EB71F7" w:rsidRDefault="006643CB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SMQ-FOR-AUD-003</w:t>
            </w:r>
          </w:p>
        </w:tc>
      </w:tr>
    </w:tbl>
    <w:p w14:paraId="079AC87A" w14:textId="77777777" w:rsidR="00EB71F7" w:rsidRDefault="00EB71F7">
      <w:pPr>
        <w:spacing w:before="120"/>
      </w:pPr>
    </w:p>
    <w:p w14:paraId="58099F4D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 xml:space="preserve">7. </w:t>
      </w:r>
      <w:r>
        <w:rPr>
          <w:b/>
          <w:bCs/>
          <w:color w:val="2E7D32"/>
          <w:sz w:val="24"/>
          <w:szCs w:val="24"/>
        </w:rPr>
        <w:t>POINTS DE CONTRÔLE QUALITÉ ET CRITÈRES D'ACCEPTATION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71F7" w14:paraId="52E7A2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1228B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Point de contrôle</w:t>
            </w:r>
          </w:p>
        </w:tc>
        <w:tc>
          <w:tcPr>
            <w:tcW w:w="312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6F29B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 d'acceptation</w:t>
            </w:r>
          </w:p>
        </w:tc>
        <w:tc>
          <w:tcPr>
            <w:tcW w:w="312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6026B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 si écart</w:t>
            </w:r>
          </w:p>
        </w:tc>
      </w:tr>
      <w:tr w:rsidR="00EB71F7" w14:paraId="5E750B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42BA7B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MFA activé sur 100% des comptes à accès distant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8BDE6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Contrôle mensuel du registre d'accès — 0 exception tolérée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A09C2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Suspension du compte + ouverture NC + signalement RSSI</w:t>
            </w:r>
          </w:p>
        </w:tc>
      </w:tr>
      <w:tr w:rsidR="00EB71F7" w14:paraId="5D548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482C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Chiffrement AES-256 actif sur toutes les données classifiées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29412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Audit technique trimestriel des volumes chiffrés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4D4C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Blocage de l'accès aux données + incident de sécurité déclaré</w:t>
            </w:r>
          </w:p>
        </w:tc>
      </w:tr>
      <w:tr w:rsidR="00EB71F7" w14:paraId="16134D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56BC7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NDA signé par tout collaborateur ayant accès aux données client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45BE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Vérification à l'intégration + audit annuel DRH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77A8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Interdiction d'accès aux données jusqu'à signature + alerte DG</w:t>
            </w:r>
          </w:p>
        </w:tc>
      </w:tr>
      <w:tr w:rsidR="00EB71F7" w14:paraId="19CC3D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F2385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Test de restauration des sauvegardes réalisé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290FC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Fréquence semestrielle — Rapport de test archivé sur COSAP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1148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Déclenchement immédiat d'un test de restauration correctif</w:t>
            </w:r>
          </w:p>
        </w:tc>
      </w:tr>
      <w:tr w:rsidR="00EB71F7" w14:paraId="064BB2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54D167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Notification CNIL respectée (72h après détection)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22A46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Registre des incidents RGPD tenu à jour</w:t>
            </w:r>
          </w:p>
        </w:tc>
        <w:tc>
          <w:tcPr>
            <w:tcW w:w="312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4C685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Escalade immédiate DG + DPO + conseil juridique</w:t>
            </w:r>
          </w:p>
        </w:tc>
      </w:tr>
    </w:tbl>
    <w:p w14:paraId="20FFBA73" w14:textId="77777777" w:rsidR="00EB71F7" w:rsidRDefault="00EB71F7">
      <w:pPr>
        <w:spacing w:before="120"/>
      </w:pPr>
    </w:p>
    <w:p w14:paraId="0DA08D8B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8. INDICATEURS D'EFFICACITÉ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EB71F7" w14:paraId="169036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62D713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Indicateur KPI</w:t>
            </w:r>
          </w:p>
        </w:tc>
        <w:tc>
          <w:tcPr>
            <w:tcW w:w="2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1DBFA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Cible</w:t>
            </w:r>
          </w:p>
        </w:tc>
        <w:tc>
          <w:tcPr>
            <w:tcW w:w="2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0EB20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Fréquence</w:t>
            </w:r>
          </w:p>
        </w:tc>
        <w:tc>
          <w:tcPr>
            <w:tcW w:w="2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08F447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EB71F7" w14:paraId="2DE7B53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94911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Taux de couverture MFA (accès distants)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E5DD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3F0E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Mensuel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2EA7C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 / DSI</w:t>
            </w:r>
          </w:p>
        </w:tc>
      </w:tr>
      <w:tr w:rsidR="00EB71F7" w14:paraId="5158D9F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0E297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Délai moyen de réponse aux incidents de sécurité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1973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≤ 1h (critiques)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33FDF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Sur événement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1C6E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RSSI</w:t>
            </w:r>
          </w:p>
        </w:tc>
      </w:tr>
      <w:tr w:rsidR="00EB71F7" w14:paraId="2657FDA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EEC90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Taux de données classifiées chiffrées AES-256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6389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A6B2E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Trimestriel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9456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DSI</w:t>
            </w:r>
          </w:p>
        </w:tc>
      </w:tr>
      <w:tr w:rsidR="00EB71F7" w14:paraId="4C90F3B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A877F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Taux de collaborateurs formés à la sécurité SI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1CE3D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≥ 95%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D544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Annuel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6B88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DRH</w:t>
            </w:r>
          </w:p>
        </w:tc>
      </w:tr>
      <w:tr w:rsidR="00EB71F7" w14:paraId="75D33A5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3B9C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Délai notification CNIL en cas de violation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B0DD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≤ 72h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2FB9D1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Sur événement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85B4B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DPO / RSSI</w:t>
            </w:r>
          </w:p>
        </w:tc>
      </w:tr>
      <w:tr w:rsidR="00EB71F7" w14:paraId="608A17C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108D2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Taux de disponibilité post-incident (RTO)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C4092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RTO ≤ 4h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60A89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Sur événement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F2062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DSI</w:t>
            </w:r>
          </w:p>
        </w:tc>
      </w:tr>
    </w:tbl>
    <w:p w14:paraId="2CBE443F" w14:textId="77777777" w:rsidR="00EB71F7" w:rsidRDefault="00EB71F7">
      <w:pPr>
        <w:spacing w:before="120"/>
      </w:pPr>
    </w:p>
    <w:p w14:paraId="1A4CE567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9. ENREGISTREMENTS ET DOCUMENTS ASSOCIÉS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160"/>
        <w:gridCol w:w="2000"/>
        <w:gridCol w:w="2000"/>
      </w:tblGrid>
      <w:tr w:rsidR="00EB71F7" w14:paraId="071C0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962F5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Référence</w:t>
            </w:r>
          </w:p>
        </w:tc>
        <w:tc>
          <w:tcPr>
            <w:tcW w:w="31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60FDE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Titre / Description</w:t>
            </w:r>
          </w:p>
        </w:tc>
        <w:tc>
          <w:tcPr>
            <w:tcW w:w="2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BA0B2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 conservation</w:t>
            </w:r>
          </w:p>
        </w:tc>
        <w:tc>
          <w:tcPr>
            <w:tcW w:w="20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0BFD3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Lieu archivage</w:t>
            </w:r>
          </w:p>
        </w:tc>
      </w:tr>
      <w:tr w:rsidR="00EB71F7" w14:paraId="2EA6C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B5434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Registre RGPD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A28A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Registre des activités de traitement des données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67FBC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Durée traitement + 5 ans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F2CC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COSAP — Zone archive</w:t>
            </w:r>
          </w:p>
        </w:tc>
      </w:tr>
      <w:tr w:rsidR="00EB71F7" w14:paraId="41924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1F4FF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SMQ-FOR-SI-001 à 007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0BB38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Formulaires sécurité SI (accès, chiffrement, sauvegardes, incidents)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B325B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5 ans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78CD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COSAP — Zone sécurisée</w:t>
            </w:r>
          </w:p>
        </w:tc>
      </w:tr>
      <w:tr w:rsidR="00EB71F7" w14:paraId="14D5F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07383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SMQ-FOR-RH-012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C2787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Attestations de signature NDA et formation sécurité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55610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Durée contrat + 5 ans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36C7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COSAP + RH</w:t>
            </w:r>
          </w:p>
        </w:tc>
      </w:tr>
      <w:tr w:rsidR="00EB71F7" w14:paraId="186B8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2C708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PCA-SFM-001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BA696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Plan de Continuité d'Activité SFM Technologies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B6D9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5 ans (révision annuelle)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8F2E8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COSAP + DG</w:t>
            </w:r>
          </w:p>
        </w:tc>
      </w:tr>
      <w:tr w:rsidR="00EB71F7" w14:paraId="7DA60A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8E6C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6A5EA" w14:textId="77777777" w:rsidR="00EB71F7" w:rsidRDefault="006643CB">
            <w:pPr>
              <w:spacing w:before="40" w:after="40"/>
            </w:pPr>
            <w:r>
              <w:rPr>
                <w:b/>
                <w:bCs/>
                <w:color w:val="000000"/>
                <w:sz w:val="19"/>
                <w:szCs w:val="19"/>
              </w:rPr>
              <w:t>SMQ-FOR-AUD-003</w:t>
            </w:r>
          </w:p>
        </w:tc>
        <w:tc>
          <w:tcPr>
            <w:tcW w:w="31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7FA1E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Rapports d'audit SI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33155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5 ans</w:t>
            </w:r>
          </w:p>
        </w:tc>
        <w:tc>
          <w:tcPr>
            <w:tcW w:w="2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85AF3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COSAP — Zone archive</w:t>
            </w:r>
          </w:p>
        </w:tc>
      </w:tr>
    </w:tbl>
    <w:p w14:paraId="65F34B22" w14:textId="77777777" w:rsidR="00EB71F7" w:rsidRDefault="00EB71F7">
      <w:pPr>
        <w:spacing w:before="120"/>
      </w:pPr>
    </w:p>
    <w:p w14:paraId="41964678" w14:textId="77777777" w:rsidR="00EB71F7" w:rsidRDefault="006643CB">
      <w:pPr>
        <w:pBdr>
          <w:bottom w:val="single" w:sz="6" w:space="2" w:color="2E7D32"/>
        </w:pBdr>
        <w:spacing w:before="260" w:after="120"/>
      </w:pPr>
      <w:r>
        <w:rPr>
          <w:b/>
          <w:bCs/>
          <w:color w:val="2E7D32"/>
          <w:sz w:val="24"/>
          <w:szCs w:val="24"/>
        </w:rPr>
        <w:t>10. TABLEAU DES RÉVISIONS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200"/>
        <w:gridCol w:w="2200"/>
        <w:gridCol w:w="2360"/>
      </w:tblGrid>
      <w:tr w:rsidR="00EB71F7" w14:paraId="40F2B1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1A51BF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4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ED24C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22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67324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Rédigé par</w:t>
            </w:r>
          </w:p>
        </w:tc>
        <w:tc>
          <w:tcPr>
            <w:tcW w:w="220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C1B7F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Approuvé par</w:t>
            </w:r>
          </w:p>
        </w:tc>
        <w:tc>
          <w:tcPr>
            <w:tcW w:w="2360" w:type="dxa"/>
            <w:tcBorders>
              <w:top w:val="single" w:sz="4" w:space="0" w:color="1D5C2E"/>
              <w:left w:val="single" w:sz="4" w:space="0" w:color="1D5C2E"/>
              <w:bottom w:val="single" w:sz="4" w:space="0" w:color="1D5C2E"/>
              <w:right w:val="single" w:sz="4" w:space="0" w:color="1D5C2E"/>
            </w:tcBorders>
            <w:shd w:val="clear" w:color="auto" w:fill="1D5C2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7B4E0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 de la révision</w:t>
            </w:r>
          </w:p>
        </w:tc>
      </w:tr>
      <w:tr w:rsidR="00EB71F7" w14:paraId="42E461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A957A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V01</w:t>
            </w: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54B06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01/03/2026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C1FFD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Pilote SMQ</w:t>
            </w: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3FBA9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Direction Générale</w:t>
            </w: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BA588F" w14:textId="77777777" w:rsidR="00EB71F7" w:rsidRDefault="006643CB">
            <w:pPr>
              <w:spacing w:before="40" w:after="40"/>
            </w:pPr>
            <w:r>
              <w:rPr>
                <w:color w:val="000000"/>
                <w:sz w:val="19"/>
                <w:szCs w:val="19"/>
              </w:rPr>
              <w:t>Création initiale</w:t>
            </w:r>
          </w:p>
        </w:tc>
      </w:tr>
      <w:tr w:rsidR="00EB71F7" w14:paraId="415CD5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8FF6A" w14:textId="77777777" w:rsidR="00EB71F7" w:rsidRDefault="00EB71F7">
            <w:pPr>
              <w:spacing w:before="40" w:after="40"/>
            </w:pPr>
          </w:p>
        </w:tc>
        <w:tc>
          <w:tcPr>
            <w:tcW w:w="14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B6EB4" w14:textId="77777777" w:rsidR="00EB71F7" w:rsidRDefault="00EB71F7">
            <w:pPr>
              <w:spacing w:before="40" w:after="40"/>
            </w:pP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2F07E" w14:textId="77777777" w:rsidR="00EB71F7" w:rsidRDefault="00EB71F7">
            <w:pPr>
              <w:spacing w:before="40" w:after="40"/>
            </w:pPr>
          </w:p>
        </w:tc>
        <w:tc>
          <w:tcPr>
            <w:tcW w:w="2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0EA6A" w14:textId="77777777" w:rsidR="00EB71F7" w:rsidRDefault="00EB71F7">
            <w:pPr>
              <w:spacing w:before="40" w:after="40"/>
            </w:pPr>
          </w:p>
        </w:tc>
        <w:tc>
          <w:tcPr>
            <w:tcW w:w="2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DB9C6" w14:textId="77777777" w:rsidR="00EB71F7" w:rsidRDefault="00EB71F7">
            <w:pPr>
              <w:spacing w:before="40" w:after="40"/>
            </w:pPr>
          </w:p>
        </w:tc>
      </w:tr>
    </w:tbl>
    <w:p w14:paraId="21867A80" w14:textId="77777777" w:rsidR="00EB71F7" w:rsidRDefault="00EB71F7">
      <w:pPr>
        <w:spacing w:before="2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B71F7" w14:paraId="53759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3E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63ED7" w14:textId="77777777" w:rsidR="00EB71F7" w:rsidRDefault="006643CB">
            <w:pPr>
              <w:spacing w:before="40" w:after="40"/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 xml:space="preserve">DOCUMENT EN VIGUEUR — Diffusion contrôlée via COSAP </w:t>
            </w:r>
            <w:proofErr w:type="gramStart"/>
            <w:r>
              <w:rPr>
                <w:b/>
                <w:bCs/>
                <w:color w:val="E65100"/>
                <w:sz w:val="17"/>
                <w:szCs w:val="17"/>
              </w:rPr>
              <w:t>uniquement  │</w:t>
            </w:r>
            <w:proofErr w:type="gramEnd"/>
            <w:r>
              <w:rPr>
                <w:b/>
                <w:bCs/>
                <w:color w:val="E65100"/>
                <w:sz w:val="17"/>
                <w:szCs w:val="17"/>
              </w:rPr>
              <w:t xml:space="preserve">  SMQ-PRO-001 §6</w:t>
            </w:r>
          </w:p>
        </w:tc>
      </w:tr>
    </w:tbl>
    <w:p w14:paraId="620AE84F" w14:textId="77777777" w:rsidR="006643CB" w:rsidRDefault="006643CB"/>
    <w:sectPr w:rsidR="006643CB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5C70F" w14:textId="77777777" w:rsidR="006643CB" w:rsidRDefault="006643CB">
      <w:r>
        <w:separator/>
      </w:r>
    </w:p>
  </w:endnote>
  <w:endnote w:type="continuationSeparator" w:id="0">
    <w:p w14:paraId="4B6CFD55" w14:textId="77777777" w:rsidR="006643CB" w:rsidRDefault="00664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2735C" w14:textId="77777777" w:rsidR="00EB71F7" w:rsidRDefault="006643CB">
    <w:pPr>
      <w:pBdr>
        <w:top w:val="single" w:sz="4" w:space="2" w:color="2E7D32"/>
      </w:pBdr>
      <w:tabs>
        <w:tab w:val="right" w:pos="9026"/>
      </w:tabs>
      <w:spacing w:before="80"/>
    </w:pPr>
    <w:r>
      <w:rPr>
        <w:color w:val="424242"/>
        <w:sz w:val="16"/>
        <w:szCs w:val="16"/>
      </w:rPr>
      <w:t xml:space="preserve">SFM </w:t>
    </w:r>
    <w:proofErr w:type="gramStart"/>
    <w:r>
      <w:rPr>
        <w:color w:val="424242"/>
        <w:sz w:val="16"/>
        <w:szCs w:val="16"/>
      </w:rPr>
      <w:t>Technologies  |</w:t>
    </w:r>
    <w:proofErr w:type="gramEnd"/>
    <w:r>
      <w:rPr>
        <w:color w:val="424242"/>
        <w:sz w:val="16"/>
        <w:szCs w:val="16"/>
      </w:rPr>
      <w:t xml:space="preserve">  SMQ-PRO-033  |  Document confidentiel — Usage interne SMQ uniquement</w:t>
    </w:r>
    <w:r>
      <w:tab/>
    </w:r>
    <w:r>
      <w:rPr>
        <w:color w:val="424242"/>
        <w:sz w:val="16"/>
        <w:szCs w:val="16"/>
      </w:rPr>
      <w:t xml:space="preserve">Page </w:t>
    </w:r>
    <w:r>
      <w:rPr>
        <w:color w:val="424242"/>
        <w:sz w:val="16"/>
        <w:szCs w:val="16"/>
      </w:rPr>
      <w:fldChar w:fldCharType="begin"/>
    </w:r>
    <w:r>
      <w:rPr>
        <w:color w:val="424242"/>
        <w:sz w:val="16"/>
        <w:szCs w:val="16"/>
      </w:rPr>
      <w:instrText>PAGE</w:instrText>
    </w:r>
    <w:r>
      <w:rPr>
        <w:color w:val="424242"/>
        <w:sz w:val="16"/>
        <w:szCs w:val="16"/>
      </w:rPr>
      <w:fldChar w:fldCharType="separate"/>
    </w:r>
    <w:r w:rsidR="0018537E">
      <w:rPr>
        <w:noProof/>
        <w:color w:val="424242"/>
        <w:sz w:val="16"/>
        <w:szCs w:val="16"/>
      </w:rPr>
      <w:t>1</w:t>
    </w:r>
    <w:r>
      <w:rPr>
        <w:color w:val="424242"/>
        <w:sz w:val="16"/>
        <w:szCs w:val="16"/>
      </w:rPr>
      <w:fldChar w:fldCharType="end"/>
    </w:r>
    <w:r>
      <w:rPr>
        <w:color w:val="424242"/>
        <w:sz w:val="16"/>
        <w:szCs w:val="16"/>
      </w:rPr>
      <w:t>/</w:t>
    </w:r>
    <w:r>
      <w:rPr>
        <w:color w:val="424242"/>
        <w:sz w:val="16"/>
        <w:szCs w:val="16"/>
      </w:rPr>
      <w:fldChar w:fldCharType="begin"/>
    </w:r>
    <w:r>
      <w:rPr>
        <w:color w:val="424242"/>
        <w:sz w:val="16"/>
        <w:szCs w:val="16"/>
      </w:rPr>
      <w:instrText>NUMPAGES</w:instrText>
    </w:r>
    <w:r>
      <w:rPr>
        <w:color w:val="424242"/>
        <w:sz w:val="16"/>
        <w:szCs w:val="16"/>
      </w:rPr>
      <w:fldChar w:fldCharType="separate"/>
    </w:r>
    <w:r w:rsidR="0018537E">
      <w:rPr>
        <w:noProof/>
        <w:color w:val="424242"/>
        <w:sz w:val="16"/>
        <w:szCs w:val="16"/>
      </w:rPr>
      <w:t>2</w:t>
    </w:r>
    <w:r>
      <w:rPr>
        <w:color w:val="42424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B4CD7" w14:textId="77777777" w:rsidR="006643CB" w:rsidRDefault="006643CB">
      <w:r>
        <w:separator/>
      </w:r>
    </w:p>
  </w:footnote>
  <w:footnote w:type="continuationSeparator" w:id="0">
    <w:p w14:paraId="5EFB9C91" w14:textId="77777777" w:rsidR="006643CB" w:rsidRDefault="00664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0F98" w14:textId="77777777" w:rsidR="0018537E" w:rsidRDefault="0018537E" w:rsidP="0018537E">
    <w:pPr>
      <w:pBdr>
        <w:bottom w:val="single" w:sz="3" w:space="3" w:color="007B8A"/>
      </w:pBdr>
      <w:spacing w:after="80"/>
      <w:jc w:val="right"/>
    </w:pPr>
    <w:r>
      <w:rPr>
        <w:color w:val="888888"/>
        <w:sz w:val="16"/>
        <w:szCs w:val="16"/>
      </w:rPr>
      <w:t xml:space="preserve">TEMPLATE PROCÉDURE </w:t>
    </w:r>
    <w:proofErr w:type="gramStart"/>
    <w:r>
      <w:rPr>
        <w:color w:val="888888"/>
        <w:sz w:val="16"/>
        <w:szCs w:val="16"/>
      </w:rPr>
      <w:t>SMQ  |</w:t>
    </w:r>
    <w:proofErr w:type="gramEnd"/>
    <w:r>
      <w:rPr>
        <w:color w:val="888888"/>
        <w:sz w:val="16"/>
        <w:szCs w:val="16"/>
      </w:rPr>
      <w:t xml:space="preserve">  SFM Technologies  |  ISO 9001:2015 §7.5</w:t>
    </w:r>
  </w:p>
  <w:p w14:paraId="57DE420E" w14:textId="77777777" w:rsidR="0018537E" w:rsidRDefault="0018537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22371"/>
    <w:multiLevelType w:val="hybridMultilevel"/>
    <w:tmpl w:val="E10C08C4"/>
    <w:lvl w:ilvl="0" w:tplc="ADAE8C9A">
      <w:start w:val="1"/>
      <w:numFmt w:val="bullet"/>
      <w:lvlText w:val="●"/>
      <w:lvlJc w:val="left"/>
      <w:pPr>
        <w:ind w:left="720" w:hanging="360"/>
      </w:pPr>
    </w:lvl>
    <w:lvl w:ilvl="1" w:tplc="67EE78C8">
      <w:start w:val="1"/>
      <w:numFmt w:val="bullet"/>
      <w:lvlText w:val="○"/>
      <w:lvlJc w:val="left"/>
      <w:pPr>
        <w:ind w:left="1440" w:hanging="360"/>
      </w:pPr>
    </w:lvl>
    <w:lvl w:ilvl="2" w:tplc="158E2A88">
      <w:start w:val="1"/>
      <w:numFmt w:val="bullet"/>
      <w:lvlText w:val="■"/>
      <w:lvlJc w:val="left"/>
      <w:pPr>
        <w:ind w:left="2160" w:hanging="360"/>
      </w:pPr>
    </w:lvl>
    <w:lvl w:ilvl="3" w:tplc="FC9C8984">
      <w:start w:val="1"/>
      <w:numFmt w:val="bullet"/>
      <w:lvlText w:val="●"/>
      <w:lvlJc w:val="left"/>
      <w:pPr>
        <w:ind w:left="2880" w:hanging="360"/>
      </w:pPr>
    </w:lvl>
    <w:lvl w:ilvl="4" w:tplc="F544F16A">
      <w:start w:val="1"/>
      <w:numFmt w:val="bullet"/>
      <w:lvlText w:val="○"/>
      <w:lvlJc w:val="left"/>
      <w:pPr>
        <w:ind w:left="3600" w:hanging="360"/>
      </w:pPr>
    </w:lvl>
    <w:lvl w:ilvl="5" w:tplc="1C28A4EA">
      <w:start w:val="1"/>
      <w:numFmt w:val="bullet"/>
      <w:lvlText w:val="■"/>
      <w:lvlJc w:val="left"/>
      <w:pPr>
        <w:ind w:left="4320" w:hanging="360"/>
      </w:pPr>
    </w:lvl>
    <w:lvl w:ilvl="6" w:tplc="40B02CA0">
      <w:start w:val="1"/>
      <w:numFmt w:val="bullet"/>
      <w:lvlText w:val="●"/>
      <w:lvlJc w:val="left"/>
      <w:pPr>
        <w:ind w:left="5040" w:hanging="360"/>
      </w:pPr>
    </w:lvl>
    <w:lvl w:ilvl="7" w:tplc="7130A2FA">
      <w:start w:val="1"/>
      <w:numFmt w:val="bullet"/>
      <w:lvlText w:val="●"/>
      <w:lvlJc w:val="left"/>
      <w:pPr>
        <w:ind w:left="5760" w:hanging="360"/>
      </w:pPr>
    </w:lvl>
    <w:lvl w:ilvl="8" w:tplc="0054D1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1F7"/>
    <w:rsid w:val="0018537E"/>
    <w:rsid w:val="006643CB"/>
    <w:rsid w:val="00EB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F646F"/>
  <w15:docId w15:val="{B1E66802-1C53-454D-9FE6-EB4D39EC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18537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537E"/>
  </w:style>
  <w:style w:type="paragraph" w:styleId="Pieddepage">
    <w:name w:val="footer"/>
    <w:basedOn w:val="Normal"/>
    <w:link w:val="PieddepageCar"/>
    <w:uiPriority w:val="99"/>
    <w:unhideWhenUsed/>
    <w:rsid w:val="0018537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85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emna marzouki</cp:lastModifiedBy>
  <cp:revision>2</cp:revision>
  <dcterms:created xsi:type="dcterms:W3CDTF">2026-06-06T16:48:00Z</dcterms:created>
  <dcterms:modified xsi:type="dcterms:W3CDTF">2026-06-06T17:07:00Z</dcterms:modified>
</cp:coreProperties>
</file>