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4mky4a2w4rkp"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b w:val="1"/>
                <w:bCs w:val="1"/>
                <w:color w:val="007b8a"/>
                <w:sz w:val="22"/>
                <w:szCs w:val="22"/>
                <w:rtl w:val="0"/>
              </w:rPr>
              <w:t xml:space="preserve">Procédure de Qualification et de Gestion de Mission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5">
            <w:pPr>
              <w:spacing w:after="40" w:before="40" w:lineRule="auto"/>
              <w:jc w:val="center"/>
              <w:rPr/>
            </w:pPr>
            <w:r w:rsidDel="00000000" w:rsidR="00000000" w:rsidRPr="00000000">
              <w:rPr>
                <w:b w:val="1"/>
                <w:bCs w:val="1"/>
                <w:color w:val="1b3a5c"/>
                <w:sz w:val="18"/>
                <w:szCs w:val="18"/>
                <w:rtl w:val="0"/>
              </w:rPr>
              <w:t xml:space="preserve">Réf. : SMQ-PRO-005</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Date : Mars 2026</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rPr/>
            </w:pPr>
            <w:r w:rsidDel="00000000" w:rsidR="00000000" w:rsidRPr="00000000">
              <w:rPr>
                <w:color w:val="1a1a1a"/>
                <w:sz w:val="16"/>
                <w:szCs w:val="16"/>
                <w:rtl w:val="0"/>
              </w:rPr>
              <w:t xml:space="preserve">Pilote SMQ / Resp. Qualité</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40" w:before="40" w:lineRule="auto"/>
              <w:rPr>
                <w:color w:val="1a1a1a"/>
                <w:sz w:val="16"/>
                <w:szCs w:val="16"/>
              </w:rPr>
            </w:pPr>
            <w:r w:rsidDel="00000000" w:rsidR="00000000" w:rsidRPr="00000000">
              <w:rPr>
                <w:color w:val="1a1a1a"/>
                <w:sz w:val="16"/>
                <w:szCs w:val="16"/>
                <w:rtl w:val="0"/>
              </w:rPr>
              <w:t xml:space="preserve">BU Leader Telco</w:t>
            </w:r>
          </w:p>
          <w:p w:rsidR="00000000" w:rsidDel="00000000" w:rsidP="00000000" w:rsidRDefault="00000000" w:rsidRPr="00000000" w14:paraId="00000010">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2">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5">
      <w:pPr>
        <w:spacing w:after="40" w:before="40" w:lineRule="auto"/>
        <w:rPr/>
      </w:pP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7b39" w:space="0" w:sz="4" w:val="single"/>
              <w:left w:color="e07b39" w:space="0" w:sz="4" w:val="single"/>
              <w:bottom w:color="e07b39" w:space="0" w:sz="4" w:val="single"/>
              <w:right w:color="e07b39" w:space="0" w:sz="4" w:val="single"/>
            </w:tcBorders>
            <w:shd w:fill="f2f4f7"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b w:val="1"/>
                <w:bCs w:val="1"/>
                <w:color w:val="e07b39"/>
                <w:rtl w:val="0"/>
              </w:rPr>
              <w:t xml:space="preserve">PÉRIMÈTRE D'APPLICATION</w:t>
            </w:r>
            <w:r w:rsidDel="00000000" w:rsidR="00000000" w:rsidRPr="00000000">
              <w:rPr>
                <w:rtl w:val="0"/>
              </w:rPr>
            </w:r>
          </w:p>
          <w:p w:rsidR="00000000" w:rsidDel="00000000" w:rsidP="00000000" w:rsidRDefault="00000000" w:rsidRPr="00000000" w14:paraId="00000018">
            <w:pPr>
              <w:rPr/>
            </w:pPr>
            <w:r w:rsidDel="00000000" w:rsidR="00000000" w:rsidRPr="00000000">
              <w:rPr>
                <w:color w:val="1a1a1a"/>
                <w:sz w:val="18"/>
                <w:szCs w:val="18"/>
                <w:rtl w:val="0"/>
              </w:rPr>
              <w:t xml:space="preserve">▸ BU Conseil, Ingénierie &amp; Solutions Telco (PR1) — SFM Technologies</w:t>
            </w:r>
            <w:r w:rsidDel="00000000" w:rsidR="00000000" w:rsidRPr="00000000">
              <w:rPr>
                <w:rtl w:val="0"/>
              </w:rPr>
            </w:r>
          </w:p>
          <w:p w:rsidR="00000000" w:rsidDel="00000000" w:rsidP="00000000" w:rsidRDefault="00000000" w:rsidRPr="00000000" w14:paraId="00000019">
            <w:pPr>
              <w:rPr/>
            </w:pPr>
            <w:r w:rsidDel="00000000" w:rsidR="00000000" w:rsidRPr="00000000">
              <w:rPr>
                <w:color w:val="1a1a1a"/>
                <w:sz w:val="18"/>
                <w:szCs w:val="18"/>
                <w:rtl w:val="0"/>
              </w:rPr>
              <w:t xml:space="preserve">▸ Ensemble du personnel technique, consultants Telco et Cheffe de BU</w:t>
            </w:r>
            <w:r w:rsidDel="00000000" w:rsidR="00000000" w:rsidRPr="00000000">
              <w:rPr>
                <w:rtl w:val="0"/>
              </w:rPr>
            </w:r>
          </w:p>
        </w:tc>
      </w:tr>
    </w:tbl>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hd w:fill="1b3a5c" w:val="clear"/>
        <w:spacing w:after="120" w:before="240" w:lineRule="auto"/>
        <w:ind w:right="120"/>
        <w:rPr/>
      </w:pPr>
      <w:r w:rsidDel="00000000" w:rsidR="00000000" w:rsidRPr="00000000">
        <w:rPr>
          <w:b w:val="1"/>
          <w:bCs w:val="1"/>
          <w:color w:val="ffffff"/>
          <w:sz w:val="28"/>
          <w:szCs w:val="28"/>
          <w:rtl w:val="0"/>
        </w:rPr>
        <w:t xml:space="preserve">1. FICHE D'IDENTITÉ DU DOCUMENT</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9"/>
        <w:gridCol w:w="5597"/>
        <w:tblGridChange w:id="0">
          <w:tblGrid>
            <w:gridCol w:w="3429"/>
            <w:gridCol w:w="5597"/>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Champ</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Information</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1b3a5c"/>
                <w:sz w:val="18"/>
                <w:szCs w:val="18"/>
                <w:rtl w:val="0"/>
              </w:rPr>
              <w:t xml:space="preserve">Titre complet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1a1a1a"/>
                <w:sz w:val="18"/>
                <w:szCs w:val="18"/>
                <w:rtl w:val="0"/>
              </w:rPr>
              <w:t xml:space="preserve">Procédure de Qualification et de Gestion de Mission Telco</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1b3a5c"/>
                <w:sz w:val="18"/>
                <w:szCs w:val="18"/>
                <w:rtl w:val="0"/>
              </w:rPr>
              <w:t xml:space="preserve">Référence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1a1a1a"/>
                <w:sz w:val="18"/>
                <w:szCs w:val="18"/>
                <w:rtl w:val="0"/>
              </w:rPr>
              <w:t xml:space="preserve">SMQ-PRO-005</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1b3a5c"/>
                <w:sz w:val="18"/>
                <w:szCs w:val="18"/>
                <w:rtl w:val="0"/>
              </w:rPr>
              <w:t xml:space="preserve">Version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1a1a1a"/>
                <w:sz w:val="18"/>
                <w:szCs w:val="18"/>
                <w:rtl w:val="0"/>
              </w:rPr>
              <w:t xml:space="preserve">V01</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1b3a5c"/>
                <w:sz w:val="18"/>
                <w:szCs w:val="18"/>
                <w:rtl w:val="0"/>
              </w:rPr>
              <w:t xml:space="preserve">Date d'émission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1a1a1a"/>
                <w:sz w:val="18"/>
                <w:szCs w:val="18"/>
                <w:rtl w:val="0"/>
              </w:rPr>
              <w:t xml:space="preserve">01/03/2026</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b w:val="1"/>
                <w:bCs w:val="1"/>
                <w:color w:val="1b3a5c"/>
                <w:sz w:val="18"/>
                <w:szCs w:val="18"/>
                <w:rtl w:val="0"/>
              </w:rPr>
              <w:t xml:space="preserve">Statut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1a1a1a"/>
                <w:sz w:val="18"/>
                <w:szCs w:val="18"/>
                <w:rtl w:val="0"/>
              </w:rPr>
              <w:t xml:space="preserve">Approuvé — En vigueur</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b w:val="1"/>
                <w:bCs w:val="1"/>
                <w:color w:val="1b3a5c"/>
                <w:sz w:val="18"/>
                <w:szCs w:val="18"/>
                <w:rtl w:val="0"/>
              </w:rPr>
              <w:t xml:space="preserve">Clause ISO 9001:2015</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1a1a1a"/>
                <w:sz w:val="18"/>
                <w:szCs w:val="18"/>
                <w:rtl w:val="0"/>
              </w:rPr>
              <w:t xml:space="preserve">§8.1 — Planification et maîtrise opérationnelles</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b w:val="1"/>
                <w:bCs w:val="1"/>
                <w:color w:val="1b3a5c"/>
                <w:sz w:val="18"/>
                <w:szCs w:val="18"/>
                <w:rtl w:val="0"/>
              </w:rPr>
              <w:t xml:space="preserve">Processus SMQ concerné</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1a1a1a"/>
                <w:sz w:val="18"/>
                <w:szCs w:val="18"/>
                <w:rtl w:val="0"/>
              </w:rPr>
              <w:t xml:space="preserve">PR1 — BU Conseil, Ingénierie &amp; Solutions Telco</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1"/>
                <w:bCs w:val="1"/>
                <w:color w:val="1b3a5c"/>
                <w:sz w:val="18"/>
                <w:szCs w:val="18"/>
                <w:rtl w:val="0"/>
              </w:rPr>
              <w:t xml:space="preserve">Rédacteur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1a1a1a"/>
                <w:sz w:val="18"/>
                <w:szCs w:val="18"/>
                <w:rtl w:val="0"/>
              </w:rPr>
              <w:t xml:space="preserve">Erij Sioud — Cheffe de BU Telco</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1"/>
                <w:bCs w:val="1"/>
                <w:color w:val="1b3a5c"/>
                <w:sz w:val="18"/>
                <w:szCs w:val="18"/>
                <w:rtl w:val="0"/>
              </w:rPr>
              <w:t xml:space="preserve">Vérificateur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1a1a1a"/>
                <w:sz w:val="18"/>
                <w:szCs w:val="18"/>
                <w:rtl w:val="0"/>
              </w:rPr>
              <w:t xml:space="preserve">Manel Idoudi — PMO-Qualité</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1"/>
                <w:bCs w:val="1"/>
                <w:color w:val="1b3a5c"/>
                <w:sz w:val="18"/>
                <w:szCs w:val="18"/>
                <w:rtl w:val="0"/>
              </w:rPr>
              <w:t xml:space="preserve">Approbateur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1a1a1a"/>
                <w:sz w:val="18"/>
                <w:szCs w:val="18"/>
                <w:rtl w:val="0"/>
              </w:rPr>
              <w:t xml:space="preserve">Direction Générale — Sami Tabbane</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1b3a5c"/>
                <w:sz w:val="18"/>
                <w:szCs w:val="18"/>
                <w:rtl w:val="0"/>
              </w:rPr>
              <w:t xml:space="preserve">Fréquence de révision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1a1a1a"/>
                <w:sz w:val="18"/>
                <w:szCs w:val="18"/>
                <w:rtl w:val="0"/>
              </w:rPr>
              <w:t xml:space="preserve">5 ans maximum (ou si besoin réglementaire)</w:t>
            </w:r>
            <w:r w:rsidDel="00000000" w:rsidR="00000000" w:rsidRPr="00000000">
              <w:rPr>
                <w:rtl w:val="0"/>
              </w:rPr>
            </w:r>
          </w:p>
        </w:tc>
      </w:tr>
      <w:tr>
        <w:trPr>
          <w:cantSplit w:val="0"/>
          <w:tblHeader w:val="0"/>
        </w:trPr>
        <w:tc>
          <w:tcPr>
            <w:tcBorders>
              <w:top w:color="1b3a5c" w:space="0" w:sz="4" w:val="single"/>
              <w:left w:color="1b3a5c" w:space="0" w:sz="4" w:val="single"/>
              <w:bottom w:color="1b3a5c" w:space="0" w:sz="4" w:val="single"/>
              <w:right w:color="1b3a5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1b3a5c"/>
                <w:sz w:val="18"/>
                <w:szCs w:val="18"/>
                <w:rtl w:val="0"/>
              </w:rPr>
              <w:t xml:space="preserve">Prochaine révision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1a1a1a"/>
                <w:sz w:val="18"/>
                <w:szCs w:val="18"/>
                <w:rtl w:val="0"/>
              </w:rPr>
              <w:t xml:space="preserve">Mars 2031</w:t>
            </w:r>
            <w:r w:rsidDel="00000000" w:rsidR="00000000" w:rsidRPr="00000000">
              <w:rPr>
                <w:rtl w:val="0"/>
              </w:rPr>
            </w:r>
          </w:p>
        </w:tc>
      </w:tr>
    </w:tbl>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hd w:fill="1b3a5c" w:val="clear"/>
        <w:spacing w:after="120" w:before="240" w:lineRule="auto"/>
        <w:ind w:left="120" w:right="120" w:firstLine="0"/>
        <w:rPr/>
      </w:pPr>
      <w:r w:rsidDel="00000000" w:rsidR="00000000" w:rsidRPr="00000000">
        <w:rPr>
          <w:b w:val="1"/>
          <w:bCs w:val="1"/>
          <w:color w:val="ffffff"/>
          <w:sz w:val="28"/>
          <w:szCs w:val="28"/>
          <w:rtl w:val="0"/>
        </w:rPr>
        <w:t xml:space="preserve">2. OBJET</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color w:val="1a1a1a"/>
          <w:rtl w:val="0"/>
        </w:rPr>
        <w:t xml:space="preserve">La présente procédure a pour objet de définir le cycle complet de gestion d'une mission de conseil ou d'ingénierie Telco au sein de la BU Conseil, Ingénierie &amp; Solutions Telco (PR1) de SFM Technologies, conformément aux exigences de la norme ISO 9001:2015 (§8.1 et §8.2). Elle couvre : (1) la réception et l'analyse du cahier des charges client, (2) la qualification GO/NO-GO de la mission, (3) la constitution de l'équipe projet et la planification des jalons, (4) le suivi opérationnel et les revues intermédiaires, (5) la livraison des livrables et la clôture de mission avec obtention de l'attestation de bonne fin. L'objectif est de garantir que 80% des projets Telco sont livrés avec attestation de bonne fin dans les délais contractuels (OQ-10) et d'augmenter le CA BU Telco de 20% avec une marge nette de 30% (OQ-12).</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tl w:val="0"/>
        </w:rPr>
      </w:r>
    </w:p>
    <w:p w:rsidR="00000000" w:rsidDel="00000000" w:rsidP="00000000" w:rsidRDefault="00000000" w:rsidRPr="00000000" w14:paraId="0000003E">
      <w:pPr>
        <w:shd w:fill="1b3a5c" w:val="clear"/>
        <w:spacing w:after="120" w:before="240" w:lineRule="auto"/>
        <w:ind w:left="120" w:right="120" w:firstLine="0"/>
        <w:rPr/>
      </w:pPr>
      <w:r w:rsidDel="00000000" w:rsidR="00000000" w:rsidRPr="00000000">
        <w:rPr>
          <w:b w:val="1"/>
          <w:bCs w:val="1"/>
          <w:color w:val="ffffff"/>
          <w:sz w:val="28"/>
          <w:szCs w:val="28"/>
          <w:rtl w:val="0"/>
        </w:rPr>
        <w:t xml:space="preserve">3. DOCUMENTS DE RÉFÉRENCE</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5144"/>
        <w:gridCol w:w="1626"/>
        <w:tblGridChange w:id="0">
          <w:tblGrid>
            <w:gridCol w:w="2256"/>
            <w:gridCol w:w="5144"/>
            <w:gridCol w:w="1626"/>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color w:val="ffffff"/>
                <w:sz w:val="18"/>
                <w:szCs w:val="18"/>
                <w:rtl w:val="0"/>
              </w:rPr>
              <w:t xml:space="preserve">Référence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color w:val="ffffff"/>
                <w:sz w:val="18"/>
                <w:szCs w:val="18"/>
                <w:rtl w:val="0"/>
              </w:rPr>
              <w:t xml:space="preserve">Titre / Libellé</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1"/>
                <w:bCs w:val="1"/>
                <w:color w:val="ffffff"/>
                <w:sz w:val="18"/>
                <w:szCs w:val="18"/>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b w:val="1"/>
                <w:bCs w:val="1"/>
                <w:color w:val="1b3a5c"/>
                <w:sz w:val="17"/>
                <w:szCs w:val="17"/>
                <w:rtl w:val="0"/>
              </w:rPr>
              <w:t xml:space="preserve">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1a1a1a"/>
                <w:sz w:val="17"/>
                <w:szCs w:val="17"/>
                <w:rtl w:val="0"/>
              </w:rPr>
              <w:t xml:space="preserve">§8.1 — Planification et maîtrise opérationnelles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color w:val="1a1a1a"/>
                <w:sz w:val="17"/>
                <w:szCs w:val="17"/>
                <w:rtl w:val="0"/>
              </w:rPr>
              <w:t xml:space="preserve">Ed. 2015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b w:val="1"/>
                <w:bCs w:val="1"/>
                <w:color w:val="1b3a5c"/>
                <w:sz w:val="17"/>
                <w:szCs w:val="17"/>
                <w:rtl w:val="0"/>
              </w:rPr>
              <w:t xml:space="preserve">UIT-T 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1a1a1a"/>
                <w:sz w:val="17"/>
                <w:szCs w:val="17"/>
                <w:rtl w:val="0"/>
              </w:rPr>
              <w:t xml:space="preserve">Définitions de la qualité de service — Paramètres QoS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color w:val="1a1a1a"/>
                <w:sz w:val="17"/>
                <w:szCs w:val="17"/>
                <w:rtl w:val="0"/>
              </w:rPr>
              <w:t xml:space="preserve">Ed. 2016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b w:val="1"/>
                <w:bCs w:val="1"/>
                <w:color w:val="1b3a5c"/>
                <w:sz w:val="17"/>
                <w:szCs w:val="17"/>
                <w:rtl w:val="0"/>
              </w:rPr>
              <w:t xml:space="preserve">UIT-T G.821/G.826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1a1a1a"/>
                <w:sz w:val="17"/>
                <w:szCs w:val="17"/>
                <w:rtl w:val="0"/>
              </w:rPr>
              <w:t xml:space="preserve">Performances des connexions numériques internationales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color w:val="1a1a1a"/>
                <w:sz w:val="17"/>
                <w:szCs w:val="17"/>
                <w:rtl w:val="0"/>
              </w:rPr>
              <w:t xml:space="preserve">Ed. 2002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1b3a5c"/>
                <w:sz w:val="17"/>
                <w:szCs w:val="17"/>
                <w:rtl w:val="0"/>
              </w:rPr>
              <w:t xml:space="preserve">UIT-T Y.1540/Y.1541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1a1a1a"/>
                <w:sz w:val="17"/>
                <w:szCs w:val="17"/>
                <w:rtl w:val="0"/>
              </w:rPr>
              <w:t xml:space="preserve">Performances des services IP — Paramètres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color w:val="1a1a1a"/>
                <w:sz w:val="17"/>
                <w:szCs w:val="17"/>
                <w:rtl w:val="0"/>
              </w:rPr>
              <w:t xml:space="preserve">Ed. 2011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color w:val="1b3a5c"/>
                <w:sz w:val="17"/>
                <w:szCs w:val="17"/>
                <w:rtl w:val="0"/>
              </w:rPr>
              <w:t xml:space="preserve">UIT-T M.3010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1a1a1a"/>
                <w:sz w:val="17"/>
                <w:szCs w:val="17"/>
                <w:rtl w:val="0"/>
              </w:rPr>
              <w:t xml:space="preserve">Principes pour un réseau de gestion des télécommunications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color w:val="1a1a1a"/>
                <w:sz w:val="17"/>
                <w:szCs w:val="17"/>
                <w:rtl w:val="0"/>
              </w:rPr>
              <w:t xml:space="preserve">Ed.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color w:val="1b3a5c"/>
                <w:sz w:val="17"/>
                <w:szCs w:val="17"/>
                <w:rtl w:val="0"/>
              </w:rPr>
              <w:t xml:space="preserve">INT Tunisie — Réf.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1a1a1a"/>
                <w:sz w:val="17"/>
                <w:szCs w:val="17"/>
                <w:rtl w:val="0"/>
              </w:rPr>
              <w:t xml:space="preserve">Référentiel de qualité de service pour les réseaux mobiles 4G/5G (Tunisie)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color w:val="1a1a1a"/>
                <w:sz w:val="17"/>
                <w:szCs w:val="17"/>
                <w:rtl w:val="0"/>
              </w:rPr>
              <w:t xml:space="preserve">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1b3a5c"/>
                <w:sz w:val="17"/>
                <w:szCs w:val="17"/>
                <w:rtl w:val="0"/>
              </w:rPr>
              <w:t xml:space="preserve">INT Tunisie — Décision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1a1a1a"/>
                <w:sz w:val="17"/>
                <w:szCs w:val="17"/>
                <w:rtl w:val="0"/>
              </w:rPr>
              <w:t xml:space="preserve">Décision relative aux indicateurs QoS des opérateurs (BIAT/JORT)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color w:val="1a1a1a"/>
                <w:sz w:val="17"/>
                <w:szCs w:val="17"/>
                <w:rtl w:val="0"/>
              </w:rPr>
              <w:t xml:space="preserve">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1b3a5c"/>
                <w:sz w:val="17"/>
                <w:szCs w:val="17"/>
                <w:rtl w:val="0"/>
              </w:rPr>
              <w:t xml:space="preserve">SMQ-POL-001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1a1a1a"/>
                <w:sz w:val="17"/>
                <w:szCs w:val="17"/>
                <w:rtl w:val="0"/>
              </w:rPr>
              <w:t xml:space="preserve">Politique Qualité SFM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b w:val="1"/>
                <w:bCs w:val="1"/>
                <w:color w:val="1b3a5c"/>
                <w:sz w:val="17"/>
                <w:szCs w:val="17"/>
                <w:rtl w:val="0"/>
              </w:rPr>
              <w:t xml:space="preserve">SMQ-MAN-001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1a1a1a"/>
                <w:sz w:val="17"/>
                <w:szCs w:val="17"/>
                <w:rtl w:val="0"/>
              </w:rPr>
              <w:t xml:space="preserve">Manuel Qualité SFM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1b3a5c"/>
                <w:sz w:val="17"/>
                <w:szCs w:val="17"/>
                <w:rtl w:val="0"/>
              </w:rPr>
              <w:t xml:space="preserve">SMQ-PRO-001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1a1a1a"/>
                <w:sz w:val="17"/>
                <w:szCs w:val="17"/>
                <w:rtl w:val="0"/>
              </w:rPr>
              <w:t xml:space="preserve">Procédure de Gestion Documentaire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1b3a5c"/>
                <w:sz w:val="17"/>
                <w:szCs w:val="17"/>
                <w:rtl w:val="0"/>
              </w:rPr>
              <w:t xml:space="preserve">SMQ-PRO-041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1a1a1a"/>
                <w:sz w:val="17"/>
                <w:szCs w:val="17"/>
                <w:rtl w:val="0"/>
              </w:rPr>
              <w:t xml:space="preserve">Procédure de Maîtrise des Informations Documentées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1"/>
                <w:bCs w:val="1"/>
                <w:color w:val="1b3a5c"/>
                <w:sz w:val="17"/>
                <w:szCs w:val="17"/>
                <w:rtl w:val="0"/>
              </w:rPr>
              <w:t xml:space="preserve">SMQ-PRO-042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1a1a1a"/>
                <w:sz w:val="17"/>
                <w:szCs w:val="17"/>
                <w:rtl w:val="0"/>
              </w:rPr>
              <w:t xml:space="preserve">Procédure d'Audit 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1"/>
                <w:bCs w:val="1"/>
                <w:color w:val="1b3a5c"/>
                <w:sz w:val="17"/>
                <w:szCs w:val="17"/>
                <w:rtl w:val="0"/>
              </w:rPr>
              <w:t xml:space="preserve">SMQ-PRO-043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1a1a1a"/>
                <w:sz w:val="17"/>
                <w:szCs w:val="17"/>
                <w:rtl w:val="0"/>
              </w:rPr>
              <w:t xml:space="preserve">Procédure de Traitement des Non-Conformités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color w:val="1a1a1a"/>
                <w:sz w:val="17"/>
                <w:szCs w:val="17"/>
                <w:rtl w:val="0"/>
              </w:rPr>
              <w:t xml:space="preserve">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1b3a5c"/>
                <w:sz w:val="17"/>
                <w:szCs w:val="17"/>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1a1a1a"/>
                <w:sz w:val="17"/>
                <w:szCs w:val="17"/>
                <w:rtl w:val="0"/>
              </w:rPr>
              <w:t xml:space="preserve">Registre des documents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color w:val="1a1a1a"/>
                <w:sz w:val="17"/>
                <w:szCs w:val="17"/>
                <w:rtl w:val="0"/>
              </w:rPr>
              <w:t xml:space="preserve">V01</w:t>
            </w:r>
            <w:r w:rsidDel="00000000" w:rsidR="00000000" w:rsidRPr="00000000">
              <w:rPr>
                <w:rtl w:val="0"/>
              </w:rPr>
            </w:r>
          </w:p>
        </w:tc>
      </w:tr>
    </w:tbl>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hd w:fill="1b3a5c" w:val="clear"/>
        <w:spacing w:after="120" w:before="240" w:lineRule="auto"/>
        <w:ind w:left="120" w:right="120" w:firstLine="0"/>
        <w:rPr/>
      </w:pPr>
      <w:r w:rsidDel="00000000" w:rsidR="00000000" w:rsidRPr="00000000">
        <w:rPr>
          <w:b w:val="1"/>
          <w:bCs w:val="1"/>
          <w:color w:val="ffffff"/>
          <w:sz w:val="28"/>
          <w:szCs w:val="28"/>
          <w:rtl w:val="0"/>
        </w:rPr>
        <w:t xml:space="preserve">4. DÉFINITIONS ET ABRÉVIATIONS</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7"/>
        <w:gridCol w:w="6319"/>
        <w:tblGridChange w:id="0">
          <w:tblGrid>
            <w:gridCol w:w="2707"/>
            <w:gridCol w:w="6319"/>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Terme / Abréviation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Définition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1"/>
                <w:bCs w:val="1"/>
                <w:color w:val="1b3a5c"/>
                <w:sz w:val="17"/>
                <w:szCs w:val="17"/>
                <w:rtl w:val="0"/>
              </w:rPr>
              <w:t xml:space="preserve">BU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1a1a1a"/>
                <w:sz w:val="17"/>
                <w:szCs w:val="17"/>
                <w:rtl w:val="0"/>
              </w:rPr>
              <w:t xml:space="preserve">Business Unit Conseil, Ingénierie &amp; Solutions Telco —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b w:val="1"/>
                <w:bCs w:val="1"/>
                <w:color w:val="1b3a5c"/>
                <w:sz w:val="17"/>
                <w:szCs w:val="17"/>
                <w:rtl w:val="0"/>
              </w:rPr>
              <w:t xml:space="preserve">QoS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1a1a1a"/>
                <w:sz w:val="17"/>
                <w:szCs w:val="17"/>
                <w:rtl w:val="0"/>
              </w:rPr>
              <w:t xml:space="preserve">Quality of Service / Qualité de Service — ensemble des paramètres mesurant la qualité d'un réseau télécom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b w:val="1"/>
                <w:bCs w:val="1"/>
                <w:color w:val="1b3a5c"/>
                <w:sz w:val="17"/>
                <w:szCs w:val="17"/>
                <w:rtl w:val="0"/>
              </w:rPr>
              <w:t xml:space="preserve">OrQoEstra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1a1a1a"/>
                <w:sz w:val="17"/>
                <w:szCs w:val="17"/>
                <w:rtl w:val="0"/>
              </w:rPr>
              <w:t xml:space="preserve">Outil de mesure et d'analyse de la QoS développé par SFM Technologies (en cours de migration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b w:val="1"/>
                <w:bCs w:val="1"/>
                <w:color w:val="1b3a5c"/>
                <w:sz w:val="17"/>
                <w:szCs w:val="17"/>
                <w:rtl w:val="0"/>
              </w:rPr>
              <w:t xml:space="preserve">QoEntum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1a1a1a"/>
                <w:sz w:val="17"/>
                <w:szCs w:val="17"/>
                <w:rtl w:val="0"/>
              </w:rPr>
              <w:t xml:space="preserve">Prototype d'outil de mesure QoS nouvelle génération développé par SFM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1b3a5c"/>
                <w:sz w:val="17"/>
                <w:szCs w:val="17"/>
                <w:rtl w:val="0"/>
              </w:rPr>
              <w:t xml:space="preserve">COSAP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1a1a1a"/>
                <w:sz w:val="17"/>
                <w:szCs w:val="17"/>
                <w:rtl w:val="0"/>
              </w:rPr>
              <w:t xml:space="preserve">Plateforme interne SFM de gestion des projets,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1b3a5c"/>
                <w:sz w:val="17"/>
                <w:szCs w:val="17"/>
                <w:rtl w:val="0"/>
              </w:rPr>
              <w:t xml:space="preserve">IT&amp;M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1a1a1a"/>
                <w:sz w:val="17"/>
                <w:szCs w:val="17"/>
                <w:rtl w:val="0"/>
              </w:rPr>
              <w:t xml:space="preserve">Installation, Tests et Mise en service — phases de déploiement terrain Telco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1"/>
                <w:bCs w:val="1"/>
                <w:color w:val="1b3a5c"/>
                <w:sz w:val="17"/>
                <w:szCs w:val="17"/>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1a1a1a"/>
                <w:sz w:val="17"/>
                <w:szCs w:val="17"/>
                <w:rtl w:val="0"/>
              </w:rPr>
              <w:t xml:space="preserve">Key Performance Indicator — Indicateur Clé de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1"/>
                <w:bCs w:val="1"/>
                <w:color w:val="1b3a5c"/>
                <w:sz w:val="17"/>
                <w:szCs w:val="17"/>
                <w:rtl w:val="0"/>
              </w:rPr>
              <w:t xml:space="preserve">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1a1a1a"/>
                <w:sz w:val="17"/>
                <w:szCs w:val="17"/>
                <w:rtl w:val="0"/>
              </w:rPr>
              <w:t xml:space="preserve">Non-Conformité — écart par rapport à une exigence définie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1"/>
                <w:bCs w:val="1"/>
                <w:color w:val="1b3a5c"/>
                <w:sz w:val="17"/>
                <w:szCs w:val="17"/>
                <w:rtl w:val="0"/>
              </w:rPr>
              <w:t xml:space="preserve">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1a1a1a"/>
                <w:sz w:val="17"/>
                <w:szCs w:val="17"/>
                <w:rtl w:val="0"/>
              </w:rPr>
              <w:t xml:space="preserve">Action Corrective — action pour éliminer la cause d'une NC détectée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1"/>
                <w:bCs w:val="1"/>
                <w:color w:val="1b3a5c"/>
                <w:sz w:val="17"/>
                <w:szCs w:val="17"/>
                <w:rtl w:val="0"/>
              </w:rPr>
              <w:t xml:space="preserve">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1a1a1a"/>
                <w:sz w:val="17"/>
                <w:szCs w:val="17"/>
                <w:rtl w:val="0"/>
              </w:rPr>
              <w:t xml:space="preserve">Système de Management de la 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1b3a5c"/>
                <w:sz w:val="17"/>
                <w:szCs w:val="17"/>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1a1a1a"/>
                <w:sz w:val="17"/>
                <w:szCs w:val="17"/>
                <w:rtl w:val="0"/>
              </w:rPr>
              <w:t xml:space="preserve">Instance Nationale des Télécommunications — régulateur tunisien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1"/>
                <w:bCs w:val="1"/>
                <w:color w:val="1b3a5c"/>
                <w:sz w:val="17"/>
                <w:szCs w:val="17"/>
                <w:rtl w:val="0"/>
              </w:rPr>
              <w:t xml:space="preserve">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1a1a1a"/>
                <w:sz w:val="17"/>
                <w:szCs w:val="17"/>
                <w:rtl w:val="0"/>
              </w:rPr>
              <w:t xml:space="preserve">Union Internationale des Télécommunications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1"/>
                <w:bCs w:val="1"/>
                <w:color w:val="1b3a5c"/>
                <w:sz w:val="17"/>
                <w:szCs w:val="17"/>
                <w:rtl w:val="0"/>
              </w:rPr>
              <w:t xml:space="preserve">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1a1a1a"/>
                <w:sz w:val="17"/>
                <w:szCs w:val="17"/>
                <w:rtl w:val="0"/>
              </w:rPr>
              <w:t xml:space="preserve">Procès-Verbal — document officiel constatant la réalisation d'une opération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1"/>
                <w:bCs w:val="1"/>
                <w:color w:val="1b3a5c"/>
                <w:sz w:val="17"/>
                <w:szCs w:val="17"/>
                <w:rtl w:val="0"/>
              </w:rPr>
              <w:t xml:space="preserve">GO / 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1a1a1a"/>
                <w:sz w:val="17"/>
                <w:szCs w:val="17"/>
                <w:rtl w:val="0"/>
              </w:rPr>
              <w:t xml:space="preserve">Décision binaire : autorisation de poursuivre (GO) ou d'arrêter (NO-GO) une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1b3a5c"/>
                <w:sz w:val="17"/>
                <w:szCs w:val="17"/>
                <w:rtl w:val="0"/>
              </w:rPr>
              <w:t xml:space="preserve">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1a1a1a"/>
                <w:sz w:val="17"/>
                <w:szCs w:val="17"/>
                <w:rtl w:val="0"/>
              </w:rPr>
              <w:t xml:space="preserve">Cahier des Charges — document formalisant les besoins et exigences du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1b3a5c"/>
                <w:sz w:val="17"/>
                <w:szCs w:val="17"/>
                <w:rtl w:val="0"/>
              </w:rPr>
              <w:t xml:space="preserve">Attestation bonne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1a1a1a"/>
                <w:sz w:val="17"/>
                <w:szCs w:val="17"/>
                <w:rtl w:val="0"/>
              </w:rPr>
              <w:t xml:space="preserve">Document émis par le client confirmant la bonne réalisation de la mission dans les conditions contractuelles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1"/>
                <w:bCs w:val="1"/>
                <w:color w:val="1b3a5c"/>
                <w:sz w:val="17"/>
                <w:szCs w:val="17"/>
                <w:rtl w:val="0"/>
              </w:rPr>
              <w:t xml:space="preserve">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1a1a1a"/>
                <w:sz w:val="17"/>
                <w:szCs w:val="17"/>
                <w:rtl w:val="0"/>
              </w:rPr>
              <w:t xml:space="preserve">Réunion de lancement officiel d'une mission avec le client et l'équipe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1b3a5c"/>
                <w:sz w:val="17"/>
                <w:szCs w:val="17"/>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1a1a1a"/>
                <w:sz w:val="17"/>
                <w:szCs w:val="17"/>
                <w:rtl w:val="0"/>
              </w:rPr>
              <w:t xml:space="preserve">Responsible, Accountable, Consulted, Informed — matrice de partage des 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1b3a5c"/>
                <w:sz w:val="17"/>
                <w:szCs w:val="17"/>
                <w:rtl w:val="0"/>
              </w:rPr>
              <w:t xml:space="preserve">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1a1a1a"/>
                <w:sz w:val="17"/>
                <w:szCs w:val="17"/>
                <w:rtl w:val="0"/>
              </w:rPr>
              <w:t xml:space="preserve">Point de contrôle intermédiaire validant l'avancement d'une mission à une date définie</w:t>
            </w:r>
            <w:r w:rsidDel="00000000" w:rsidR="00000000" w:rsidRPr="00000000">
              <w:rPr>
                <w:rtl w:val="0"/>
              </w:rPr>
            </w:r>
          </w:p>
        </w:tc>
      </w:tr>
    </w:tbl>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hd w:fill="1b3a5c" w:val="clear"/>
        <w:spacing w:after="120" w:before="240" w:lineRule="auto"/>
        <w:ind w:left="120" w:right="120" w:firstLine="0"/>
        <w:rPr/>
      </w:pPr>
      <w:r w:rsidDel="00000000" w:rsidR="00000000" w:rsidRPr="00000000">
        <w:rPr>
          <w:b w:val="1"/>
          <w:bCs w:val="1"/>
          <w:color w:val="ffffff"/>
          <w:sz w:val="28"/>
          <w:szCs w:val="28"/>
          <w:rtl w:val="0"/>
        </w:rPr>
        <w:t xml:space="preserve">5. RESPONSABILITÉS</w:t>
      </w: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9"/>
        <w:gridCol w:w="5867"/>
        <w:tblGridChange w:id="0">
          <w:tblGrid>
            <w:gridCol w:w="3159"/>
            <w:gridCol w:w="5867"/>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b w:val="1"/>
                <w:bCs w:val="1"/>
                <w:color w:val="ffffff"/>
                <w:sz w:val="18"/>
                <w:szCs w:val="18"/>
                <w:rtl w:val="0"/>
              </w:rPr>
              <w:t xml:space="preserve">Rôle / Fonction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1"/>
                <w:bCs w:val="1"/>
                <w:color w:val="ffffff"/>
                <w:sz w:val="18"/>
                <w:szCs w:val="18"/>
                <w:rtl w:val="0"/>
              </w:rPr>
              <w:t xml:space="preserve">Responsabilités dans cette procédure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1b3a5c"/>
                <w:sz w:val="17"/>
                <w:szCs w:val="17"/>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1a1a1a"/>
                <w:sz w:val="17"/>
                <w:szCs w:val="17"/>
                <w:rtl w:val="0"/>
              </w:rPr>
              <w:t xml:space="preserve">Approuve la procédure. Alloue les ressources stratégiques. Autorise les missions de grande envergure (&gt; 50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1b3a5c"/>
                <w:sz w:val="17"/>
                <w:szCs w:val="17"/>
                <w:rtl w:val="0"/>
              </w:rPr>
              <w:t xml:space="preserve">Cheffe de BU Telco — Erij Sioud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1a1a1a"/>
                <w:sz w:val="17"/>
                <w:szCs w:val="17"/>
                <w:rtl w:val="0"/>
              </w:rPr>
              <w:t xml:space="preserve">Pilote de la procédure. Valide la décision GO/NO-GO. Constitue l'équipe projet. Supervise l'exécution et signe les livrables finaux.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b w:val="1"/>
                <w:bCs w:val="1"/>
                <w:color w:val="1b3a5c"/>
                <w:sz w:val="17"/>
                <w:szCs w:val="17"/>
                <w:rtl w:val="0"/>
              </w:rPr>
              <w:t xml:space="preserve">Expert / Consultant Telco (Hassan Sghir, Ali Tabbabi, Fedi Bouricha, Houcem Ben Romdhane, Aya Mellekh)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1a1a1a"/>
                <w:sz w:val="17"/>
                <w:szCs w:val="17"/>
                <w:rtl w:val="0"/>
              </w:rPr>
              <w:t xml:space="preserve">Réalise les activités techniques de la mission. Rédige les livrables.Signale tout écart au pilote.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1b3a5c"/>
                <w:sz w:val="17"/>
                <w:szCs w:val="17"/>
                <w:rtl w:val="0"/>
              </w:rPr>
              <w:t xml:space="preserve">Responsable IT / Lahaou Kone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1a1a1a"/>
                <w:sz w:val="17"/>
                <w:szCs w:val="17"/>
                <w:rtl w:val="0"/>
              </w:rPr>
              <w:t xml:space="preserve">Fournit les ressources IT nécessaires (accès OrQoEstra, outils de mesure). Supporte les phases techniques.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b w:val="1"/>
                <w:bCs w:val="1"/>
                <w:color w:val="1b3a5c"/>
                <w:sz w:val="17"/>
                <w:szCs w:val="17"/>
                <w:rtl w:val="0"/>
              </w:rPr>
              <w:t xml:space="preserve">PMO-Qualité — Manel Idoudi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1a1a1a"/>
                <w:sz w:val="17"/>
                <w:szCs w:val="17"/>
                <w:rtl w:val="0"/>
              </w:rPr>
              <w:t xml:space="preserve">Vérifie la conformité documentaire. Enregistre les NC. Suit les KPIs. Coordonne l'obtention des attestations de bonne fin.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b w:val="1"/>
                <w:bCs w:val="1"/>
                <w:color w:val="1b3a5c"/>
                <w:sz w:val="17"/>
                <w:szCs w:val="17"/>
                <w:rtl w:val="0"/>
              </w:rPr>
              <w:t xml:space="preserve">Commercial Back Office — Najla Masmoudi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1a1a1a"/>
                <w:sz w:val="17"/>
                <w:szCs w:val="17"/>
                <w:rtl w:val="0"/>
              </w:rPr>
              <w:t xml:space="preserve">Gère le pipeline commercial. Prépare les offres initiales. Assure le suivi contractuel et la facturation.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e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1b3a5c"/>
                <w:sz w:val="17"/>
                <w:szCs w:val="17"/>
                <w:rtl w:val="0"/>
              </w:rPr>
              <w:t xml:space="preserve">RAF — Houssem Dridi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1a1a1a"/>
                <w:sz w:val="17"/>
                <w:szCs w:val="17"/>
                <w:rtl w:val="0"/>
              </w:rPr>
              <w:t xml:space="preserve">Valide les conditions financières de la mission. Suit la facturation et les encaissements.</w:t>
            </w:r>
            <w:r w:rsidDel="00000000" w:rsidR="00000000" w:rsidRPr="00000000">
              <w:rPr>
                <w:rtl w:val="0"/>
              </w:rPr>
            </w:r>
          </w:p>
        </w:tc>
      </w:tr>
    </w:tbl>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hd w:fill="1b3a5c" w:val="clear"/>
        <w:spacing w:after="120" w:before="240" w:lineRule="auto"/>
        <w:ind w:left="120" w:right="120" w:firstLine="0"/>
        <w:rPr/>
      </w:pPr>
      <w:r w:rsidDel="00000000" w:rsidR="00000000" w:rsidRPr="00000000">
        <w:rPr>
          <w:b w:val="1"/>
          <w:bCs w:val="1"/>
          <w:color w:val="ffffff"/>
          <w:sz w:val="28"/>
          <w:szCs w:val="28"/>
          <w:rtl w:val="0"/>
        </w:rPr>
        <w:t xml:space="preserve">6. DESCRIPTION DES ACTIVITÉS</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tl w:val="0"/>
        </w:rPr>
      </w:r>
    </w:p>
    <w:tbl>
      <w:tblPr>
        <w:tblStyle w:val="Table7"/>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
        <w:gridCol w:w="1733"/>
        <w:gridCol w:w="1768"/>
        <w:gridCol w:w="3326"/>
        <w:gridCol w:w="1757"/>
        <w:tblGridChange w:id="0">
          <w:tblGrid>
            <w:gridCol w:w="442"/>
            <w:gridCol w:w="1733"/>
            <w:gridCol w:w="1768"/>
            <w:gridCol w:w="3326"/>
            <w:gridCol w:w="1757"/>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b w:val="1"/>
                <w:bCs w:val="1"/>
                <w:color w:val="ffffff"/>
                <w:sz w:val="18"/>
                <w:szCs w:val="18"/>
                <w:rtl w:val="0"/>
              </w:rPr>
              <w:t xml:space="preserve">Étape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color w:val="ffffff"/>
                <w:sz w:val="18"/>
                <w:szCs w:val="18"/>
                <w:rtl w:val="0"/>
              </w:rPr>
              <w:t xml:space="preserve">Acteur(s)</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color w:val="ffffff"/>
                <w:sz w:val="18"/>
                <w:szCs w:val="18"/>
                <w:rtl w:val="0"/>
              </w:rPr>
              <w:t xml:space="preserve">Description de l'activité</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b w:val="1"/>
                <w:bCs w:val="1"/>
                <w:color w:val="ffffff"/>
                <w:sz w:val="18"/>
                <w:szCs w:val="18"/>
                <w:rtl w:val="0"/>
              </w:rPr>
              <w:t xml:space="preserve">Enregistrement associé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007b8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color w:val="1b3a5c"/>
                <w:sz w:val="17"/>
                <w:szCs w:val="17"/>
                <w:rtl w:val="0"/>
              </w:rPr>
              <w:t xml:space="preserve">Réception du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1a1a1a"/>
                <w:sz w:val="16"/>
                <w:szCs w:val="16"/>
                <w:rtl w:val="0"/>
              </w:rPr>
              <w:t xml:space="preserve">Commercial Back Office / Cheffe 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1a1a1a"/>
                <w:sz w:val="16"/>
                <w:szCs w:val="16"/>
                <w:rtl w:val="0"/>
              </w:rPr>
              <w:t xml:space="preserve">Réception du cahier des charges client (appel d'offres, demande directe, suite à prospection). Enregistrement avec création d'une fiche mission. Transmission à la Cheffe de BU pour qualification. Vérification de la complétude du CDC (périmètre, budget, délais, exigences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i w:val="1"/>
                <w:iCs w:val="1"/>
                <w:color w:val="007b8a"/>
                <w:sz w:val="16"/>
                <w:szCs w:val="16"/>
                <w:rtl w:val="0"/>
              </w:rPr>
              <w:t xml:space="preserve">SMQ-FOR-005-01 — Fiche de Réception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007b8a"/>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b w:val="1"/>
                <w:bCs w:val="1"/>
                <w:color w:val="1b3a5c"/>
                <w:sz w:val="17"/>
                <w:szCs w:val="17"/>
                <w:rtl w:val="0"/>
              </w:rPr>
              <w:t xml:space="preserve">Qualification GO / 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1a1a1a"/>
                <w:sz w:val="16"/>
                <w:szCs w:val="16"/>
                <w:rtl w:val="0"/>
              </w:rPr>
              <w:t xml:space="preserve">Cheffe BU Telco + Expert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C">
            <w:pPr>
              <w:rPr/>
            </w:pPr>
            <w:sdt>
              <w:sdtPr>
                <w:id w:val="-537918171"/>
                <w:tag w:val="goog_rdk_0"/>
              </w:sdtPr>
              <w:sdtContent>
                <w:r w:rsidDel="00000000" w:rsidR="00000000" w:rsidRPr="00000000">
                  <w:rPr>
                    <w:rFonts w:ascii="Arial Unicode MS" w:cs="Arial Unicode MS" w:eastAsia="Arial Unicode MS" w:hAnsi="Arial Unicode MS"/>
                    <w:color w:val="1a1a1a"/>
                    <w:sz w:val="16"/>
                    <w:szCs w:val="16"/>
                    <w:rtl w:val="0"/>
                  </w:rPr>
                  <w:t xml:space="preserve">Analyse du CDC selon grille de qualification : alignement stratégique SFM, capacité technique disponible (compétences, charge équipe), faisabilité financière (marge estimée ≥ 30%), risques techniques et réglementaires, conformité réglementaire INT/UIT. Réunion de qualification avec la Cheffe de BU et un expert senior. Décision GO ou NO-GO documentée. En cas de NO-GO : réponse motivée au client dans les 5 jours.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i w:val="1"/>
                <w:iCs w:val="1"/>
                <w:color w:val="007b8a"/>
                <w:sz w:val="16"/>
                <w:szCs w:val="16"/>
                <w:rtl w:val="0"/>
              </w:rPr>
              <w:t xml:space="preserve">SMQ-FOR-005-02 — Grille de Qualification GO/NO-GO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007b8a"/>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b w:val="1"/>
                <w:bCs w:val="1"/>
                <w:color w:val="1b3a5c"/>
                <w:sz w:val="17"/>
                <w:szCs w:val="17"/>
                <w:rtl w:val="0"/>
              </w:rPr>
              <w:t xml:space="preserve">Élaboration de l'offre technique et financière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1a1a1a"/>
                <w:sz w:val="16"/>
                <w:szCs w:val="16"/>
                <w:rtl w:val="0"/>
              </w:rPr>
              <w:t xml:space="preserve">Cheffe BU + Expert(s) +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sdt>
              <w:sdtPr>
                <w:id w:val="862388262"/>
                <w:tag w:val="goog_rdk_1"/>
              </w:sdtPr>
              <w:sdtContent>
                <w:r w:rsidDel="00000000" w:rsidR="00000000" w:rsidRPr="00000000">
                  <w:rPr>
                    <w:rFonts w:ascii="Arial Unicode MS" w:cs="Arial Unicode MS" w:eastAsia="Arial Unicode MS" w:hAnsi="Arial Unicode MS"/>
                    <w:color w:val="1a1a1a"/>
                    <w:sz w:val="16"/>
                    <w:szCs w:val="16"/>
                    <w:rtl w:val="0"/>
                  </w:rPr>
                  <w:t xml:space="preserve">Rédaction de la proposition technique (approche méthodologique, plan de travail, livrables, équipe proposée). Chiffrage financier détaillé (jours-hommes, frais, sous-traitance éventuelle). Relecture qualité par PMO. Validation par la Direction Générale si &gt; 50 k€. Transmission au client dans le délai convenu (cible ≤ 15 jours depuis réception CDC).</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i w:val="1"/>
                <w:iCs w:val="1"/>
                <w:color w:val="007b8a"/>
                <w:sz w:val="16"/>
                <w:szCs w:val="16"/>
                <w:rtl w:val="0"/>
              </w:rPr>
              <w:t xml:space="preserve">SMQ-FOR-005-03 — Proposition Technique et Financière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1"/>
                <w:bCs w:val="1"/>
                <w:color w:val="007b8a"/>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b w:val="1"/>
                <w:bCs w:val="1"/>
                <w:color w:val="1b3a5c"/>
                <w:sz w:val="17"/>
                <w:szCs w:val="17"/>
                <w:rtl w:val="0"/>
              </w:rPr>
              <w:t xml:space="preserve">Contractualisation et ouverture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1a1a1a"/>
                <w:sz w:val="16"/>
                <w:szCs w:val="16"/>
                <w:rtl w:val="0"/>
              </w:rPr>
              <w:t xml:space="preserve">Cheffe BU + RAF +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1a1a1a"/>
                <w:sz w:val="16"/>
                <w:szCs w:val="16"/>
                <w:rtl w:val="0"/>
              </w:rPr>
              <w:t xml:space="preserve">Négociation et signature du contrat. Vérification des conditions de paiement (jalons, délais). Ouverture du dossier mission: code mission, équipe assignée, planning, jalons de revue, livrables attendus. Communication du kick-off à l'équipe et au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i w:val="1"/>
                <w:iCs w:val="1"/>
                <w:color w:val="007b8a"/>
                <w:sz w:val="16"/>
                <w:szCs w:val="16"/>
                <w:rtl w:val="0"/>
              </w:rPr>
              <w:t xml:space="preserve">SMQ-FOR-005-04 — Contrat signé / Bon de commande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007b8a"/>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1"/>
                <w:bCs w:val="1"/>
                <w:color w:val="1b3a5c"/>
                <w:sz w:val="17"/>
                <w:szCs w:val="17"/>
                <w:rtl w:val="0"/>
              </w:rPr>
              <w:t xml:space="preserve">Réunion de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1a1a1a"/>
                <w:sz w:val="16"/>
                <w:szCs w:val="16"/>
                <w:rtl w:val="0"/>
              </w:rPr>
              <w:t xml:space="preserve">Cheffe BU + Équipe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1a1a1a"/>
                <w:sz w:val="16"/>
                <w:szCs w:val="16"/>
                <w:rtl w:val="0"/>
              </w:rPr>
              <w:t xml:space="preserve">Organisation de la réunion de lancement (présentiel ou visioconférence). Présentation de l'équipe, du plan de projet, des jalons et des modalités de communication. Validation du planning avec le client. Signature du PV de kick-off. Mise à jour avec les données de 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i w:val="1"/>
                <w:iCs w:val="1"/>
                <w:color w:val="007b8a"/>
                <w:sz w:val="16"/>
                <w:szCs w:val="16"/>
                <w:rtl w:val="0"/>
              </w:rPr>
              <w:t xml:space="preserve">SMQ-FOR-005-05 — PV de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007b8a"/>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1b3a5c"/>
                <w:sz w:val="17"/>
                <w:szCs w:val="17"/>
                <w:rtl w:val="0"/>
              </w:rPr>
              <w:t xml:space="preserve">Exécution et suivi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1a1a1a"/>
                <w:sz w:val="16"/>
                <w:szCs w:val="16"/>
                <w:rtl w:val="0"/>
              </w:rPr>
              <w:t xml:space="preserve">Équipe technique + Cheffe 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1a1a1a"/>
                <w:sz w:val="16"/>
                <w:szCs w:val="16"/>
                <w:rtl w:val="0"/>
              </w:rPr>
              <w:t xml:space="preserve">Réalisation des activités techniques selon le plan de mission. Remplissage quotidien  (activités, temps, avancement). Réunions de suivi hebdomadaires internes. Réunions de revue client aux jalons définis (J0+30, J0+60, etc.). Gestion des aléas et mise à jour du plan si nécessaire. Alerte PMO en cas de dérive délai ou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i w:val="1"/>
                <w:iCs w:val="1"/>
                <w:color w:val="007b8a"/>
                <w:sz w:val="16"/>
                <w:szCs w:val="16"/>
                <w:rtl w:val="0"/>
              </w:rPr>
              <w:t xml:space="preserve">SMQ-FOR-005-06 — Rapport d'Avancement Hebdomadaire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007b8a"/>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b w:val="1"/>
                <w:bCs w:val="1"/>
                <w:color w:val="1b3a5c"/>
                <w:sz w:val="17"/>
                <w:szCs w:val="17"/>
                <w:rtl w:val="0"/>
              </w:rPr>
              <w:t xml:space="preserve">Contrôle qualité des livrables (voir PRO-008)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color w:val="1a1a1a"/>
                <w:sz w:val="16"/>
                <w:szCs w:val="16"/>
                <w:rtl w:val="0"/>
              </w:rPr>
              <w:t xml:space="preserve">Expert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1a1a1a"/>
                <w:sz w:val="16"/>
                <w:szCs w:val="16"/>
                <w:rtl w:val="0"/>
              </w:rPr>
              <w:t xml:space="preserve">Application de la procédure SMQ-PRO-008 (Contrôle Qualité des Livrables Telco) avant toute transmission au client. Relecture croisée par un expert non impliqué dans la rédaction. Validation de la Cheffe de BU. Transmission du livrable validé au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i w:val="1"/>
                <w:iCs w:val="1"/>
                <w:color w:val="007b8a"/>
                <w:sz w:val="16"/>
                <w:szCs w:val="16"/>
                <w:rtl w:val="0"/>
              </w:rPr>
              <w:t xml:space="preserve">SMQ-FOR-008-01 — Checklist Qualité Livrables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007b8a"/>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1"/>
                <w:bCs w:val="1"/>
                <w:color w:val="1b3a5c"/>
                <w:sz w:val="17"/>
                <w:szCs w:val="17"/>
                <w:rtl w:val="0"/>
              </w:rPr>
              <w:t xml:space="preserve">Revue de jalon et validation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color w:val="1a1a1a"/>
                <w:sz w:val="16"/>
                <w:szCs w:val="16"/>
                <w:rtl w:val="0"/>
              </w:rPr>
              <w:t xml:space="preserve">Cheffe BU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color w:val="1a1a1a"/>
                <w:sz w:val="16"/>
                <w:szCs w:val="16"/>
                <w:rtl w:val="0"/>
              </w:rPr>
              <w:t xml:space="preserve">Présentation des livrables au client à chaque jalon. Recueil des commentaires et validation formelle. En cas de réserves : plan d'action correctif sous 5 jours. Signature du PV de validation de jalon. Déclenchement de la facturation du jalon correspondant.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i w:val="1"/>
                <w:iCs w:val="1"/>
                <w:color w:val="007b8a"/>
                <w:sz w:val="16"/>
                <w:szCs w:val="16"/>
                <w:rtl w:val="0"/>
              </w:rPr>
              <w:t xml:space="preserve">SMQ-FOR-005-07 — PV de Validation de Jalon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b w:val="1"/>
                <w:bCs w:val="1"/>
                <w:color w:val="007b8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b w:val="1"/>
                <w:bCs w:val="1"/>
                <w:color w:val="1b3a5c"/>
                <w:sz w:val="17"/>
                <w:szCs w:val="17"/>
                <w:rtl w:val="0"/>
              </w:rPr>
              <w:t xml:space="preserve">Clôture de mission et attestation de bonne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color w:val="1a1a1a"/>
                <w:sz w:val="16"/>
                <w:szCs w:val="16"/>
                <w:rtl w:val="0"/>
              </w:rPr>
              <w:t xml:space="preserve">Cheffe BU + Client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color w:val="1a1a1a"/>
                <w:sz w:val="16"/>
                <w:szCs w:val="16"/>
                <w:rtl w:val="0"/>
              </w:rPr>
              <w:t xml:space="preserve">Livraison du rapport final complet. Organisation de la réunion de clôture avec le client. Recueil de l'attestation de bonne fin (signée par le client). Clôture du dossier mission. Déclenchement de l'enquête de satisfaction client (voir PRO-009). Archivage de tous les documents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i w:val="1"/>
                <w:iCs w:val="1"/>
                <w:color w:val="007b8a"/>
                <w:sz w:val="16"/>
                <w:szCs w:val="16"/>
                <w:rtl w:val="0"/>
              </w:rPr>
              <w:t xml:space="preserve">SMQ-FOR-005-08 — Attestation de Bonne Fin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b w:val="1"/>
                <w:bCs w:val="1"/>
                <w:color w:val="007b8a"/>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b w:val="1"/>
                <w:bCs w:val="1"/>
                <w:color w:val="1b3a5c"/>
                <w:sz w:val="17"/>
                <w:szCs w:val="17"/>
                <w:rtl w:val="0"/>
              </w:rPr>
              <w:t xml:space="preserve">Bilan de mission et amélioration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1a1a1a"/>
                <w:sz w:val="16"/>
                <w:szCs w:val="16"/>
                <w:rtl w:val="0"/>
              </w:rPr>
              <w:t xml:space="preserve">Cheffe BU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1a1a1a"/>
                <w:sz w:val="16"/>
                <w:szCs w:val="16"/>
                <w:rtl w:val="0"/>
              </w:rPr>
              <w:t xml:space="preserve">Réunion de rétrospective interne (leçons apprises, succès, difficultés). Mise à jour de la base de connaissances (capitalisation). Analyse des KPIs de la mission. Transmission du bilan à la Direction et au PMO. Intégration des améliorations dans les prochaines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i w:val="1"/>
                <w:iCs w:val="1"/>
                <w:color w:val="007b8a"/>
                <w:sz w:val="16"/>
                <w:szCs w:val="16"/>
                <w:rtl w:val="0"/>
              </w:rPr>
              <w:t xml:space="preserve">SMQ-FOR-005-09 — Fiche de Bilan de Mission</w:t>
            </w:r>
            <w:r w:rsidDel="00000000" w:rsidR="00000000" w:rsidRPr="00000000">
              <w:rPr>
                <w:rtl w:val="0"/>
              </w:rPr>
            </w:r>
          </w:p>
        </w:tc>
      </w:tr>
    </w:tbl>
    <w:p w:rsidR="00000000" w:rsidDel="00000000" w:rsidP="00000000" w:rsidRDefault="00000000" w:rsidRPr="00000000" w14:paraId="000000E6">
      <w:pPr>
        <w:spacing w:after="40" w:before="4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shd w:fill="1b3a5c" w:val="clear"/>
        <w:spacing w:after="120" w:before="240" w:lineRule="auto"/>
        <w:ind w:left="120" w:right="120" w:firstLine="0"/>
        <w:rPr/>
      </w:pPr>
      <w:r w:rsidDel="00000000" w:rsidR="00000000" w:rsidRPr="00000000">
        <w:rPr>
          <w:b w:val="1"/>
          <w:bCs w:val="1"/>
          <w:color w:val="ffffff"/>
          <w:sz w:val="28"/>
          <w:szCs w:val="28"/>
          <w:rtl w:val="0"/>
        </w:rPr>
        <w:t xml:space="preserve">7. POINTS DE CONTRÔLE QUALITÉ ET CRITÈRES D'ACCEPTATION</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7"/>
        <w:gridCol w:w="3429"/>
        <w:gridCol w:w="2890"/>
        <w:tblGridChange w:id="0">
          <w:tblGrid>
            <w:gridCol w:w="2707"/>
            <w:gridCol w:w="3429"/>
            <w:gridCol w:w="289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Point de contrôle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Critère d'acceptation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1"/>
                <w:bCs w:val="1"/>
                <w:color w:val="1b3a5c"/>
                <w:sz w:val="17"/>
                <w:szCs w:val="17"/>
                <w:rtl w:val="0"/>
              </w:rPr>
              <w:t xml:space="preserve">Complétude du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1a1a1a"/>
                <w:sz w:val="17"/>
                <w:szCs w:val="17"/>
                <w:rtl w:val="0"/>
              </w:rPr>
              <w:t xml:space="preserve">CDC contient : périmètre, budget indicatif, délais, exigences techniques, interlocuteurs client identifiés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color w:val="e07b39"/>
                <w:sz w:val="17"/>
                <w:szCs w:val="17"/>
                <w:rtl w:val="0"/>
              </w:rPr>
              <w:t xml:space="preserve">Demander les informations manquantes au client. Bloquer la qualification jusqu'à réception du CDC complet.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color w:val="1b3a5c"/>
                <w:sz w:val="17"/>
                <w:szCs w:val="17"/>
                <w:rtl w:val="0"/>
              </w:rPr>
              <w:t xml:space="preserve">Décision GO/NO-GO documentée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color w:val="1a1a1a"/>
                <w:sz w:val="17"/>
                <w:szCs w:val="17"/>
                <w:rtl w:val="0"/>
              </w:rPr>
              <w:t xml:space="preserve">Grille de qualification remplie et signée par la Cheffe de BU. Décision enregistrée sous 5 jours.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color w:val="e07b39"/>
                <w:sz w:val="17"/>
                <w:szCs w:val="17"/>
                <w:rtl w:val="0"/>
              </w:rPr>
              <w:t xml:space="preserve">Escalader à la Direction Générale. Ouvrir une NC dans SMQ-REG-001 si délai non respecté.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b w:val="1"/>
                <w:bCs w:val="1"/>
                <w:color w:val="1b3a5c"/>
                <w:sz w:val="17"/>
                <w:szCs w:val="17"/>
                <w:rtl w:val="0"/>
              </w:rPr>
              <w:t xml:space="preserve">Respect du délai de soumission 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sdt>
              <w:sdtPr>
                <w:id w:val="641738452"/>
                <w:tag w:val="goog_rdk_2"/>
              </w:sdtPr>
              <w:sdtContent>
                <w:r w:rsidDel="00000000" w:rsidR="00000000" w:rsidRPr="00000000">
                  <w:rPr>
                    <w:rFonts w:ascii="Arial Unicode MS" w:cs="Arial Unicode MS" w:eastAsia="Arial Unicode MS" w:hAnsi="Arial Unicode MS"/>
                    <w:color w:val="1a1a1a"/>
                    <w:sz w:val="17"/>
                    <w:szCs w:val="17"/>
                    <w:rtl w:val="0"/>
                  </w:rPr>
                  <w:t xml:space="preserve">Offre transmise au client ≤ 15 jours après réception CDC complet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color w:val="e07b39"/>
                <w:sz w:val="17"/>
                <w:szCs w:val="17"/>
                <w:rtl w:val="0"/>
              </w:rPr>
              <w:t xml:space="preserve">Déclencher une alerte PMO. Analyser la cause du retard et mettre en place une 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color w:val="1b3a5c"/>
                <w:sz w:val="17"/>
                <w:szCs w:val="17"/>
                <w:rtl w:val="0"/>
              </w:rPr>
              <w:t xml:space="preserve">Taux de remplissagevmission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7">
            <w:pPr>
              <w:rPr/>
            </w:pPr>
            <w:sdt>
              <w:sdtPr>
                <w:id w:val="1008964365"/>
                <w:tag w:val="goog_rdk_3"/>
              </w:sdtPr>
              <w:sdtContent>
                <w:r w:rsidDel="00000000" w:rsidR="00000000" w:rsidRPr="00000000">
                  <w:rPr>
                    <w:rFonts w:ascii="Arial Unicode MS" w:cs="Arial Unicode MS" w:eastAsia="Arial Unicode MS" w:hAnsi="Arial Unicode MS"/>
                    <w:color w:val="1a1a1a"/>
                    <w:sz w:val="17"/>
                    <w:szCs w:val="17"/>
                    <w:rtl w:val="0"/>
                  </w:rPr>
                  <w:t xml:space="preserve">Mise à jour  ≥ 90% des activités déclarées chaque semaine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e07b39"/>
                <w:sz w:val="17"/>
                <w:szCs w:val="17"/>
                <w:rtl w:val="0"/>
              </w:rPr>
              <w:t xml:space="preserve">Rappel par le PMO. Refus de validation des jalons si non à jour.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b w:val="1"/>
                <w:bCs w:val="1"/>
                <w:color w:val="1b3a5c"/>
                <w:sz w:val="17"/>
                <w:szCs w:val="17"/>
                <w:rtl w:val="0"/>
              </w:rPr>
              <w:t xml:space="preserve">Livraison dans les délais contractuels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sdt>
              <w:sdtPr>
                <w:id w:val="-2014262188"/>
                <w:tag w:val="goog_rdk_4"/>
              </w:sdtPr>
              <w:sdtContent>
                <w:r w:rsidDel="00000000" w:rsidR="00000000" w:rsidRPr="00000000">
                  <w:rPr>
                    <w:rFonts w:ascii="Arial Unicode MS" w:cs="Arial Unicode MS" w:eastAsia="Arial Unicode MS" w:hAnsi="Arial Unicode MS"/>
                    <w:color w:val="1a1a1a"/>
                    <w:sz w:val="17"/>
                    <w:szCs w:val="17"/>
                    <w:rtl w:val="0"/>
                  </w:rPr>
                  <w:t xml:space="preserve">≥ 80% des projets Telco livrés avec attestation bonne fin dans le délai (OQ-10)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color w:val="e07b39"/>
                <w:sz w:val="17"/>
                <w:szCs w:val="17"/>
                <w:rtl w:val="0"/>
              </w:rPr>
              <w:t xml:space="preserve">Analyser les causes de retard (méthode 5 Pourquoi). Ouvrir une AC. Informer la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b w:val="1"/>
                <w:bCs w:val="1"/>
                <w:color w:val="1b3a5c"/>
                <w:sz w:val="17"/>
                <w:szCs w:val="17"/>
                <w:rtl w:val="0"/>
              </w:rPr>
              <w:t xml:space="preserve">Obtention attestation de bonne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color w:val="1a1a1a"/>
                <w:sz w:val="17"/>
                <w:szCs w:val="17"/>
                <w:rtl w:val="0"/>
              </w:rPr>
              <w:t xml:space="preserve">100% des missions clôturées doivent disposer d'une attestation de bonne fin signée par 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e07b39"/>
                <w:sz w:val="17"/>
                <w:szCs w:val="17"/>
                <w:rtl w:val="0"/>
              </w:rPr>
              <w:t xml:space="preserve">Relance client formelle sous 10 jours après livraison finale. Escalade Direction si refus non motivé.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sdt>
              <w:sdtPr>
                <w:id w:val="499943157"/>
                <w:tag w:val="goog_rdk_5"/>
              </w:sdtPr>
              <w:sdtContent>
                <w:r w:rsidDel="00000000" w:rsidR="00000000" w:rsidRPr="00000000">
                  <w:rPr>
                    <w:rFonts w:ascii="Arial Unicode MS" w:cs="Arial Unicode MS" w:eastAsia="Arial Unicode MS" w:hAnsi="Arial Unicode MS"/>
                    <w:b w:val="1"/>
                    <w:bCs w:val="1"/>
                    <w:color w:val="1b3a5c"/>
                    <w:sz w:val="17"/>
                    <w:szCs w:val="17"/>
                    <w:rtl w:val="0"/>
                  </w:rPr>
                  <w:t xml:space="preserve">Marge nette mission ≥ 30%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sdt>
              <w:sdtPr>
                <w:id w:val="204860554"/>
                <w:tag w:val="goog_rdk_6"/>
              </w:sdtPr>
              <w:sdtContent>
                <w:r w:rsidDel="00000000" w:rsidR="00000000" w:rsidRPr="00000000">
                  <w:rPr>
                    <w:rFonts w:ascii="Arial Unicode MS" w:cs="Arial Unicode MS" w:eastAsia="Arial Unicode MS" w:hAnsi="Arial Unicode MS"/>
                    <w:color w:val="1a1a1a"/>
                    <w:sz w:val="17"/>
                    <w:szCs w:val="17"/>
                    <w:rtl w:val="0"/>
                  </w:rPr>
                  <w:t xml:space="preserve">Analyse financière de clôture : marge nette réalisée ≥ 30% du CA mission (OQ-12)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color w:val="e07b39"/>
                <w:sz w:val="17"/>
                <w:szCs w:val="17"/>
                <w:rtl w:val="0"/>
              </w:rPr>
              <w:t xml:space="preserve">Alerter le RAF et la Cheffe de BU. Analyser les dépassements. Intégrer en amélioration continue.</w:t>
            </w:r>
            <w:r w:rsidDel="00000000" w:rsidR="00000000" w:rsidRPr="00000000">
              <w:rPr>
                <w:rtl w:val="0"/>
              </w:rPr>
            </w:r>
          </w:p>
        </w:tc>
      </w:tr>
    </w:tbl>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shd w:fill="1b3a5c" w:val="clear"/>
        <w:spacing w:after="120" w:before="240" w:lineRule="auto"/>
        <w:ind w:left="120" w:right="120" w:firstLine="0"/>
        <w:rPr/>
      </w:pPr>
      <w:r w:rsidDel="00000000" w:rsidR="00000000" w:rsidRPr="00000000">
        <w:rPr>
          <w:b w:val="1"/>
          <w:bCs w:val="1"/>
          <w:color w:val="ffffff"/>
          <w:sz w:val="28"/>
          <w:szCs w:val="28"/>
          <w:rtl w:val="0"/>
        </w:rPr>
        <w:t xml:space="preserve">8. INDICATEURS D'EFFICACITÉ (KPIs)</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9"/>
        <w:gridCol w:w="1624"/>
        <w:gridCol w:w="1624"/>
        <w:gridCol w:w="2349"/>
        <w:tblGridChange w:id="0">
          <w:tblGrid>
            <w:gridCol w:w="3429"/>
            <w:gridCol w:w="1624"/>
            <w:gridCol w:w="1624"/>
            <w:gridCol w:w="2349"/>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b w:val="1"/>
                <w:bCs w:val="1"/>
                <w:color w:val="ffffff"/>
                <w:sz w:val="18"/>
                <w:szCs w:val="18"/>
                <w:rtl w:val="0"/>
              </w:rPr>
              <w:t xml:space="preserve">Indicateur KPI</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Cible 2026</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Fréquence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1a1a1a"/>
                <w:sz w:val="17"/>
                <w:szCs w:val="17"/>
                <w:rtl w:val="0"/>
              </w:rPr>
              <w:t xml:space="preserve">OQ-10 — % projets Telco avec attestation de bonne fin dans délai contractuel (CA BU Telco 2026 / CA 2024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sdt>
              <w:sdtPr>
                <w:id w:val="418662808"/>
                <w:tag w:val="goog_rdk_7"/>
              </w:sdtPr>
              <w:sdtContent>
                <w:r w:rsidDel="00000000" w:rsidR="00000000" w:rsidRPr="00000000">
                  <w:rPr>
                    <w:rFonts w:ascii="Arial Unicode MS" w:cs="Arial Unicode MS" w:eastAsia="Arial Unicode MS" w:hAnsi="Arial Unicode MS"/>
                    <w:b w:val="1"/>
                    <w:bCs w:val="1"/>
                    <w:color w:val="007b8a"/>
                    <w:sz w:val="17"/>
                    <w:szCs w:val="17"/>
                    <w:rtl w:val="0"/>
                  </w:rPr>
                  <w:t xml:space="preserve">≥ 80%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color w:val="1a1a1a"/>
                <w:sz w:val="17"/>
                <w:szCs w:val="17"/>
                <w:rtl w:val="0"/>
              </w:rPr>
              <w:t xml:space="preserve">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1a1a1a"/>
                <w:sz w:val="17"/>
                <w:szCs w:val="17"/>
                <w:rtl w:val="0"/>
              </w:rPr>
              <w:t xml:space="preserve">Cheffe BU / PMO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1a1a1a"/>
                <w:sz w:val="17"/>
                <w:szCs w:val="17"/>
                <w:rtl w:val="0"/>
              </w:rPr>
              <w:t xml:space="preserve">OQ-12 — CA BU Telco 2026 / CA 2024 × 100 ; Marge nette BU Telco / CA BU Telco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F">
            <w:pPr>
              <w:jc w:val="center"/>
              <w:rPr/>
            </w:pPr>
            <w:sdt>
              <w:sdtPr>
                <w:id w:val="856263577"/>
                <w:tag w:val="goog_rdk_8"/>
              </w:sdtPr>
              <w:sdtContent>
                <w:r w:rsidDel="00000000" w:rsidR="00000000" w:rsidRPr="00000000">
                  <w:rPr>
                    <w:rFonts w:ascii="Arial Unicode MS" w:cs="Arial Unicode MS" w:eastAsia="Arial Unicode MS" w:hAnsi="Arial Unicode MS"/>
                    <w:b w:val="1"/>
                    <w:bCs w:val="1"/>
                    <w:color w:val="007b8a"/>
                    <w:sz w:val="17"/>
                    <w:szCs w:val="17"/>
                    <w:rtl w:val="0"/>
                  </w:rPr>
                  <w:t xml:space="preserve">+20% CA ; Marge ≥ 30%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color w:val="1a1a1a"/>
                <w:sz w:val="17"/>
                <w:szCs w:val="17"/>
                <w:rtl w:val="0"/>
              </w:rPr>
              <w:t xml:space="preserve">Trimestriel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1a1a1a"/>
                <w:sz w:val="17"/>
                <w:szCs w:val="17"/>
                <w:rtl w:val="0"/>
              </w:rPr>
              <w:t xml:space="preserve">Cheffe BU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1a1a1a"/>
                <w:sz w:val="17"/>
                <w:szCs w:val="17"/>
                <w:rtl w:val="0"/>
              </w:rPr>
              <w:t xml:space="preserve">OQ-06 — Nb contrats cybersécurité signés / 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sdt>
              <w:sdtPr>
                <w:id w:val="1883580110"/>
                <w:tag w:val="goog_rdk_9"/>
              </w:sdtPr>
              <w:sdtContent>
                <w:r w:rsidDel="00000000" w:rsidR="00000000" w:rsidRPr="00000000">
                  <w:rPr>
                    <w:rFonts w:ascii="Arial Unicode MS" w:cs="Arial Unicode MS" w:eastAsia="Arial Unicode MS" w:hAnsi="Arial Unicode MS"/>
                    <w:b w:val="1"/>
                    <w:bCs w:val="1"/>
                    <w:color w:val="007b8a"/>
                    <w:sz w:val="17"/>
                    <w:szCs w:val="17"/>
                    <w:rtl w:val="0"/>
                  </w:rPr>
                  <w:t xml:space="preserve">≥ 2 contrats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color w:val="1a1a1a"/>
                <w:sz w:val="17"/>
                <w:szCs w:val="17"/>
                <w:rtl w:val="0"/>
              </w:rPr>
              <w:t xml:space="preserve">Trimestriel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1a1a1a"/>
                <w:sz w:val="17"/>
                <w:szCs w:val="17"/>
                <w:rtl w:val="0"/>
              </w:rPr>
              <w:t xml:space="preserve">Cheffe BU /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1a1a1a"/>
                <w:sz w:val="17"/>
                <w:szCs w:val="17"/>
                <w:rtl w:val="0"/>
              </w:rPr>
              <w:t xml:space="preserve">OQ-09 — Nb études publiées + Nb projets TIC signés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b w:val="1"/>
                <w:bCs w:val="1"/>
                <w:color w:val="007b8a"/>
                <w:sz w:val="17"/>
                <w:szCs w:val="17"/>
                <w:rtl w:val="0"/>
              </w:rPr>
              <w:t xml:space="preserve">5 études + 10 projets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color w:val="1a1a1a"/>
                <w:sz w:val="17"/>
                <w:szCs w:val="17"/>
                <w:rtl w:val="0"/>
              </w:rPr>
              <w:t xml:space="preserve">Trimestriel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1a1a1a"/>
                <w:sz w:val="17"/>
                <w:szCs w:val="17"/>
                <w:rtl w:val="0"/>
              </w:rPr>
              <w:t xml:space="preserve">Cheffe BU /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1a1a1a"/>
                <w:sz w:val="17"/>
                <w:szCs w:val="17"/>
                <w:rtl w:val="0"/>
              </w:rPr>
              <w:t xml:space="preserve">OQ-11 — Nb nouveaux clients anglophones signés (hors prospects 2024 — Nigeria, Kenya, Ghana)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sdt>
              <w:sdtPr>
                <w:id w:val="-152459073"/>
                <w:tag w:val="goog_rdk_10"/>
              </w:sdtPr>
              <w:sdtContent>
                <w:r w:rsidDel="00000000" w:rsidR="00000000" w:rsidRPr="00000000">
                  <w:rPr>
                    <w:rFonts w:ascii="Arial Unicode MS" w:cs="Arial Unicode MS" w:eastAsia="Arial Unicode MS" w:hAnsi="Arial Unicode MS"/>
                    <w:b w:val="1"/>
                    <w:bCs w:val="1"/>
                    <w:color w:val="007b8a"/>
                    <w:sz w:val="17"/>
                    <w:szCs w:val="17"/>
                    <w:rtl w:val="0"/>
                  </w:rPr>
                  <w:t xml:space="preserve">≥ 3 clients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color w:val="1a1a1a"/>
                <w:sz w:val="17"/>
                <w:szCs w:val="17"/>
                <w:rtl w:val="0"/>
              </w:rPr>
              <w:t xml:space="preserve">Trimestriel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1a1a1a"/>
                <w:sz w:val="17"/>
                <w:szCs w:val="17"/>
                <w:rtl w:val="0"/>
              </w:rPr>
              <w:t xml:space="preserve">Dir.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color w:val="1a1a1a"/>
                <w:sz w:val="17"/>
                <w:szCs w:val="17"/>
                <w:rtl w:val="0"/>
              </w:rPr>
              <w:t xml:space="preserve">Délai moyen de soumission des offres (depuis réception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F">
            <w:pPr>
              <w:jc w:val="center"/>
              <w:rPr/>
            </w:pPr>
            <w:sdt>
              <w:sdtPr>
                <w:id w:val="-131061805"/>
                <w:tag w:val="goog_rdk_11"/>
              </w:sdtPr>
              <w:sdtContent>
                <w:r w:rsidDel="00000000" w:rsidR="00000000" w:rsidRPr="00000000">
                  <w:rPr>
                    <w:rFonts w:ascii="Arial Unicode MS" w:cs="Arial Unicode MS" w:eastAsia="Arial Unicode MS" w:hAnsi="Arial Unicode MS"/>
                    <w:b w:val="1"/>
                    <w:bCs w:val="1"/>
                    <w:color w:val="007b8a"/>
                    <w:sz w:val="17"/>
                    <w:szCs w:val="17"/>
                    <w:rtl w:val="0"/>
                  </w:rPr>
                  <w:t xml:space="preserve">≤ 15 jours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color w:val="1a1a1a"/>
                <w:sz w:val="17"/>
                <w:szCs w:val="17"/>
                <w:rtl w:val="0"/>
              </w:rPr>
              <w:t xml:space="preserve">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color w:val="1a1a1a"/>
                <w:sz w:val="17"/>
                <w:szCs w:val="17"/>
                <w:rtl w:val="0"/>
              </w:rPr>
              <w:t xml:space="preserve">Commercial Back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color w:val="1a1a1a"/>
                <w:sz w:val="17"/>
                <w:szCs w:val="17"/>
                <w:rtl w:val="0"/>
              </w:rPr>
              <w:t xml:space="preserve">Taux de remplissage — BU Telco (OQ-38)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sdt>
              <w:sdtPr>
                <w:id w:val="2043994479"/>
                <w:tag w:val="goog_rdk_12"/>
              </w:sdtPr>
              <w:sdtContent>
                <w:r w:rsidDel="00000000" w:rsidR="00000000" w:rsidRPr="00000000">
                  <w:rPr>
                    <w:rFonts w:ascii="Arial Unicode MS" w:cs="Arial Unicode MS" w:eastAsia="Arial Unicode MS" w:hAnsi="Arial Unicode MS"/>
                    <w:b w:val="1"/>
                    <w:bCs w:val="1"/>
                    <w:color w:val="007b8a"/>
                    <w:sz w:val="17"/>
                    <w:szCs w:val="17"/>
                    <w:rtl w:val="0"/>
                  </w:rPr>
                  <w:t xml:space="preserve">≥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color w:val="1a1a1a"/>
                <w:sz w:val="17"/>
                <w:szCs w:val="17"/>
                <w:rtl w:val="0"/>
              </w:rPr>
              <w:t xml:space="preserve">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1a1a1a"/>
                <w:sz w:val="17"/>
                <w:szCs w:val="17"/>
                <w:rtl w:val="0"/>
              </w:rPr>
              <w:t xml:space="preserve">PMO-Qualité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1a1a1a"/>
                <w:sz w:val="17"/>
                <w:szCs w:val="17"/>
                <w:rtl w:val="0"/>
              </w:rPr>
              <w:t xml:space="preserve">% temps équipes techniques contractualisé (OQ-05)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7">
            <w:pPr>
              <w:jc w:val="center"/>
              <w:rPr/>
            </w:pPr>
            <w:sdt>
              <w:sdtPr>
                <w:id w:val="-1368182051"/>
                <w:tag w:val="goog_rdk_13"/>
              </w:sdtPr>
              <w:sdtContent>
                <w:r w:rsidDel="00000000" w:rsidR="00000000" w:rsidRPr="00000000">
                  <w:rPr>
                    <w:rFonts w:ascii="Arial Unicode MS" w:cs="Arial Unicode MS" w:eastAsia="Arial Unicode MS" w:hAnsi="Arial Unicode MS"/>
                    <w:b w:val="1"/>
                    <w:bCs w:val="1"/>
                    <w:color w:val="007b8a"/>
                    <w:sz w:val="17"/>
                    <w:szCs w:val="17"/>
                    <w:rtl w:val="0"/>
                  </w:rPr>
                  <w:t xml:space="preserve">≥ 50%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color w:val="1a1a1a"/>
                <w:sz w:val="17"/>
                <w:szCs w:val="17"/>
                <w:rtl w:val="0"/>
              </w:rPr>
              <w:t xml:space="preserve">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1a1a1a"/>
                <w:sz w:val="17"/>
                <w:szCs w:val="17"/>
                <w:rtl w:val="0"/>
              </w:rPr>
              <w:t xml:space="preserve">Cheffe BU / DG</w:t>
            </w:r>
            <w:r w:rsidDel="00000000" w:rsidR="00000000" w:rsidRPr="00000000">
              <w:rPr>
                <w:rtl w:val="0"/>
              </w:rPr>
            </w:r>
          </w:p>
        </w:tc>
      </w:tr>
    </w:tbl>
    <w:p w:rsidR="00000000" w:rsidDel="00000000" w:rsidP="00000000" w:rsidRDefault="00000000" w:rsidRPr="00000000" w14:paraId="0000012A">
      <w:pPr>
        <w:spacing w:after="40" w:before="40" w:lineRule="auto"/>
        <w:rPr/>
      </w:pP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shd w:fill="1b3a5c" w:val="clear"/>
        <w:spacing w:after="120" w:before="240" w:lineRule="auto"/>
        <w:ind w:left="120" w:right="120" w:firstLine="0"/>
        <w:rPr/>
      </w:pPr>
      <w:r w:rsidDel="00000000" w:rsidR="00000000" w:rsidRPr="00000000">
        <w:rPr>
          <w:b w:val="1"/>
          <w:bCs w:val="1"/>
          <w:color w:val="ffffff"/>
          <w:sz w:val="28"/>
          <w:szCs w:val="28"/>
          <w:rtl w:val="0"/>
        </w:rPr>
        <w:t xml:space="preserve">9. ENREGISTREMENTS ET DOCUMENTS ASSOCIÉS</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3790"/>
        <w:gridCol w:w="1624"/>
        <w:gridCol w:w="1627"/>
        <w:tblGridChange w:id="0">
          <w:tblGrid>
            <w:gridCol w:w="1985"/>
            <w:gridCol w:w="3790"/>
            <w:gridCol w:w="1624"/>
            <w:gridCol w:w="1627"/>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ffffff"/>
                <w:sz w:val="18"/>
                <w:szCs w:val="18"/>
                <w:rtl w:val="0"/>
              </w:rPr>
              <w:t xml:space="preserve">Référence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1"/>
                <w:bCs w:val="1"/>
                <w:color w:val="ffffff"/>
                <w:sz w:val="18"/>
                <w:szCs w:val="18"/>
                <w:rtl w:val="0"/>
              </w:rPr>
              <w:t xml:space="preserve">Titre / Description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b w:val="1"/>
                <w:bCs w:val="1"/>
                <w:color w:val="ffffff"/>
                <w:sz w:val="18"/>
                <w:szCs w:val="18"/>
                <w:rtl w:val="0"/>
              </w:rPr>
              <w:t xml:space="preserve">Durée conservation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1"/>
                <w:bCs w:val="1"/>
                <w:color w:val="ffffff"/>
                <w:sz w:val="18"/>
                <w:szCs w:val="18"/>
                <w:rtl w:val="0"/>
              </w:rPr>
              <w:t xml:space="preserve">Lieu 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b w:val="1"/>
                <w:bCs w:val="1"/>
                <w:color w:val="007b8a"/>
                <w:sz w:val="17"/>
                <w:szCs w:val="17"/>
                <w:rtl w:val="0"/>
              </w:rPr>
              <w:t xml:space="preserve">SMQ-FOR-005-01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color w:val="1a1a1a"/>
                <w:sz w:val="17"/>
                <w:szCs w:val="17"/>
                <w:rtl w:val="0"/>
              </w:rPr>
              <w:t xml:space="preserve">Fiche de Réception de Mission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b w:val="1"/>
                <w:bCs w:val="1"/>
                <w:color w:val="007b8a"/>
                <w:sz w:val="17"/>
                <w:szCs w:val="17"/>
                <w:rtl w:val="0"/>
              </w:rPr>
              <w:t xml:space="preserve">SMQ-FOR-005-02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color w:val="1a1a1a"/>
                <w:sz w:val="17"/>
                <w:szCs w:val="17"/>
                <w:rtl w:val="0"/>
              </w:rPr>
              <w:t xml:space="preserve">Grille de Qualification GO/NO-GO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color w:val="007b8a"/>
                <w:sz w:val="17"/>
                <w:szCs w:val="17"/>
                <w:rtl w:val="0"/>
              </w:rPr>
              <w:t xml:space="preserve">SMQ-FOR-005-03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color w:val="1a1a1a"/>
                <w:sz w:val="17"/>
                <w:szCs w:val="17"/>
                <w:rtl w:val="0"/>
              </w:rPr>
              <w:t xml:space="preserve">Proposition Technique et Financière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color w:val="1a1a1a"/>
                <w:sz w:val="17"/>
                <w:szCs w:val="17"/>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b w:val="1"/>
                <w:bCs w:val="1"/>
                <w:color w:val="007b8a"/>
                <w:sz w:val="17"/>
                <w:szCs w:val="17"/>
                <w:rtl w:val="0"/>
              </w:rPr>
              <w:t xml:space="preserve">SMQ-FOR-005-04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1a1a1a"/>
                <w:sz w:val="17"/>
                <w:szCs w:val="17"/>
                <w:rtl w:val="0"/>
              </w:rPr>
              <w:t xml:space="preserve">Contrat signé / Bon de commande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color w:val="1a1a1a"/>
                <w:sz w:val="17"/>
                <w:szCs w:val="17"/>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color w:val="1a1a1a"/>
                <w:sz w:val="17"/>
                <w:szCs w:val="17"/>
                <w:rtl w:val="0"/>
              </w:rPr>
              <w:t xml:space="preserve">COSAP — Zone Juridique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color w:val="007b8a"/>
                <w:sz w:val="17"/>
                <w:szCs w:val="17"/>
                <w:rtl w:val="0"/>
              </w:rPr>
              <w:t xml:space="preserve">SMQ-FOR-005-05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1a1a1a"/>
                <w:sz w:val="17"/>
                <w:szCs w:val="17"/>
                <w:rtl w:val="0"/>
              </w:rPr>
              <w:t xml:space="preserve">PV de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b w:val="1"/>
                <w:bCs w:val="1"/>
                <w:color w:val="007b8a"/>
                <w:sz w:val="17"/>
                <w:szCs w:val="17"/>
                <w:rtl w:val="0"/>
              </w:rPr>
              <w:t xml:space="preserve">SMQ-FOR-005-06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color w:val="1a1a1a"/>
                <w:sz w:val="17"/>
                <w:szCs w:val="17"/>
                <w:rtl w:val="0"/>
              </w:rPr>
              <w:t xml:space="preserve">Rapports d'Avancement Hebdomadaires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b w:val="1"/>
                <w:bCs w:val="1"/>
                <w:color w:val="007b8a"/>
                <w:sz w:val="17"/>
                <w:szCs w:val="17"/>
                <w:rtl w:val="0"/>
              </w:rPr>
              <w:t xml:space="preserve">SMQ-FOR-005-07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1a1a1a"/>
                <w:sz w:val="17"/>
                <w:szCs w:val="17"/>
                <w:rtl w:val="0"/>
              </w:rPr>
              <w:t xml:space="preserve">PV de Validation de 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color w:val="1a1a1a"/>
                <w:sz w:val="17"/>
                <w:szCs w:val="17"/>
                <w:rtl w:val="0"/>
              </w:rPr>
              <w:t xml:space="preserve">Drive — Zone Projets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b w:val="1"/>
                <w:bCs w:val="1"/>
                <w:color w:val="007b8a"/>
                <w:sz w:val="17"/>
                <w:szCs w:val="17"/>
                <w:rtl w:val="0"/>
              </w:rPr>
              <w:t xml:space="preserve">SMQ-FOR-005-08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color w:val="1a1a1a"/>
                <w:sz w:val="17"/>
                <w:szCs w:val="17"/>
                <w:rtl w:val="0"/>
              </w:rPr>
              <w:t xml:space="preserve">Attestation de Bonne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color w:val="1a1a1a"/>
                <w:sz w:val="17"/>
                <w:szCs w:val="17"/>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color w:val="1a1a1a"/>
                <w:sz w:val="17"/>
                <w:szCs w:val="17"/>
                <w:rtl w:val="0"/>
              </w:rPr>
              <w:t xml:space="preserve">Drive — Zone Juridique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b w:val="1"/>
                <w:bCs w:val="1"/>
                <w:color w:val="007b8a"/>
                <w:sz w:val="17"/>
                <w:szCs w:val="17"/>
                <w:rtl w:val="0"/>
              </w:rPr>
              <w:t xml:space="preserve">SMQ-FOR-005-09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color w:val="1a1a1a"/>
                <w:sz w:val="17"/>
                <w:szCs w:val="17"/>
                <w:rtl w:val="0"/>
              </w:rPr>
              <w:t xml:space="preserve">Fiche de Bilan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color w:val="1a1a1a"/>
                <w:sz w:val="17"/>
                <w:szCs w:val="17"/>
                <w:rtl w:val="0"/>
              </w:rPr>
              <w:t xml:space="preserve">Drive — 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b w:val="1"/>
                <w:bCs w:val="1"/>
                <w:color w:val="007b8a"/>
                <w:sz w:val="17"/>
                <w:szCs w:val="17"/>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color w:val="1a1a1a"/>
                <w:sz w:val="17"/>
                <w:szCs w:val="17"/>
                <w:rtl w:val="0"/>
              </w:rPr>
              <w:t xml:space="preserve">Registre des documents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color w:val="1a1a1a"/>
                <w:sz w:val="17"/>
                <w:szCs w:val="17"/>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tl w:val="0"/>
              </w:rPr>
              <w:t xml:space="preserve">Drive</w:t>
            </w:r>
          </w:p>
        </w:tc>
      </w:tr>
    </w:tbl>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spacing w:after="40" w:before="40" w:lineRule="auto"/>
        <w:rPr/>
      </w:pPr>
      <w:r w:rsidDel="00000000" w:rsidR="00000000" w:rsidRPr="00000000">
        <w:rPr>
          <w:rtl w:val="0"/>
        </w:rPr>
      </w:r>
    </w:p>
    <w:p w:rsidR="00000000" w:rsidDel="00000000" w:rsidP="00000000" w:rsidRDefault="00000000" w:rsidRPr="00000000" w14:paraId="0000015C">
      <w:pPr>
        <w:shd w:fill="1b3a5c" w:val="clear"/>
        <w:spacing w:after="120" w:before="240" w:lineRule="auto"/>
        <w:ind w:left="120" w:right="120" w:firstLine="0"/>
        <w:rPr/>
      </w:pPr>
      <w:r w:rsidDel="00000000" w:rsidR="00000000" w:rsidRPr="00000000">
        <w:rPr>
          <w:b w:val="1"/>
          <w:bCs w:val="1"/>
          <w:color w:val="ffffff"/>
          <w:sz w:val="28"/>
          <w:szCs w:val="28"/>
          <w:rtl w:val="0"/>
        </w:rPr>
        <w:t xml:space="preserve">10. TABLEAU DES RÉVISIONS</w:t>
      </w: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1624"/>
        <w:gridCol w:w="2256"/>
        <w:gridCol w:w="2256"/>
        <w:gridCol w:w="1807"/>
        <w:tblGridChange w:id="0">
          <w:tblGrid>
            <w:gridCol w:w="1083"/>
            <w:gridCol w:w="1624"/>
            <w:gridCol w:w="2256"/>
            <w:gridCol w:w="2256"/>
            <w:gridCol w:w="1807"/>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b w:val="1"/>
                <w:bCs w:val="1"/>
                <w:color w:val="ffffff"/>
                <w:sz w:val="18"/>
                <w:szCs w:val="18"/>
                <w:rtl w:val="0"/>
              </w:rPr>
              <w:t xml:space="preserve">Approuvé par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b w:val="1"/>
                <w:bCs w:val="1"/>
                <w:color w:val="ffffff"/>
                <w:sz w:val="18"/>
                <w:szCs w:val="18"/>
                <w:rtl w:val="0"/>
              </w:rPr>
              <w:t xml:space="preserve">Objet de la révision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b w:val="1"/>
                <w:bCs w:val="1"/>
                <w:color w:val="007b8a"/>
                <w:sz w:val="17"/>
                <w:szCs w:val="17"/>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color w:val="1a1a1a"/>
                <w:sz w:val="17"/>
                <w:szCs w:val="17"/>
                <w:rtl w:val="0"/>
              </w:rPr>
              <w:t xml:space="preserve">01/03/2026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color w:val="1a1a1a"/>
                <w:sz w:val="17"/>
                <w:szCs w:val="17"/>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color w:val="1a1a1a"/>
                <w:sz w:val="17"/>
                <w:szCs w:val="17"/>
                <w:rtl w:val="0"/>
              </w:rPr>
              <w:t xml:space="preserve">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color w:val="1a1a1a"/>
                <w:sz w:val="17"/>
                <w:szCs w:val="17"/>
                <w:rtl w:val="0"/>
              </w:rPr>
              <w:t xml:space="preserve">Création initiale du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b w:val="1"/>
                <w:bCs w:val="1"/>
                <w:color w:val="888888"/>
                <w:sz w:val="17"/>
                <w:szCs w:val="17"/>
                <w:rtl w:val="0"/>
              </w:rPr>
              <w:t xml:space="preserve">V02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tl w:val="0"/>
              </w:rPr>
            </w:r>
          </w:p>
        </w:tc>
      </w:tr>
    </w:tbl>
    <w:p w:rsidR="00000000" w:rsidDel="00000000" w:rsidP="00000000" w:rsidRDefault="00000000" w:rsidRPr="00000000" w14:paraId="0000016D">
      <w:pPr>
        <w:spacing w:after="40" w:before="40" w:lineRule="auto"/>
        <w:rPr/>
      </w:pPr>
      <w:r w:rsidDel="00000000" w:rsidR="00000000" w:rsidRPr="00000000">
        <w:rPr>
          <w:rtl w:val="0"/>
        </w:rPr>
      </w:r>
    </w:p>
    <w:sectPr>
      <w:headerReference r:id="rId8" w:type="default"/>
      <w:footerReference r:id="rId9" w:type="default"/>
      <w:pgSz w:h="16838" w:w="11906" w:orient="portrait"/>
      <w:pgMar w:bottom="1440" w:top="144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color="1b3a5c" w:space="0" w:sz="4" w:val="single"/>
      </w:pBdr>
      <w:tabs>
        <w:tab w:val="center" w:leader="none" w:pos="4513"/>
        <w:tab w:val="right" w:leader="none" w:pos="9026"/>
      </w:tabs>
      <w:rPr/>
    </w:pPr>
    <w:r w:rsidDel="00000000" w:rsidR="00000000" w:rsidRPr="00000000">
      <w:rPr>
        <w:color w:val="888888"/>
        <w:sz w:val="16"/>
        <w:szCs w:val="16"/>
        <w:rtl w:val="0"/>
      </w:rPr>
      <w:t xml:space="preserve">SFM Technologies  |  SMQ-PRO-005  |  Document confidentiel — Usage interne SMQ</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bottom w:color="007b8a" w:space="3" w:sz="4" w:val="single"/>
      </w:pBdr>
      <w:spacing w:after="80" w:lineRule="auto"/>
      <w:jc w:val="right"/>
      <w:rPr/>
    </w:pPr>
    <w:bookmarkStart w:colFirst="0" w:colLast="0" w:name="_heading=h.6oa2ocbgf07t" w:id="1"/>
    <w:bookmarkEnd w:id="1"/>
    <w:r w:rsidDel="00000000" w:rsidR="00000000" w:rsidRPr="00000000">
      <w:rPr>
        <w:color w:val="888888"/>
        <w:sz w:val="16"/>
        <w:szCs w:val="16"/>
        <w:rtl w:val="0"/>
      </w:rPr>
      <w:t xml:space="preserve">TEMPLATE PROCÉDURE SMQ  |  SFM Technologies  |  ISO 9001:2015 §7.5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C7Gg/ZsEuv+WoD0UO1qMYUBx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yDmguNG1reTRhMnc0cmtwMg5oLjZvYTJvY2JnZjA3dDgAciExaklWVVoxUEdTOGxfY3l6dk9HblVsYnVsNFdKd09SY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