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4"/>
        <w:gridCol w:w="3964"/>
        <w:gridCol w:w="2648"/>
        <w:tblGridChange w:id="0">
          <w:tblGrid>
            <w:gridCol w:w="2414"/>
            <w:gridCol w:w="3964"/>
            <w:gridCol w:w="26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Rule="auto"/>
              <w:jc w:val="center"/>
              <w:rPr/>
            </w:pPr>
            <w:bookmarkStart w:colFirst="0" w:colLast="0" w:name="_heading=h.vuhhgtc18ofr" w:id="0"/>
            <w:bookmarkEnd w:id="0"/>
            <w:r w:rsidDel="00000000" w:rsidR="00000000" w:rsidRPr="00000000">
              <w:rPr/>
              <w:drawing>
                <wp:inline distB="0" distT="0" distL="0" distR="0">
                  <wp:extent cx="1349320" cy="56160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20" cy="5616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8"/>
                <w:szCs w:val="18"/>
                <w:rtl w:val="0"/>
              </w:rPr>
              <w:t xml:space="preserve">SYSTÈME DE MANAGEMENT DE LA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>
                <w:b w:val="1"/>
                <w:bCs w:val="1"/>
                <w:color w:val="007b8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7b8a"/>
                <w:sz w:val="22"/>
                <w:szCs w:val="22"/>
                <w:rtl w:val="0"/>
              </w:rPr>
              <w:t xml:space="preserve">Procédure d'Évaluation</w:t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>
                <w:b w:val="1"/>
                <w:bCs w:val="1"/>
                <w:color w:val="007b8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7b8a"/>
                <w:sz w:val="22"/>
                <w:szCs w:val="22"/>
                <w:rtl w:val="0"/>
              </w:rPr>
              <w:t xml:space="preserve">et de Sélection des Fournisseurs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8"/>
                <w:szCs w:val="18"/>
                <w:rtl w:val="0"/>
              </w:rPr>
              <w:t xml:space="preserve">Réf. : SMQ-PRO-084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Version : V01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Date : Mai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07b39"/>
                <w:sz w:val="18"/>
                <w:szCs w:val="18"/>
                <w:rtl w:val="0"/>
              </w:rPr>
              <w:t xml:space="preserve">Statut : En vigueur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1b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RÉDIGÉ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007b8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VÉRIFIÉ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1b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APPROUVÉ 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>
                <w:i w:val="1"/>
                <w:iCs w:val="1"/>
                <w:color w:val="1a1a1a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Pilote SMQ / Resp. Qualité</w:t>
            </w:r>
          </w:p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>
                <w:i w:val="1"/>
                <w:iCs w:val="1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BU Leaders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Direction Générale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8"/>
        <w:gridCol w:w="6888"/>
        <w:tblGridChange w:id="0">
          <w:tblGrid>
            <w:gridCol w:w="2218"/>
            <w:gridCol w:w="68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Fiche d'identité du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Référence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SMQ-PRO-084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Procédure d'Évaluation et de Sélection des Prestataires Externes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Clause ISO 9001:2015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§8.4.1 / §8.4.2 / §8.4.3 — Maîtrise des processus, produits et services externes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Périmètre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Tous les prestataires externes de SFM Technologies (PR1, PR2, PR3, PS)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Pilote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Manel Idoudi — PMO-Qualité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Vérificateur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Erij Sioud / Rim Selmi / Monia Saidi — BU Leaders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Approbateur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Sami Tabbane — Direction Générale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Version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V01 / Mai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Prochaine révision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Mai 2027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f3864" w:space="1" w:sz="6" w:val="single"/>
        </w:pBdr>
        <w:shd w:fill="2e75b6" w:val="clear"/>
        <w:spacing w:after="80" w:before="16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1. OBJET ET PÉRIMÈTRE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La présente procédure définit les modalités de sélection, d'évaluation initiale, de qualification, de surveillance continue et de réévaluation périodique de tous les prestataires externes de SFM Technologies, conformément à ISO 9001:2015 §8.4.</w:t>
      </w:r>
    </w:p>
    <w:p w:rsidR="00000000" w:rsidDel="00000000" w:rsidP="00000000" w:rsidRDefault="00000000" w:rsidRPr="00000000" w14:paraId="0000003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Elle s'applique à 4 catégories de prestataires :</w:t>
      </w:r>
    </w:p>
    <w:p w:rsidR="00000000" w:rsidDel="00000000" w:rsidP="00000000" w:rsidRDefault="00000000" w:rsidRPr="00000000" w14:paraId="00000032">
      <w:pPr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  <w:t xml:space="preserve">(1) Experts et consultants Telco externes (missions PR1 : ingénieurs 5G, auditeurs QoS, spécialistes Core Network)</w:t>
      </w:r>
    </w:p>
    <w:p w:rsidR="00000000" w:rsidDel="00000000" w:rsidP="00000000" w:rsidRDefault="00000000" w:rsidRPr="00000000" w14:paraId="00000033">
      <w:pPr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  <w:t xml:space="preserve">(2) Formateurs sous-traitants et organismes partenaires (PR3 : formation certifiante 5G/IA/Cybersécurité)</w:t>
      </w:r>
    </w:p>
    <w:p w:rsidR="00000000" w:rsidDel="00000000" w:rsidP="00000000" w:rsidRDefault="00000000" w:rsidRPr="00000000" w14:paraId="00000034">
      <w:pPr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  <w:t xml:space="preserve">(3) Prestataires de développement et intégrateurs SaaS/IoT/IA externes (PR2)</w:t>
      </w:r>
    </w:p>
    <w:p w:rsidR="00000000" w:rsidDel="00000000" w:rsidP="00000000" w:rsidRDefault="00000000" w:rsidRPr="00000000" w14:paraId="00000035">
      <w:pPr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  <w:t xml:space="preserve">(4) Fournisseurs d'infrastructure cloud et IT (PS3 : AWS, Azure, éditeurs logiciels, prestataires réseau)</w:t>
      </w:r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Les résultats d'évaluation alimentent le registre SMQ-REG-FOU — Liste des Fournisseurs Approuvés, qui est l'enregistrement obligatoire exigé par la norme.</w:t>
      </w:r>
    </w:p>
    <w:p w:rsidR="00000000" w:rsidDel="00000000" w:rsidP="00000000" w:rsidRDefault="00000000" w:rsidRPr="00000000" w14:paraId="0000003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1f3864" w:space="1" w:sz="6" w:val="single"/>
        </w:pBdr>
        <w:shd w:fill="2e75b6" w:val="clear"/>
        <w:spacing w:after="80" w:before="16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2. RESPONSABILITÉS</w:t>
      </w:r>
      <w:r w:rsidDel="00000000" w:rsidR="00000000" w:rsidRPr="00000000">
        <w:rPr>
          <w:rtl w:val="0"/>
        </w:rPr>
      </w:r>
    </w:p>
    <w:tbl>
      <w:tblPr>
        <w:tblStyle w:val="Table3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71"/>
        <w:gridCol w:w="6535"/>
        <w:tblGridChange w:id="0">
          <w:tblGrid>
            <w:gridCol w:w="2571"/>
            <w:gridCol w:w="6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Responsabilités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Direction Générale — Sami Tabbane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Approuve la liste des fournisseurs stratégiques. Autorise les nouveaux fournisseurs critiques (contrats &gt; 20 k€). Valide les décisions de disqualification.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BU Leaders (ES / RS / 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Identifient les besoins de sous-traitance. Réalisent l'évaluation technique des candidats. Proposent la qualification ou le refus.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PMO-Qualité — Manel Idoudi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Pilote la procédure. Maintient le registre SMQ-REG-FOU. Planifie et coordonne les réévaluations annuelles. Notifie les BU des fournisseurs à risque.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Commercial Back Office — Najla Masmoudi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Gère les contrats et accords-cadres. S'assure de la présence des clauses qualité dans chaque contrat prestataire.</w:t>
            </w:r>
          </w:p>
        </w:tc>
      </w:tr>
    </w:tbl>
    <w:p w:rsidR="00000000" w:rsidDel="00000000" w:rsidP="00000000" w:rsidRDefault="00000000" w:rsidRPr="00000000" w14:paraId="0000004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f3864" w:space="1" w:sz="6" w:val="single"/>
        </w:pBdr>
        <w:shd w:fill="2e75b6" w:val="clear"/>
        <w:spacing w:after="80" w:before="16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3. CLASSIFICATION DES PRESTATAIRES (§8.4.1)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SFM Technologies classe ses prestataires en 3 niveaux de criticité selon l'impact potentiel sur la qualité des services livrés aux clients :</w:t>
      </w:r>
    </w:p>
    <w:tbl>
      <w:tblPr>
        <w:tblStyle w:val="Table4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"/>
        <w:gridCol w:w="1529"/>
        <w:gridCol w:w="3141"/>
        <w:gridCol w:w="3274"/>
        <w:tblGridChange w:id="0">
          <w:tblGrid>
            <w:gridCol w:w="1162"/>
            <w:gridCol w:w="1529"/>
            <w:gridCol w:w="3141"/>
            <w:gridCol w:w="32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Critères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Exemples SFM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ce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color w:val="993c1d"/>
                <w:rtl w:val="0"/>
              </w:rPr>
              <w:t xml:space="preserve">A — Critique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Prestataire stratégique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Impact direct sur livrable client final. Substitution difficile (&lt; 3 alternatives). Contrat &gt; 20 k€.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Expert 5G sous-traité sur mission Telco client, formateur certifié Huawei/Cisco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color w:val="854f0b"/>
                <w:rtl w:val="0"/>
              </w:rPr>
              <w:t xml:space="preserve">B — Important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Prestataire significatif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Impact indirect sur qualité. Substitution possible sous 2 semaines. Contrat 5-20 k€.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Prestataire cloud AWS/Azure, intégrateur IoT externe, sous-traitant développement SaaS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color w:val="375623"/>
                <w:rtl w:val="0"/>
              </w:rPr>
              <w:t xml:space="preserve">C —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Prestataire courant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Impact limité. Facilement substituable. Contrat &lt; 5 k€.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Fournisseur de matériel de bureau, prestataire logistique, traducteur technique</w:t>
            </w:r>
          </w:p>
        </w:tc>
      </w:tr>
    </w:tbl>
    <w:p w:rsidR="00000000" w:rsidDel="00000000" w:rsidP="00000000" w:rsidRDefault="00000000" w:rsidRPr="00000000" w14:paraId="0000005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1f3864" w:space="1" w:sz="6" w:val="single"/>
        </w:pBdr>
        <w:shd w:fill="2e75b6" w:val="clear"/>
        <w:spacing w:after="80" w:before="16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4. PROCESSUS DE SÉLECTION ET QUALIFICATION (§8.4.1)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d6e4f0" w:space="1" w:sz="4" w:val="single"/>
        </w:pBd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4.1 Identification du besoin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Le BU Leader concerné formalise le besoin de sous-traitance dans une fiche de demande (section A du SMQ-FOR-084-01) : nature de la prestation, compétences requises, niveau de criticité, durée estimée, budget.</w:t>
      </w:r>
    </w:p>
    <w:p w:rsidR="00000000" w:rsidDel="00000000" w:rsidP="00000000" w:rsidRDefault="00000000" w:rsidRPr="00000000" w14:paraId="0000005A">
      <w:pPr>
        <w:pBdr>
          <w:bottom w:color="d6e4f0" w:space="1" w:sz="4" w:val="single"/>
        </w:pBd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4.2 Identification des candidats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Sources d'identification : base de données fournisseurs, réseau professionnel SFM, recommandations clients, plateformes sectorielles (LinkedIn, IEEE, forums 5G/IA). Minimum 2 candidats pour niveau A, 1 suffisant pour niveaux B et C.</w:t>
      </w:r>
    </w:p>
    <w:p w:rsidR="00000000" w:rsidDel="00000000" w:rsidP="00000000" w:rsidRDefault="00000000" w:rsidRPr="00000000" w14:paraId="0000005C">
      <w:pPr>
        <w:pBdr>
          <w:bottom w:color="d6e4f0" w:space="1" w:sz="4" w:val="single"/>
        </w:pBd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4.3 Grille de sélection — Évaluation initiale</w:t>
      </w:r>
      <w:r w:rsidDel="00000000" w:rsidR="00000000" w:rsidRPr="00000000">
        <w:rPr>
          <w:rtl w:val="0"/>
        </w:rPr>
      </w:r>
    </w:p>
    <w:tbl>
      <w:tblPr>
        <w:tblStyle w:val="Table5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4"/>
        <w:gridCol w:w="3402"/>
        <w:gridCol w:w="1634"/>
        <w:gridCol w:w="935"/>
        <w:gridCol w:w="2721"/>
        <w:tblGridChange w:id="0">
          <w:tblGrid>
            <w:gridCol w:w="414"/>
            <w:gridCol w:w="3402"/>
            <w:gridCol w:w="1634"/>
            <w:gridCol w:w="935"/>
            <w:gridCol w:w="27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Critère d'évaluation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Pondération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 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Commentaire /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Compétences techniques / certifications vérifiables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Références et expériences similaires (3 dernières années)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Capacité de livraison dans les délais requis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Solidité financière et pérennité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Conformité réglementaire et assurance qualité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Compétitivité tarifaire et rapport qualité/prix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SCORE PONDÉRÉ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sdt>
              <w:sdtPr>
                <w:id w:val="167829972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Score = Σ (Note × Pondération) / 5 × 100  →  Seuil de qualification : ≥ 60 points</w:t>
                </w:r>
              </w:sdtContent>
            </w:sdt>
          </w:p>
        </w:tc>
      </w:tr>
    </w:tbl>
    <w:p w:rsidR="00000000" w:rsidDel="00000000" w:rsidP="00000000" w:rsidRDefault="00000000" w:rsidRPr="00000000" w14:paraId="00000085">
      <w:pPr>
        <w:spacing w:after="2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6"/>
        <w:gridCol w:w="1950"/>
        <w:gridCol w:w="1994"/>
        <w:gridCol w:w="3866"/>
        <w:tblGridChange w:id="0">
          <w:tblGrid>
            <w:gridCol w:w="1296"/>
            <w:gridCol w:w="1950"/>
            <w:gridCol w:w="1994"/>
            <w:gridCol w:w="3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Score obtenu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Décision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sdt>
              <w:sdtPr>
                <w:id w:val="-190884851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5623"/>
                    <w:rtl w:val="0"/>
                  </w:rPr>
                  <w:t xml:space="preserve">≥ 80 points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color w:val="375623"/>
                <w:rtl w:val="0"/>
              </w:rPr>
              <w:t xml:space="preserve">Qualifié Prioritaire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color w:val="375623"/>
                <w:rtl w:val="0"/>
              </w:rPr>
              <w:t xml:space="preserve">Approuvé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Intégration liste SMQ-REG-FOU — niveau A/B/C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color w:val="854f0b"/>
                <w:rtl w:val="0"/>
              </w:rPr>
              <w:t xml:space="preserve">60-79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color w:val="854f0b"/>
                <w:rtl w:val="0"/>
              </w:rPr>
              <w:t xml:space="preserve">Qualifié sous réserves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color w:val="854f0b"/>
                <w:rtl w:val="0"/>
              </w:rPr>
              <w:t xml:space="preserve">Approuvé conditionnel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Intégration avec plan de surveillance renforcé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ce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color w:val="993c1d"/>
                <w:rtl w:val="0"/>
              </w:rPr>
              <w:t xml:space="preserve">&lt; 60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ce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color w:val="993c1d"/>
                <w:rtl w:val="0"/>
              </w:rPr>
              <w:t xml:space="preserve">Non qualifié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ce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color w:val="993c1d"/>
                <w:rtl w:val="0"/>
              </w:rPr>
              <w:t xml:space="preserve">Refusé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Notification prestataire + archivage dossier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1f3864" w:space="1" w:sz="6" w:val="single"/>
        </w:pBdr>
        <w:shd w:fill="2e75b6" w:val="clear"/>
        <w:spacing w:after="80" w:before="16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5. EXIGENCES ENVERS LES PRESTATAIRES (§8.4.3)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SFM Technologies communique à chaque prestataire qualifié les exigences suivantes avant le début de toute prestation :</w:t>
      </w:r>
    </w:p>
    <w:tbl>
      <w:tblPr>
        <w:tblStyle w:val="Table7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4"/>
        <w:gridCol w:w="4589"/>
        <w:gridCol w:w="4103"/>
        <w:tblGridChange w:id="0">
          <w:tblGrid>
            <w:gridCol w:w="414"/>
            <w:gridCol w:w="4589"/>
            <w:gridCol w:w="41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Modalité de communication / vérification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Respect des critères qualité et critères d'acceptation définis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Intégré au contrat / ordre de mission. Vérifié à la réception.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Conformité aux normes techniques applicables (3GPP, UIT-T, ETSI, ISO)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Spécifiée dans le cahier des charges. Contrôlée sur livrables.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Confidentialité des données client et des informations SFM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Clause NDA obligatoire dans tout contrat. Vérification accès 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Respect des délais contractuels et reporting d'avancement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SLA définis au contrat. Compte-rendu hebdomadaire requis.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Notification immédiate de tout incident ou non-conformité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128705126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Délai de notification ≤ 24h. Procédure de traitement NC §8.7.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Autorisation de visite/audit qualité par SFM (prestataires niveau 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Clause contractuelle. Préavis 5 jours ouvrés.</w:t>
            </w:r>
          </w:p>
        </w:tc>
      </w:tr>
    </w:tbl>
    <w:p w:rsidR="00000000" w:rsidDel="00000000" w:rsidP="00000000" w:rsidRDefault="00000000" w:rsidRPr="00000000" w14:paraId="000000A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1f3864" w:space="1" w:sz="6" w:val="single"/>
        </w:pBdr>
        <w:shd w:fill="2e75b6" w:val="clear"/>
        <w:spacing w:after="80" w:before="16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6. SURVEILLANCE ET RÉÉVALUATION PÉRIODIQUE (§8.4.1)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d6e4f0" w:space="1" w:sz="4" w:val="single"/>
        </w:pBd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6.1 Surveillance en cours de prestation</w:t>
      </w:r>
      <w:r w:rsidDel="00000000" w:rsidR="00000000" w:rsidRPr="00000000">
        <w:rPr>
          <w:rtl w:val="0"/>
        </w:rPr>
      </w:r>
    </w:p>
    <w:tbl>
      <w:tblPr>
        <w:tblStyle w:val="Table8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7"/>
        <w:gridCol w:w="4625"/>
        <w:gridCol w:w="1298"/>
        <w:gridCol w:w="2216"/>
        <w:tblGridChange w:id="0">
          <w:tblGrid>
            <w:gridCol w:w="967"/>
            <w:gridCol w:w="4625"/>
            <w:gridCol w:w="1298"/>
            <w:gridCol w:w="22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Modalité de surveillance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Fréquence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ce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color w:val="993c1d"/>
                <w:rtl w:val="0"/>
              </w:rPr>
              <w:t xml:space="preserve">Niveau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Revue de performance + rapport d'avancement + visite possible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Mensuelle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BU Leader concerné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color w:val="854f0b"/>
                <w:rtl w:val="0"/>
              </w:rPr>
              <w:t xml:space="preserve">Niveau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Revue de performance sur base des livrables reçus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Trimestrielle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BU Leader + PMO-Qualité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color w:val="375623"/>
                <w:rtl w:val="0"/>
              </w:rPr>
              <w:t xml:space="preserve">Niveau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Vérification à la réception des livrables uniquement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Par livraison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PMO-Qualité</w:t>
            </w:r>
          </w:p>
        </w:tc>
      </w:tr>
    </w:tbl>
    <w:p w:rsidR="00000000" w:rsidDel="00000000" w:rsidP="00000000" w:rsidRDefault="00000000" w:rsidRPr="00000000" w14:paraId="000000C1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d6e4f0" w:space="1" w:sz="4" w:val="single"/>
        </w:pBd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6.2 Réévaluation annuelle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Chaque prestataire de niveau A et B fait l'objet d'une réévaluation annuelle par le BU Leader et le PMO-Qualité. La réévaluation utilise la même grille de sélection (§4.3) complétée par les indicateurs de performance réels de l'année écoulée.</w:t>
      </w:r>
    </w:p>
    <w:tbl>
      <w:tblPr>
        <w:tblStyle w:val="Table9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80"/>
        <w:gridCol w:w="2235"/>
        <w:gridCol w:w="1562"/>
        <w:gridCol w:w="1229"/>
        <w:tblGridChange w:id="0">
          <w:tblGrid>
            <w:gridCol w:w="4080"/>
            <w:gridCol w:w="2235"/>
            <w:gridCol w:w="1562"/>
            <w:gridCol w:w="12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Indicateur de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Source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Seuil 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Poids rééval.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Taux de livraison dans les délais contractuels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Fiches de suivi mission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200594109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85%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Qualité des livrables (NC détectées à réception)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Registre NC SMQ-REG-NC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 NC majeure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Respect des exigences de confidentialité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Audit accès / incidents 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 incident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Réactivité et communication (délai réponse incidents)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Tickets / emails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sdt>
              <w:sdtPr>
                <w:id w:val="-162702921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≤ 24h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D8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d6e4f0" w:space="1" w:sz="4" w:val="single"/>
        </w:pBd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6.3 Décisions post-réévaluation</w:t>
      </w:r>
      <w:r w:rsidDel="00000000" w:rsidR="00000000" w:rsidRPr="00000000">
        <w:rPr>
          <w:rtl w:val="0"/>
        </w:rPr>
      </w:r>
    </w:p>
    <w:tbl>
      <w:tblPr>
        <w:tblStyle w:val="Table10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1"/>
        <w:gridCol w:w="1784"/>
        <w:gridCol w:w="5561"/>
        <w:tblGridChange w:id="0">
          <w:tblGrid>
            <w:gridCol w:w="1761"/>
            <w:gridCol w:w="1784"/>
            <w:gridCol w:w="55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Score réévaluation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Décision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 dans SMQ-REG-FOU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sdt>
              <w:sdtPr>
                <w:id w:val="-6355212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5623"/>
                    <w:rtl w:val="0"/>
                  </w:rPr>
                  <w:t xml:space="preserve">≥ 75%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color w:val="375623"/>
                <w:rtl w:val="0"/>
              </w:rPr>
              <w:t xml:space="preserve">Maintenu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Statut confirmé. Date de prochaine réévaluation mise à jour.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854f0b"/>
                <w:rtl w:val="0"/>
              </w:rPr>
              <w:t xml:space="preserve">50-74%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color w:val="854f0b"/>
                <w:rtl w:val="0"/>
              </w:rPr>
              <w:t xml:space="preserve">Plan d'amélioration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Plan d'actions correctives à 3 mois. Réévaluation anticipée.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ce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993c1d"/>
                <w:rtl w:val="0"/>
              </w:rPr>
              <w:t xml:space="preserve">&lt;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ce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993c1d"/>
                <w:rtl w:val="0"/>
              </w:rPr>
              <w:t xml:space="preserve">Disqualifié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Retrait de la liste approuvée. Notification prestataire. Recherche alternative.</w:t>
            </w:r>
          </w:p>
        </w:tc>
      </w:tr>
    </w:tbl>
    <w:p w:rsidR="00000000" w:rsidDel="00000000" w:rsidP="00000000" w:rsidRDefault="00000000" w:rsidRPr="00000000" w14:paraId="000000E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1f3864" w:space="1" w:sz="6" w:val="single"/>
        </w:pBdr>
        <w:shd w:fill="2e75b6" w:val="clear"/>
        <w:spacing w:after="80" w:before="16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7. INDICATEURS DE PERFORMANCE §8.4</w:t>
      </w:r>
      <w:r w:rsidDel="00000000" w:rsidR="00000000" w:rsidRPr="00000000">
        <w:rPr>
          <w:rtl w:val="0"/>
        </w:rPr>
      </w:r>
    </w:p>
    <w:tbl>
      <w:tblPr>
        <w:tblStyle w:val="Table11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8"/>
        <w:gridCol w:w="5945"/>
        <w:gridCol w:w="1074"/>
        <w:gridCol w:w="1289"/>
        <w:tblGridChange w:id="0">
          <w:tblGrid>
            <w:gridCol w:w="798"/>
            <w:gridCol w:w="5945"/>
            <w:gridCol w:w="1074"/>
            <w:gridCol w:w="12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Réf.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Fréquence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OQ-40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Taux de fournisseurs critiques (niveau A) réévalués annuellement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Annuelle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OQ-41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Taux de livraisons fournisseurs conformes aux critères qualité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19413143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90%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Trimestrielle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OQ-42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Délai moyen de qualification d'un nouveau fournisseur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188718326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≤ 15 jours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Par dossier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OQ-43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Nombre de fournisseurs disqualifiés pour NC répétées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0 / 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Annuelle</w:t>
            </w:r>
          </w:p>
        </w:tc>
      </w:tr>
    </w:tbl>
    <w:p w:rsidR="00000000" w:rsidDel="00000000" w:rsidP="00000000" w:rsidRDefault="00000000" w:rsidRPr="00000000" w14:paraId="000000F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bottom w:color="1f3864" w:space="1" w:sz="6" w:val="single"/>
        </w:pBdr>
        <w:shd w:fill="2e75b6" w:val="clear"/>
        <w:spacing w:after="80" w:before="16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8. ENREGISTREMENTS ET DOCUMENTS ASSOCIÉS</w:t>
      </w:r>
      <w:r w:rsidDel="00000000" w:rsidR="00000000" w:rsidRPr="00000000">
        <w:rPr>
          <w:rtl w:val="0"/>
        </w:rPr>
      </w:r>
    </w:p>
    <w:tbl>
      <w:tblPr>
        <w:tblStyle w:val="Table12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49"/>
        <w:gridCol w:w="5113"/>
        <w:gridCol w:w="929"/>
        <w:gridCol w:w="1415"/>
        <w:tblGridChange w:id="0">
          <w:tblGrid>
            <w:gridCol w:w="1649"/>
            <w:gridCol w:w="5113"/>
            <w:gridCol w:w="929"/>
            <w:gridCol w:w="1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Référence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Intitulé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SMQ-REG-FOU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Liste des Fournisseurs Approuvés (enregistrement obligatoire §8.4.1)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Drive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5 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SMQ-FOR-084-01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Dossier de Qualification Fournisseur (grille d'évaluation)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Drive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5 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SMQ-REG-003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Registre de Maîtrise des Changements (modification prestataire)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Drive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10 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SMQ-REG-004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Liste des Processus Externalisés et Modalités de Maîtrise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Drive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5 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SMQ-PRO-035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Procédure Gestion Fournisseurs Cloud AWS/Azure (PS3)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Drive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En vigueur</w:t>
            </w:r>
          </w:p>
        </w:tc>
      </w:tr>
    </w:tbl>
    <w:p w:rsidR="00000000" w:rsidDel="00000000" w:rsidP="00000000" w:rsidRDefault="00000000" w:rsidRPr="00000000" w14:paraId="0000011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1f3864" w:space="1" w:sz="6" w:val="single"/>
        </w:pBdr>
        <w:shd w:fill="2e75b6" w:val="clear"/>
        <w:spacing w:after="80" w:before="16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9. TABLEAU DES RÉVISIONS</w:t>
      </w:r>
      <w:r w:rsidDel="00000000" w:rsidR="00000000" w:rsidRPr="00000000">
        <w:rPr>
          <w:rtl w:val="0"/>
        </w:rPr>
      </w:r>
    </w:p>
    <w:tbl>
      <w:tblPr>
        <w:tblStyle w:val="Table13"/>
        <w:tblW w:w="9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7"/>
        <w:gridCol w:w="934"/>
        <w:gridCol w:w="1221"/>
        <w:gridCol w:w="6054"/>
        <w:tblGridChange w:id="0">
          <w:tblGrid>
            <w:gridCol w:w="897"/>
            <w:gridCol w:w="934"/>
            <w:gridCol w:w="1221"/>
            <w:gridCol w:w="60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V01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Mai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Manel Idoudi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Création initiale — mise en place du SMQ SFM Technologies ISO 9001:2015 §8.4</w:t>
            </w:r>
          </w:p>
        </w:tc>
      </w:tr>
    </w:tbl>
    <w:p w:rsidR="00000000" w:rsidDel="00000000" w:rsidP="00000000" w:rsidRDefault="00000000" w:rsidRPr="00000000" w14:paraId="00000120">
      <w:pPr>
        <w:spacing w:after="4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0" w:before="40" w:lineRule="auto"/>
        <w:rPr/>
      </w:pPr>
      <w:r w:rsidDel="00000000" w:rsidR="00000000" w:rsidRPr="00000000">
        <w:rPr>
          <w:color w:val="2e75b6"/>
          <w:sz w:val="16"/>
          <w:szCs w:val="16"/>
          <w:rtl w:val="0"/>
        </w:rPr>
        <w:t xml:space="preserve">SMQ-PRO-084  ·  SFM Technologies  ·  Transverse PR1/PR2/PR3/PS  ·  ISO 9001:2015 §8.4  ·  © Mai 2026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4"/>
      <w:tblW w:w="9106.0" w:type="dxa"/>
      <w:jc w:val="left"/>
      <w:tblBorders>
        <w:top w:color="2e75b6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618"/>
      <w:gridCol w:w="1488"/>
      <w:tblGridChange w:id="0">
        <w:tblGrid>
          <w:gridCol w:w="7618"/>
          <w:gridCol w:w="1488"/>
        </w:tblGrid>
      </w:tblGridChange>
    </w:tblGrid>
    <w:tr>
      <w:trPr>
        <w:cantSplit w:val="0"/>
        <w:tblHeader w:val="0"/>
      </w:trPr>
      <w:tc>
        <w:tcPr>
          <w:tcBorders>
            <w:top w:color="cccccc" w:space="0" w:sz="4" w:val="single"/>
            <w:left w:color="cccccc" w:space="0" w:sz="4" w:val="single"/>
            <w:bottom w:color="cccccc" w:space="0" w:sz="4" w:val="single"/>
            <w:right w:color="cccccc" w:space="0" w:sz="4" w:val="single"/>
          </w:tcBorders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24">
          <w:pPr>
            <w:rPr/>
          </w:pPr>
          <w:r w:rsidDel="00000000" w:rsidR="00000000" w:rsidRPr="00000000">
            <w:rPr>
              <w:color w:val="2e75b6"/>
              <w:sz w:val="16"/>
              <w:szCs w:val="16"/>
              <w:rtl w:val="0"/>
            </w:rPr>
            <w:t xml:space="preserve">ISO 9001:2015 §8.4  ·  Évaluation et Sélection des Fournisseurs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125">
          <w:pPr>
            <w:jc w:val="right"/>
            <w:rPr/>
          </w:pPr>
          <w:r w:rsidDel="00000000" w:rsidR="00000000" w:rsidRPr="00000000">
            <w:rPr>
              <w:color w:val="2e75b6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color w:val="2e75b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2e75b6"/>
              <w:sz w:val="16"/>
              <w:szCs w:val="16"/>
              <w:rtl w:val="0"/>
            </w:rPr>
            <w:t xml:space="preserve"> / </w:t>
          </w:r>
          <w:r w:rsidDel="00000000" w:rsidR="00000000" w:rsidRPr="00000000">
            <w:rPr>
              <w:color w:val="2e75b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fr-T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Qa1EGn5A4PDbQP58iKkZbc2t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52dWhoZ3RjMThvZnI4AHIhMVdvVTQ3UXVKbWR1ZUxiTzBPY0ItS0tVaTBLVUNQWk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