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690B18BB" w:rsidR="00A70A77" w:rsidRPr="004F650B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6D53BC">
        <w:rPr>
          <w:b/>
          <w:szCs w:val="28"/>
          <w:lang w:eastAsia="ru-RU" w:bidi="ar-SA"/>
        </w:rPr>
        <w:t xml:space="preserve"> 3</w:t>
      </w:r>
    </w:p>
    <w:p w14:paraId="726EB0A4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F650B" w:rsidRPr="004F650B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2297EAA2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D53BC">
        <w:rPr>
          <w:b/>
          <w:color w:val="373A3C"/>
        </w:rPr>
        <w:t>Машина Тьюринга и конечные автоматы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77777777" w:rsidR="00A70A77" w:rsidRPr="004F650B" w:rsidRDefault="004F650B">
            <w:pPr>
              <w:pStyle w:val="Standard"/>
              <w:jc w:val="center"/>
              <w:rPr>
                <w:szCs w:val="28"/>
              </w:rPr>
            </w:pPr>
            <w:r w:rsidRPr="004F650B">
              <w:rPr>
                <w:szCs w:val="28"/>
              </w:rPr>
              <w:t>Мурдасов М.К.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77777777" w:rsidR="00A70A77" w:rsidRPr="004F650B" w:rsidRDefault="004F650B">
            <w:pPr>
              <w:pStyle w:val="Standard"/>
              <w:jc w:val="center"/>
              <w:rPr>
                <w:szCs w:val="28"/>
              </w:rPr>
            </w:pPr>
            <w:r w:rsidRPr="004F650B">
              <w:rPr>
                <w:szCs w:val="28"/>
              </w:rPr>
              <w:t>Иванов Д.В.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4F650B">
        <w:rPr>
          <w:bCs/>
          <w:szCs w:val="28"/>
          <w:lang w:eastAsia="ru-RU" w:bidi="ar-SA"/>
        </w:rPr>
        <w:t>23</w:t>
      </w:r>
    </w:p>
    <w:p w14:paraId="726EB0B8" w14:textId="2CEECC19" w:rsidR="00A70A77" w:rsidRDefault="009D5FB7">
      <w:pPr>
        <w:pStyle w:val="2"/>
        <w:pageBreakBefore/>
      </w:pPr>
      <w:r>
        <w:lastRenderedPageBreak/>
        <w:t>Цель работы</w:t>
      </w:r>
    </w:p>
    <w:p w14:paraId="726EB0B9" w14:textId="4A0F244F" w:rsidR="009E7BA4" w:rsidRPr="00475FA0" w:rsidRDefault="007F49E8" w:rsidP="009E7BA4">
      <w:pPr>
        <w:pStyle w:val="Textbody"/>
      </w:pPr>
      <w:r>
        <w:t>Изучение принципа работы м</w:t>
      </w:r>
      <w:r w:rsidR="006D53BC">
        <w:t>ашины Тьюринга и конечных автоматов. Применение машины Тьюринга на практике.</w:t>
      </w:r>
    </w:p>
    <w:p w14:paraId="726EB0BA" w14:textId="77777777" w:rsidR="00A70A77" w:rsidRDefault="00A70A77">
      <w:pPr>
        <w:pStyle w:val="Textbody"/>
      </w:pPr>
    </w:p>
    <w:p w14:paraId="726EB0BB" w14:textId="3D76FE9A" w:rsidR="00A70A77" w:rsidRDefault="009E7BA4">
      <w:pPr>
        <w:pStyle w:val="2"/>
      </w:pPr>
      <w:r>
        <w:br w:type="page"/>
      </w:r>
      <w:r w:rsidR="009D5FB7">
        <w:lastRenderedPageBreak/>
        <w:t>Задание</w:t>
      </w:r>
    </w:p>
    <w:p w14:paraId="726EB0BC" w14:textId="069CA273" w:rsidR="009E7BA4" w:rsidRPr="006D53BC" w:rsidRDefault="006D53BC" w:rsidP="006D53BC">
      <w:pPr>
        <w:pStyle w:val="Standard"/>
        <w:rPr>
          <w:szCs w:val="28"/>
          <w:lang w:eastAsia="ru-RU" w:bidi="ar-SA"/>
        </w:rPr>
      </w:pPr>
      <w:r w:rsidRPr="006D53BC">
        <w:rPr>
          <w:szCs w:val="28"/>
          <w:lang w:eastAsia="ru-RU" w:bidi="ar-SA"/>
        </w:rPr>
        <w:t>Вариант 4</w:t>
      </w:r>
      <w:r w:rsidR="009E7BA4" w:rsidRPr="006D53BC">
        <w:rPr>
          <w:szCs w:val="28"/>
          <w:lang w:eastAsia="ru-RU" w:bidi="ar-SA"/>
        </w:rPr>
        <w:t>.</w:t>
      </w:r>
    </w:p>
    <w:p w14:paraId="5A85CA15" w14:textId="77777777" w:rsidR="006D53BC" w:rsidRPr="006D53BC" w:rsidRDefault="006D53BC" w:rsidP="006D53BC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6D53BC">
        <w:rPr>
          <w:color w:val="000000"/>
          <w:sz w:val="28"/>
          <w:szCs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9A6795E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</w:t>
      </w: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</w:t>
      </w: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</w:t>
      </w: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}, </w:t>
      </w:r>
      <w:r w:rsidRPr="006D53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которая начинается с символа 'a'.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6D53BC" w:rsidRPr="006D53BC" w14:paraId="74138947" w14:textId="77777777" w:rsidTr="006D53BC"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B0102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B29F38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92D3A1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CD8861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F5B040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77E3D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2AEB9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65AA66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46F7EC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A21618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3645DA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227955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BA7A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1F92E5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5313FC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329E9D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BAE72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b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603B36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CC3A65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E8FBE0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</w:tr>
    </w:tbl>
    <w:p w14:paraId="2C865EE2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39F2C1C5" w14:textId="77777777" w:rsidR="006D53BC" w:rsidRPr="006D53BC" w:rsidRDefault="006D53BC" w:rsidP="006D53BC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shd w:val="clear" w:color="auto" w:fill="FFFFFF"/>
          <w:lang w:eastAsia="ru-RU" w:bidi="ar-SA"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 w14:paraId="310068DA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77C33534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Для примера выше лента будет выглядеть так: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65"/>
        <w:gridCol w:w="465"/>
        <w:gridCol w:w="480"/>
        <w:gridCol w:w="480"/>
        <w:gridCol w:w="480"/>
        <w:gridCol w:w="480"/>
        <w:gridCol w:w="46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65"/>
        <w:gridCol w:w="465"/>
        <w:gridCol w:w="465"/>
      </w:tblGrid>
      <w:tr w:rsidR="006D53BC" w:rsidRPr="006D53BC" w14:paraId="6558DCCC" w14:textId="77777777" w:rsidTr="006D53BC"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DD0D12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4B24B6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C244D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94AB5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D3C616" w14:textId="77777777" w:rsidR="006D53BC" w:rsidRPr="006D53BC" w:rsidRDefault="006D53BC" w:rsidP="006D53BC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632D01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C27899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995B60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534AE4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6CDE93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A38DC2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23BF2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427F0A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b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09175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A8DB6B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F66E43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c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F0EABD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A2BCE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1F3AD3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20AB50" w14:textId="77777777" w:rsidR="006D53BC" w:rsidRPr="006D53BC" w:rsidRDefault="006D53BC" w:rsidP="006D53BC">
            <w:pPr>
              <w:suppressAutoHyphens w:val="0"/>
              <w:autoSpaceDN/>
              <w:spacing w:after="120"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6D53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</w:tr>
    </w:tbl>
    <w:p w14:paraId="1D1B7BEB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426D98DF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Алфавит (можно расширять при необходимости):</w:t>
      </w:r>
    </w:p>
    <w:p w14:paraId="018E8D30" w14:textId="77777777" w:rsidR="006D53BC" w:rsidRPr="006D53BC" w:rsidRDefault="006D53BC" w:rsidP="006D53BC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</w:t>
      </w:r>
    </w:p>
    <w:p w14:paraId="54CB2CAC" w14:textId="77777777" w:rsidR="006D53BC" w:rsidRPr="006D53BC" w:rsidRDefault="006D53BC" w:rsidP="006D53BC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</w:t>
      </w:r>
    </w:p>
    <w:p w14:paraId="117DB235" w14:textId="77777777" w:rsidR="006D53BC" w:rsidRPr="006D53BC" w:rsidRDefault="006D53BC" w:rsidP="006D53BC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</w:t>
      </w:r>
    </w:p>
    <w:p w14:paraId="1E2A5387" w14:textId="77777777" w:rsidR="006D53BC" w:rsidRPr="006D53BC" w:rsidRDefault="006D53BC" w:rsidP="006D53BC">
      <w:pPr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 " (пробел)</w:t>
      </w:r>
    </w:p>
    <w:p w14:paraId="58D32554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Соглашения:</w:t>
      </w:r>
    </w:p>
    <w:p w14:paraId="374BE5B4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75B7EA3A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 Гарантируется, что длинна строки не менее 5 символов и не более 13.</w:t>
      </w:r>
    </w:p>
    <w:p w14:paraId="2BA1A9FC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3. В середине строки не могут встретиться пробелы.</w:t>
      </w:r>
    </w:p>
    <w:p w14:paraId="7402E636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6465FCDD" w14:textId="0D7D37BF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 w14:paraId="72EF978F" w14:textId="1F878B02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Ваша программа должна вывести полученную ленту после завершения работы.</w:t>
      </w:r>
    </w:p>
    <w:p w14:paraId="6C963A3D" w14:textId="77777777" w:rsidR="006D53BC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отчет включите таблицу состояний. Отдельно кратко опишите каждое состояние, например:</w:t>
      </w:r>
    </w:p>
    <w:p w14:paraId="726EB0C2" w14:textId="1E0A9AFB" w:rsidR="00A70A77" w:rsidRPr="006D53BC" w:rsidRDefault="006D53BC" w:rsidP="006D53BC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D53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q1 - начальное состояние, которое необходимо, чтобы обнаружить конец строки.</w:t>
      </w:r>
    </w:p>
    <w:p w14:paraId="726EB0C3" w14:textId="656E03F7" w:rsidR="00A70A77" w:rsidRDefault="009E7BA4">
      <w:pPr>
        <w:pStyle w:val="2"/>
      </w:pPr>
      <w:r>
        <w:br w:type="page"/>
      </w:r>
      <w:r w:rsidR="009D5FB7">
        <w:lastRenderedPageBreak/>
        <w:t>Выполнение работы</w:t>
      </w:r>
    </w:p>
    <w:p w14:paraId="7F954861" w14:textId="7B7A5210" w:rsidR="00262EE9" w:rsidRDefault="006D53BC" w:rsidP="0010437A">
      <w:pPr>
        <w:pStyle w:val="Standard"/>
        <w:rPr>
          <w:rFonts w:eastAsia="DengXian"/>
          <w:lang w:eastAsia="ru-RU" w:bidi="ar-SA"/>
        </w:rPr>
      </w:pPr>
      <w:r w:rsidRPr="005B5566">
        <w:rPr>
          <w:rFonts w:eastAsia="DengXian"/>
          <w:lang w:eastAsia="ru-RU" w:bidi="ar-SA"/>
        </w:rPr>
        <w:t>В</w:t>
      </w:r>
      <w:r w:rsidRPr="006D53BC">
        <w:rPr>
          <w:rFonts w:eastAsia="DengXian"/>
          <w:lang w:eastAsia="ru-RU" w:bidi="ar-SA"/>
        </w:rPr>
        <w:t xml:space="preserve"> первую очере</w:t>
      </w:r>
      <w:r>
        <w:rPr>
          <w:rFonts w:eastAsia="DengXian"/>
          <w:lang w:eastAsia="ru-RU" w:bidi="ar-SA"/>
        </w:rPr>
        <w:t xml:space="preserve">дь в переменную </w:t>
      </w:r>
      <w:r w:rsidRPr="006D53BC">
        <w:rPr>
          <w:rFonts w:eastAsia="DengXian"/>
          <w:i/>
          <w:lang w:val="en-US" w:eastAsia="ru-RU" w:bidi="ar-SA"/>
        </w:rPr>
        <w:t>table</w:t>
      </w:r>
      <w:r>
        <w:rPr>
          <w:rFonts w:eastAsia="DengXian"/>
          <w:lang w:eastAsia="ru-RU" w:bidi="ar-SA"/>
        </w:rPr>
        <w:t xml:space="preserve"> был записан словарь, содержащий в себе каждое состояние машины Тьюринга в виде ключей и алгоритмы действий </w:t>
      </w:r>
      <w:r w:rsidR="00A1615A">
        <w:rPr>
          <w:rFonts w:eastAsia="DengXian"/>
          <w:lang w:eastAsia="ru-RU" w:bidi="ar-SA"/>
        </w:rPr>
        <w:t xml:space="preserve">для каждого состояния в виде значений. Сами значения этих ключей – также </w:t>
      </w:r>
      <w:r w:rsidR="00421D81">
        <w:rPr>
          <w:rFonts w:eastAsia="DengXian"/>
          <w:lang w:eastAsia="ru-RU" w:bidi="ar-SA"/>
        </w:rPr>
        <w:t>словари</w:t>
      </w:r>
      <w:r w:rsidR="00A1615A">
        <w:rPr>
          <w:rFonts w:eastAsia="DengXian"/>
          <w:lang w:eastAsia="ru-RU" w:bidi="ar-SA"/>
        </w:rPr>
        <w:t>, содержащие в себе алгоритмы действий для каждого возможного символа в ячейке при любом состоянии машины Тьюринга</w:t>
      </w:r>
      <w:r w:rsidR="00421D81">
        <w:rPr>
          <w:rFonts w:eastAsia="DengXian"/>
          <w:lang w:eastAsia="ru-RU" w:bidi="ar-SA"/>
        </w:rPr>
        <w:t>, такие как: символ, записываемый в ячейку, шаг по индексу (влево, вправо, остаться на месте), переход в следующее состояние</w:t>
      </w:r>
      <w:r w:rsidR="00A1615A">
        <w:rPr>
          <w:rFonts w:eastAsia="DengXian"/>
          <w:lang w:eastAsia="ru-RU" w:bidi="ar-SA"/>
        </w:rPr>
        <w:t>.</w:t>
      </w:r>
      <w:r w:rsidR="00421D81">
        <w:rPr>
          <w:rFonts w:eastAsia="DengXian"/>
          <w:lang w:eastAsia="ru-RU" w:bidi="ar-SA"/>
        </w:rPr>
        <w:t xml:space="preserve"> Переменная </w:t>
      </w:r>
      <w:r w:rsidR="00421D81" w:rsidRPr="00421D81">
        <w:rPr>
          <w:rFonts w:eastAsia="DengXian"/>
          <w:i/>
          <w:lang w:val="en-US" w:eastAsia="ru-RU" w:bidi="ar-SA"/>
        </w:rPr>
        <w:t>memory</w:t>
      </w:r>
      <w:r w:rsidR="00421D81">
        <w:rPr>
          <w:rFonts w:eastAsia="DengXian"/>
          <w:i/>
          <w:lang w:eastAsia="ru-RU" w:bidi="ar-SA"/>
        </w:rPr>
        <w:t xml:space="preserve"> </w:t>
      </w:r>
      <w:r w:rsidR="00421D81">
        <w:rPr>
          <w:rFonts w:eastAsia="DengXian"/>
          <w:lang w:eastAsia="ru-RU" w:bidi="ar-SA"/>
        </w:rPr>
        <w:t xml:space="preserve">содержит в себе список, состоящий из символов входной строки (лента). Переменные </w:t>
      </w:r>
      <w:r w:rsidR="00421D81" w:rsidRPr="00421D81">
        <w:rPr>
          <w:rFonts w:eastAsia="DengXian"/>
          <w:i/>
          <w:lang w:val="en-US" w:eastAsia="ru-RU" w:bidi="ar-SA"/>
        </w:rPr>
        <w:t>q</w:t>
      </w:r>
      <w:r w:rsidR="005B5566" w:rsidRPr="005B5566">
        <w:rPr>
          <w:rFonts w:eastAsia="DengXian"/>
          <w:i/>
          <w:lang w:eastAsia="ru-RU" w:bidi="ar-SA"/>
        </w:rPr>
        <w:t xml:space="preserve"> </w:t>
      </w:r>
      <w:r w:rsidR="005B5566">
        <w:rPr>
          <w:rFonts w:eastAsia="DengXian"/>
          <w:lang w:eastAsia="ru-RU" w:bidi="ar-SA"/>
        </w:rPr>
        <w:t>и</w:t>
      </w:r>
      <w:r w:rsidR="00421D81" w:rsidRPr="00421D81">
        <w:rPr>
          <w:rFonts w:eastAsia="DengXian"/>
          <w:i/>
          <w:lang w:eastAsia="ru-RU" w:bidi="ar-SA"/>
        </w:rPr>
        <w:t xml:space="preserve"> </w:t>
      </w:r>
      <w:r w:rsidR="00421D81" w:rsidRPr="00421D81">
        <w:rPr>
          <w:rFonts w:eastAsia="DengXian"/>
          <w:i/>
          <w:lang w:val="en-US" w:eastAsia="ru-RU" w:bidi="ar-SA"/>
        </w:rPr>
        <w:t>index</w:t>
      </w:r>
      <w:r w:rsidR="00421D81">
        <w:rPr>
          <w:rFonts w:eastAsia="DengXian"/>
          <w:i/>
          <w:lang w:eastAsia="ru-RU" w:bidi="ar-SA"/>
        </w:rPr>
        <w:t xml:space="preserve"> </w:t>
      </w:r>
      <w:r w:rsidR="00421D81">
        <w:rPr>
          <w:rFonts w:eastAsia="DengXian"/>
          <w:lang w:eastAsia="ru-RU" w:bidi="ar-SA"/>
        </w:rPr>
        <w:t>содер</w:t>
      </w:r>
      <w:r w:rsidR="005B5566">
        <w:rPr>
          <w:rFonts w:eastAsia="DengXian"/>
          <w:lang w:eastAsia="ru-RU" w:bidi="ar-SA"/>
        </w:rPr>
        <w:t xml:space="preserve">жат в себе начальное состояние и </w:t>
      </w:r>
      <w:r w:rsidR="00421D81">
        <w:rPr>
          <w:rFonts w:eastAsia="DengXian"/>
          <w:lang w:eastAsia="ru-RU" w:bidi="ar-SA"/>
        </w:rPr>
        <w:t>начальный индекс</w:t>
      </w:r>
      <w:r w:rsidR="001700EC">
        <w:rPr>
          <w:rFonts w:eastAsia="DengXian"/>
          <w:lang w:eastAsia="ru-RU" w:bidi="ar-SA"/>
        </w:rPr>
        <w:t>,</w:t>
      </w:r>
      <w:r w:rsidR="00421D81">
        <w:rPr>
          <w:rFonts w:eastAsia="DengXian"/>
          <w:lang w:eastAsia="ru-RU" w:bidi="ar-SA"/>
        </w:rPr>
        <w:t xml:space="preserve"> соответственно.</w:t>
      </w:r>
      <w:r w:rsidR="00262EE9">
        <w:rPr>
          <w:rFonts w:eastAsia="DengXian"/>
          <w:lang w:eastAsia="ru-RU" w:bidi="ar-SA"/>
        </w:rPr>
        <w:t xml:space="preserve"> </w:t>
      </w:r>
    </w:p>
    <w:p w14:paraId="07505B86" w14:textId="722257E2" w:rsidR="00262EE9" w:rsidRPr="00823D70" w:rsidRDefault="00262EE9" w:rsidP="00262EE9">
      <w:pPr>
        <w:pStyle w:val="Standard"/>
        <w:rPr>
          <w:rFonts w:eastAsia="DengXian"/>
          <w:lang w:val="en-US" w:eastAsia="ru-RU" w:bidi="ar-SA"/>
        </w:rPr>
      </w:pPr>
      <w:r>
        <w:rPr>
          <w:rFonts w:eastAsia="DengXian"/>
          <w:lang w:eastAsia="ru-RU" w:bidi="ar-SA"/>
        </w:rPr>
        <w:t>Немного о состояниях:</w:t>
      </w:r>
      <w:bookmarkStart w:id="0" w:name="_GoBack"/>
      <w:bookmarkEnd w:id="0"/>
    </w:p>
    <w:p w14:paraId="40F2F912" w14:textId="7824573D" w:rsidR="005B5566" w:rsidRDefault="005B5566" w:rsidP="005B5566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 w:rsidRPr="005B5566">
        <w:rPr>
          <w:rFonts w:eastAsia="DengXian"/>
          <w:lang w:eastAsia="ru-RU" w:bidi="ar-SA"/>
        </w:rPr>
        <w:t xml:space="preserve">0 </w:t>
      </w:r>
      <w:r>
        <w:rPr>
          <w:rFonts w:eastAsia="DengXian"/>
          <w:lang w:eastAsia="ru-RU" w:bidi="ar-SA"/>
        </w:rPr>
        <w:t>–</w:t>
      </w:r>
      <w:r w:rsidRPr="005B5566">
        <w:rPr>
          <w:rFonts w:eastAsia="DengXian"/>
          <w:lang w:eastAsia="ru-RU" w:bidi="ar-SA"/>
        </w:rPr>
        <w:t xml:space="preserve"> </w:t>
      </w:r>
      <w:r>
        <w:rPr>
          <w:rFonts w:eastAsia="DengXian"/>
          <w:lang w:eastAsia="ru-RU" w:bidi="ar-SA"/>
        </w:rPr>
        <w:t>начальное состояние, находит начало строки</w:t>
      </w:r>
    </w:p>
    <w:p w14:paraId="141F43A8" w14:textId="59A6284C" w:rsidR="00262EE9" w:rsidRPr="005B5566" w:rsidRDefault="00262EE9" w:rsidP="00262EE9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 w:rsidRPr="00262EE9">
        <w:rPr>
          <w:rFonts w:eastAsia="DengXian"/>
          <w:lang w:eastAsia="ru-RU" w:bidi="ar-SA"/>
        </w:rPr>
        <w:t xml:space="preserve">1 – </w:t>
      </w:r>
      <w:r w:rsidR="005B5566">
        <w:rPr>
          <w:rFonts w:eastAsia="DengXian"/>
          <w:lang w:eastAsia="ru-RU" w:bidi="ar-SA"/>
        </w:rPr>
        <w:t>замена символа на «*»</w:t>
      </w:r>
    </w:p>
    <w:p w14:paraId="3A7CA477" w14:textId="715290A3" w:rsidR="00262EE9" w:rsidRPr="00262EE9" w:rsidRDefault="00262EE9" w:rsidP="00262EE9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2 </w:t>
      </w:r>
      <w:r w:rsidR="00915CD8">
        <w:rPr>
          <w:rFonts w:eastAsia="DengXian"/>
          <w:lang w:eastAsia="ru-RU" w:bidi="ar-SA"/>
        </w:rPr>
        <w:t>–</w:t>
      </w:r>
      <w:r>
        <w:rPr>
          <w:rFonts w:eastAsia="DengXian"/>
          <w:lang w:eastAsia="ru-RU" w:bidi="ar-SA"/>
        </w:rPr>
        <w:t xml:space="preserve"> </w:t>
      </w:r>
      <w:r w:rsidR="005B5566">
        <w:rPr>
          <w:rFonts w:eastAsia="DengXian"/>
          <w:lang w:eastAsia="ru-RU" w:bidi="ar-SA"/>
        </w:rPr>
        <w:t>возвращение к следующему не замененному символу</w:t>
      </w:r>
    </w:p>
    <w:p w14:paraId="76A448DE" w14:textId="2CFDDEF0" w:rsidR="00262EE9" w:rsidRPr="00915CD8" w:rsidRDefault="00915CD8" w:rsidP="005B5566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3 – </w:t>
      </w:r>
      <w:r w:rsidR="005B5566">
        <w:rPr>
          <w:rFonts w:eastAsia="DengXian"/>
          <w:lang w:eastAsia="ru-RU" w:bidi="ar-SA"/>
        </w:rPr>
        <w:t>запись «</w:t>
      </w:r>
      <w:r w:rsidR="005B5566">
        <w:rPr>
          <w:rFonts w:eastAsia="DengXian"/>
          <w:lang w:val="en-US" w:eastAsia="ru-RU" w:bidi="ar-SA"/>
        </w:rPr>
        <w:t>a</w:t>
      </w:r>
      <w:r w:rsidR="005B5566">
        <w:rPr>
          <w:rFonts w:eastAsia="DengXian"/>
          <w:lang w:eastAsia="ru-RU" w:bidi="ar-SA"/>
        </w:rPr>
        <w:t>» в начало строки, если замененный символ – «</w:t>
      </w:r>
      <w:r w:rsidR="005B5566">
        <w:rPr>
          <w:rFonts w:eastAsia="DengXian"/>
          <w:lang w:val="en-US" w:eastAsia="ru-RU" w:bidi="ar-SA"/>
        </w:rPr>
        <w:t>a</w:t>
      </w:r>
      <w:r w:rsidR="005B5566">
        <w:rPr>
          <w:rFonts w:eastAsia="DengXian"/>
          <w:lang w:eastAsia="ru-RU" w:bidi="ar-SA"/>
        </w:rPr>
        <w:t>»</w:t>
      </w:r>
    </w:p>
    <w:p w14:paraId="393F05AF" w14:textId="513BC2F1" w:rsidR="00262EE9" w:rsidRDefault="00915CD8" w:rsidP="005B5566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4 – </w:t>
      </w:r>
      <w:r w:rsidR="005B5566">
        <w:rPr>
          <w:rFonts w:eastAsia="DengXian"/>
          <w:lang w:eastAsia="ru-RU" w:bidi="ar-SA"/>
        </w:rPr>
        <w:t>запись «</w:t>
      </w:r>
      <w:r w:rsidR="005B5566">
        <w:rPr>
          <w:rFonts w:eastAsia="DengXian"/>
          <w:lang w:val="en-US" w:eastAsia="ru-RU" w:bidi="ar-SA"/>
        </w:rPr>
        <w:t>b</w:t>
      </w:r>
      <w:r w:rsidR="005B5566">
        <w:rPr>
          <w:rFonts w:eastAsia="DengXian"/>
          <w:lang w:eastAsia="ru-RU" w:bidi="ar-SA"/>
        </w:rPr>
        <w:t>» в начало строки, если замененный символ – «</w:t>
      </w:r>
      <w:r w:rsidR="005B5566">
        <w:rPr>
          <w:rFonts w:eastAsia="DengXian"/>
          <w:lang w:val="en-US" w:eastAsia="ru-RU" w:bidi="ar-SA"/>
        </w:rPr>
        <w:t>b</w:t>
      </w:r>
      <w:r w:rsidR="005B5566">
        <w:rPr>
          <w:rFonts w:eastAsia="DengXian"/>
          <w:lang w:eastAsia="ru-RU" w:bidi="ar-SA"/>
        </w:rPr>
        <w:t>»</w:t>
      </w:r>
    </w:p>
    <w:p w14:paraId="69E5B4BE" w14:textId="5B78AA26" w:rsidR="005B5566" w:rsidRPr="005B5566" w:rsidRDefault="005B5566" w:rsidP="005B5566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 w:rsidRPr="005B5566">
        <w:rPr>
          <w:rFonts w:eastAsia="DengXian"/>
          <w:lang w:eastAsia="ru-RU" w:bidi="ar-SA"/>
        </w:rPr>
        <w:t xml:space="preserve">5 – </w:t>
      </w:r>
      <w:r>
        <w:rPr>
          <w:rFonts w:eastAsia="DengXian"/>
          <w:lang w:eastAsia="ru-RU" w:bidi="ar-SA"/>
        </w:rPr>
        <w:t>запись «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>» в начало строки, если замененный символ – «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>»</w:t>
      </w:r>
    </w:p>
    <w:p w14:paraId="2E6C701E" w14:textId="05BD7B3B" w:rsidR="005B5566" w:rsidRDefault="005B5566" w:rsidP="005B5566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 w:rsidRPr="005B5566">
        <w:rPr>
          <w:rFonts w:eastAsia="DengXian"/>
          <w:lang w:eastAsia="ru-RU" w:bidi="ar-SA"/>
        </w:rPr>
        <w:t xml:space="preserve">6 – </w:t>
      </w:r>
      <w:r>
        <w:rPr>
          <w:rFonts w:eastAsia="DengXian"/>
          <w:lang w:eastAsia="ru-RU" w:bidi="ar-SA"/>
        </w:rPr>
        <w:t>удаление всех «*» после переворота строки</w:t>
      </w:r>
    </w:p>
    <w:p w14:paraId="14BC293F" w14:textId="1091F2C9" w:rsidR="005B5566" w:rsidRPr="00E760B1" w:rsidRDefault="005B5566" w:rsidP="005B5566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 w:rsidRPr="00E760B1">
        <w:rPr>
          <w:rFonts w:eastAsia="DengXian"/>
          <w:lang w:eastAsia="ru-RU" w:bidi="ar-SA"/>
        </w:rPr>
        <w:t xml:space="preserve">7 – </w:t>
      </w:r>
      <w:r>
        <w:rPr>
          <w:rFonts w:eastAsia="DengXian"/>
          <w:lang w:eastAsia="ru-RU" w:bidi="ar-SA"/>
        </w:rPr>
        <w:t>конечное состояние</w:t>
      </w:r>
    </w:p>
    <w:p w14:paraId="6798F63D" w14:textId="5D0FD178" w:rsidR="00E760B1" w:rsidRDefault="001700EC" w:rsidP="00E760B1">
      <w:pPr>
        <w:pStyle w:val="Standard"/>
        <w:rPr>
          <w:rFonts w:eastAsia="DengXian"/>
          <w:lang w:eastAsia="ru-RU" w:bidi="ar-SA"/>
        </w:rPr>
      </w:pPr>
      <w:r>
        <w:rPr>
          <w:rFonts w:eastAsia="DengXian"/>
          <w:lang w:eastAsia="ru-RU" w:bidi="ar-SA"/>
        </w:rPr>
        <w:t xml:space="preserve">Далее используется цикл </w:t>
      </w:r>
      <w:r w:rsidRPr="001700EC">
        <w:rPr>
          <w:rFonts w:eastAsia="DengXian"/>
          <w:i/>
          <w:lang w:val="en-US" w:eastAsia="ru-RU" w:bidi="ar-SA"/>
        </w:rPr>
        <w:t>while</w:t>
      </w:r>
      <w:r w:rsidRPr="001700EC">
        <w:rPr>
          <w:rFonts w:eastAsia="DengXian"/>
          <w:lang w:eastAsia="ru-RU" w:bidi="ar-SA"/>
        </w:rPr>
        <w:t>,</w:t>
      </w:r>
      <w:r>
        <w:rPr>
          <w:rFonts w:eastAsia="DengXian"/>
          <w:lang w:eastAsia="ru-RU" w:bidi="ar-SA"/>
        </w:rPr>
        <w:t xml:space="preserve"> который, используя данные о текущем состоянии машины Тьюринга, а именно состояния и индекса просматриваемой ячейки, в переменные </w:t>
      </w:r>
      <w:r w:rsidR="00262EE9">
        <w:rPr>
          <w:rFonts w:eastAsia="DengXian" w:hint="eastAsia"/>
          <w:i/>
          <w:lang w:eastAsia="ru-RU" w:bidi="ar-SA"/>
        </w:rPr>
        <w:t>symbol, delta</w:t>
      </w:r>
      <w:r w:rsidR="00262EE9">
        <w:rPr>
          <w:rFonts w:eastAsia="DengXian"/>
          <w:i/>
          <w:lang w:eastAsia="ru-RU" w:bidi="ar-SA"/>
        </w:rPr>
        <w:t xml:space="preserve"> </w:t>
      </w:r>
      <w:r w:rsidR="00262EE9">
        <w:rPr>
          <w:rFonts w:eastAsia="DengXian"/>
          <w:lang w:eastAsia="ru-RU" w:bidi="ar-SA"/>
        </w:rPr>
        <w:t xml:space="preserve">и </w:t>
      </w:r>
      <w:r w:rsidR="00262EE9" w:rsidRPr="00262EE9">
        <w:rPr>
          <w:rFonts w:eastAsia="DengXian" w:hint="eastAsia"/>
          <w:i/>
          <w:lang w:eastAsia="ru-RU" w:bidi="ar-SA"/>
        </w:rPr>
        <w:t>state</w:t>
      </w:r>
      <w:r w:rsidR="00262EE9">
        <w:rPr>
          <w:rFonts w:eastAsia="DengXian"/>
          <w:lang w:eastAsia="ru-RU" w:bidi="ar-SA"/>
        </w:rPr>
        <w:t xml:space="preserve"> записывает новый символ, шаг по индексу, следующее состояние для машины, </w:t>
      </w:r>
      <w:r w:rsidR="00915CD8">
        <w:rPr>
          <w:rFonts w:eastAsia="DengXian"/>
          <w:lang w:eastAsia="ru-RU" w:bidi="ar-SA"/>
        </w:rPr>
        <w:t>соответственно</w:t>
      </w:r>
      <w:r w:rsidR="00E760B1">
        <w:rPr>
          <w:rFonts w:eastAsia="DengXian"/>
          <w:lang w:eastAsia="ru-RU" w:bidi="ar-SA"/>
        </w:rPr>
        <w:t xml:space="preserve">. В состоянии </w:t>
      </w:r>
      <w:r w:rsidR="00E760B1">
        <w:rPr>
          <w:rFonts w:eastAsia="DengXian"/>
          <w:lang w:val="en-US" w:eastAsia="ru-RU" w:bidi="ar-SA"/>
        </w:rPr>
        <w:t>q</w:t>
      </w:r>
      <w:r w:rsidR="00E760B1" w:rsidRPr="00E760B1">
        <w:rPr>
          <w:rFonts w:eastAsia="DengXian"/>
          <w:lang w:eastAsia="ru-RU" w:bidi="ar-SA"/>
        </w:rPr>
        <w:t>0</w:t>
      </w:r>
      <w:r w:rsidR="00E760B1">
        <w:rPr>
          <w:rFonts w:eastAsia="DengXian"/>
          <w:lang w:eastAsia="ru-RU" w:bidi="ar-SA"/>
        </w:rPr>
        <w:t xml:space="preserve"> машина Тьюринга доходит до начала строки. В состоянии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1 заменяет первый встречный символ на «*» и переходит в состояние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3,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4 или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5 в зависимости от того, какой символ был заменен и записывает его в начало строки. После чего переходит в состояние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2, чтобы найти следующий для замены символ и опять перейти в состояние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1. Если заменять больше нечего, то из состояния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1 машина переходит в состояние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6. В состоянии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6 она идет от конца строки к началу и стирает все найденные «*», а при нахождении буквы переходит в состояние </w:t>
      </w:r>
      <w:r w:rsidR="00E760B1">
        <w:rPr>
          <w:rFonts w:eastAsia="DengXian"/>
          <w:lang w:val="en-US" w:eastAsia="ru-RU" w:bidi="ar-SA"/>
        </w:rPr>
        <w:t>q</w:t>
      </w:r>
      <w:r w:rsidR="00E760B1">
        <w:rPr>
          <w:rFonts w:eastAsia="DengXian"/>
          <w:lang w:eastAsia="ru-RU" w:bidi="ar-SA"/>
        </w:rPr>
        <w:t xml:space="preserve">7 и </w:t>
      </w:r>
      <w:r w:rsidR="00E760B1">
        <w:rPr>
          <w:rFonts w:eastAsia="DengXian"/>
          <w:lang w:eastAsia="ru-RU" w:bidi="ar-SA"/>
        </w:rPr>
        <w:lastRenderedPageBreak/>
        <w:t>останавливается. Таким образом, получается инвертированная строка, которая выводится программой.</w:t>
      </w:r>
    </w:p>
    <w:p w14:paraId="0AB0AF11" w14:textId="266C6509" w:rsidR="00DC7650" w:rsidRDefault="00DC7650" w:rsidP="00DD0B88">
      <w:pPr>
        <w:pStyle w:val="Standard"/>
        <w:rPr>
          <w:rFonts w:eastAsia="DengXian"/>
          <w:lang w:eastAsia="ru-RU" w:bidi="ar-SA"/>
        </w:rPr>
      </w:pPr>
      <w:r>
        <w:t>Таблица состояний представлена в табл. 1</w:t>
      </w:r>
    </w:p>
    <w:p w14:paraId="253CAB83" w14:textId="62D17B1C" w:rsidR="00DD0B88" w:rsidRDefault="00DD0B88" w:rsidP="00D141AC">
      <w:pPr>
        <w:pStyle w:val="Standard"/>
        <w:ind w:firstLine="0"/>
      </w:pPr>
      <w:r>
        <w:t>Таблица 1 — Таблица состояний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4"/>
        <w:gridCol w:w="1630"/>
        <w:gridCol w:w="1631"/>
        <w:gridCol w:w="1631"/>
        <w:gridCol w:w="1631"/>
        <w:gridCol w:w="1521"/>
      </w:tblGrid>
      <w:tr w:rsidR="00561215" w14:paraId="4C809D1E" w14:textId="375B2520" w:rsidTr="00561215">
        <w:tc>
          <w:tcPr>
            <w:tcW w:w="1584" w:type="dxa"/>
          </w:tcPr>
          <w:p w14:paraId="78BDDB03" w14:textId="77777777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630" w:type="dxa"/>
          </w:tcPr>
          <w:p w14:paraId="2687F3D5" w14:textId="0C926B8D" w:rsidR="00561215" w:rsidRPr="00DD0B88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 ’</w:t>
            </w:r>
          </w:p>
        </w:tc>
        <w:tc>
          <w:tcPr>
            <w:tcW w:w="1631" w:type="dxa"/>
          </w:tcPr>
          <w:p w14:paraId="48A20207" w14:textId="05CF2488" w:rsidR="00561215" w:rsidRPr="00D141AC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‘a’</w:t>
            </w:r>
          </w:p>
        </w:tc>
        <w:tc>
          <w:tcPr>
            <w:tcW w:w="1631" w:type="dxa"/>
          </w:tcPr>
          <w:p w14:paraId="0A34A39C" w14:textId="28E9C50B" w:rsidR="00561215" w:rsidRPr="00D141AC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‘b’</w:t>
            </w:r>
          </w:p>
        </w:tc>
        <w:tc>
          <w:tcPr>
            <w:tcW w:w="1631" w:type="dxa"/>
          </w:tcPr>
          <w:p w14:paraId="20753BB7" w14:textId="01B2960E" w:rsidR="00561215" w:rsidRPr="00D141AC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‘c’</w:t>
            </w:r>
          </w:p>
        </w:tc>
        <w:tc>
          <w:tcPr>
            <w:tcW w:w="1521" w:type="dxa"/>
          </w:tcPr>
          <w:p w14:paraId="3EABFC77" w14:textId="507AAD0B" w:rsid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eastAsia="ru-RU" w:bidi="ar-SA"/>
              </w:rPr>
              <w:t>*</w:t>
            </w:r>
          </w:p>
        </w:tc>
      </w:tr>
      <w:tr w:rsidR="00561215" w14:paraId="5E78445D" w14:textId="77777777" w:rsidTr="00561215">
        <w:tc>
          <w:tcPr>
            <w:tcW w:w="1584" w:type="dxa"/>
          </w:tcPr>
          <w:p w14:paraId="22792C84" w14:textId="51DE9BBD" w:rsidR="00561215" w:rsidRP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q0</w:t>
            </w:r>
          </w:p>
        </w:tc>
        <w:tc>
          <w:tcPr>
            <w:tcW w:w="1630" w:type="dxa"/>
          </w:tcPr>
          <w:p w14:paraId="1DAD8CA3" w14:textId="72976D77" w:rsid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 ’; 1; ‘q0’</w:t>
            </w:r>
          </w:p>
        </w:tc>
        <w:tc>
          <w:tcPr>
            <w:tcW w:w="1631" w:type="dxa"/>
          </w:tcPr>
          <w:p w14:paraId="25F90409" w14:textId="2A5A2853" w:rsid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‘a’; 0; ‘q1’</w:t>
            </w:r>
          </w:p>
        </w:tc>
        <w:tc>
          <w:tcPr>
            <w:tcW w:w="1631" w:type="dxa"/>
          </w:tcPr>
          <w:p w14:paraId="5D1C974C" w14:textId="77777777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631" w:type="dxa"/>
          </w:tcPr>
          <w:p w14:paraId="2CE52A22" w14:textId="77777777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521" w:type="dxa"/>
          </w:tcPr>
          <w:p w14:paraId="6E8E26ED" w14:textId="77777777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  <w:tr w:rsidR="00561215" w14:paraId="7EBB8BC4" w14:textId="20BAED91" w:rsidTr="00561215">
        <w:tc>
          <w:tcPr>
            <w:tcW w:w="1584" w:type="dxa"/>
          </w:tcPr>
          <w:p w14:paraId="7D18663B" w14:textId="3E53085F" w:rsidR="00561215" w:rsidRPr="00DD0B88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q1</w:t>
            </w:r>
          </w:p>
        </w:tc>
        <w:tc>
          <w:tcPr>
            <w:tcW w:w="1630" w:type="dxa"/>
          </w:tcPr>
          <w:p w14:paraId="2C16D993" w14:textId="4033D173" w:rsidR="00561215" w:rsidRPr="00D141AC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 ’; -1; ’q6’</w:t>
            </w:r>
          </w:p>
        </w:tc>
        <w:tc>
          <w:tcPr>
            <w:tcW w:w="1631" w:type="dxa"/>
          </w:tcPr>
          <w:p w14:paraId="03A5A4DD" w14:textId="29FCB77B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‘*’; 0; ’q3’</w:t>
            </w:r>
          </w:p>
        </w:tc>
        <w:tc>
          <w:tcPr>
            <w:tcW w:w="1631" w:type="dxa"/>
          </w:tcPr>
          <w:p w14:paraId="04B25834" w14:textId="038A059F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‘*’; 0; ’q4’</w:t>
            </w:r>
          </w:p>
        </w:tc>
        <w:tc>
          <w:tcPr>
            <w:tcW w:w="1631" w:type="dxa"/>
          </w:tcPr>
          <w:p w14:paraId="48EE72EB" w14:textId="3EB8FD40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‘*’; 0; ’q5’</w:t>
            </w:r>
          </w:p>
        </w:tc>
        <w:tc>
          <w:tcPr>
            <w:tcW w:w="1521" w:type="dxa"/>
          </w:tcPr>
          <w:p w14:paraId="3E3899CF" w14:textId="284D0D0F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 xml:space="preserve">‘*’; </w:t>
            </w:r>
            <w:r w:rsidR="00DA2B4D">
              <w:rPr>
                <w:lang w:val="en-US" w:eastAsia="ru-RU" w:bidi="ar-SA"/>
              </w:rPr>
              <w:t>1</w:t>
            </w:r>
            <w:r>
              <w:rPr>
                <w:lang w:val="en-US" w:eastAsia="ru-RU" w:bidi="ar-SA"/>
              </w:rPr>
              <w:t>; ’q1’</w:t>
            </w:r>
          </w:p>
        </w:tc>
      </w:tr>
      <w:tr w:rsidR="00561215" w14:paraId="2469641E" w14:textId="253D59DA" w:rsidTr="00561215">
        <w:tc>
          <w:tcPr>
            <w:tcW w:w="1584" w:type="dxa"/>
          </w:tcPr>
          <w:p w14:paraId="7BEDDBB4" w14:textId="06E88579" w:rsidR="00561215" w:rsidRPr="00DD0B88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q2</w:t>
            </w:r>
          </w:p>
        </w:tc>
        <w:tc>
          <w:tcPr>
            <w:tcW w:w="1630" w:type="dxa"/>
          </w:tcPr>
          <w:p w14:paraId="6F12922E" w14:textId="7F003DE5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631" w:type="dxa"/>
          </w:tcPr>
          <w:p w14:paraId="367EF06A" w14:textId="32C7301A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1; ’q2’</w:t>
            </w:r>
          </w:p>
        </w:tc>
        <w:tc>
          <w:tcPr>
            <w:tcW w:w="1631" w:type="dxa"/>
          </w:tcPr>
          <w:p w14:paraId="3ED9D62B" w14:textId="114A6B0C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1; ’q2’</w:t>
            </w:r>
          </w:p>
        </w:tc>
        <w:tc>
          <w:tcPr>
            <w:tcW w:w="1631" w:type="dxa"/>
          </w:tcPr>
          <w:p w14:paraId="45FA0A49" w14:textId="3C523361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1; ’q2’</w:t>
            </w:r>
          </w:p>
        </w:tc>
        <w:tc>
          <w:tcPr>
            <w:tcW w:w="1521" w:type="dxa"/>
          </w:tcPr>
          <w:p w14:paraId="3DACD16B" w14:textId="3CA3061D" w:rsid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‘*’; 1; ’q1’</w:t>
            </w:r>
          </w:p>
        </w:tc>
      </w:tr>
      <w:tr w:rsidR="00561215" w14:paraId="1E571C72" w14:textId="3B077E75" w:rsidTr="00561215">
        <w:tc>
          <w:tcPr>
            <w:tcW w:w="1584" w:type="dxa"/>
          </w:tcPr>
          <w:p w14:paraId="7A32A551" w14:textId="3F13B4AA" w:rsidR="00561215" w:rsidRPr="00DD0B88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q3</w:t>
            </w:r>
          </w:p>
        </w:tc>
        <w:tc>
          <w:tcPr>
            <w:tcW w:w="1630" w:type="dxa"/>
          </w:tcPr>
          <w:p w14:paraId="03FD0D24" w14:textId="4F5BE535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1; ’q2’</w:t>
            </w:r>
          </w:p>
        </w:tc>
        <w:tc>
          <w:tcPr>
            <w:tcW w:w="1631" w:type="dxa"/>
          </w:tcPr>
          <w:p w14:paraId="1DEDC32C" w14:textId="6264FD41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-1; ’q3’</w:t>
            </w:r>
          </w:p>
        </w:tc>
        <w:tc>
          <w:tcPr>
            <w:tcW w:w="1631" w:type="dxa"/>
          </w:tcPr>
          <w:p w14:paraId="45651F17" w14:textId="18FD2A78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-1; ’q3’</w:t>
            </w:r>
          </w:p>
        </w:tc>
        <w:tc>
          <w:tcPr>
            <w:tcW w:w="1631" w:type="dxa"/>
          </w:tcPr>
          <w:p w14:paraId="5366805C" w14:textId="303C589A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-1; ’q3’</w:t>
            </w:r>
          </w:p>
        </w:tc>
        <w:tc>
          <w:tcPr>
            <w:tcW w:w="1521" w:type="dxa"/>
          </w:tcPr>
          <w:p w14:paraId="298B2F9D" w14:textId="482DEA67" w:rsid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‘*’; -1; ’q3’</w:t>
            </w:r>
          </w:p>
        </w:tc>
      </w:tr>
      <w:tr w:rsidR="00561215" w14:paraId="646A9BCE" w14:textId="7DDC28FC" w:rsidTr="00561215">
        <w:tc>
          <w:tcPr>
            <w:tcW w:w="1584" w:type="dxa"/>
          </w:tcPr>
          <w:p w14:paraId="0EEAFEC9" w14:textId="0E3D8508" w:rsidR="00561215" w:rsidRPr="00DD0B88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q4</w:t>
            </w:r>
          </w:p>
        </w:tc>
        <w:tc>
          <w:tcPr>
            <w:tcW w:w="1630" w:type="dxa"/>
          </w:tcPr>
          <w:p w14:paraId="683D0F6D" w14:textId="0D3CB206" w:rsidR="00561215" w:rsidRP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‘b’; 1; ‘q2’</w:t>
            </w:r>
          </w:p>
        </w:tc>
        <w:tc>
          <w:tcPr>
            <w:tcW w:w="1631" w:type="dxa"/>
          </w:tcPr>
          <w:p w14:paraId="0985C176" w14:textId="47D35B23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-1; ’q4’</w:t>
            </w:r>
          </w:p>
        </w:tc>
        <w:tc>
          <w:tcPr>
            <w:tcW w:w="1631" w:type="dxa"/>
          </w:tcPr>
          <w:p w14:paraId="6B5B7ED1" w14:textId="0F2B79B2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-1; ’q4’</w:t>
            </w:r>
          </w:p>
        </w:tc>
        <w:tc>
          <w:tcPr>
            <w:tcW w:w="1631" w:type="dxa"/>
          </w:tcPr>
          <w:p w14:paraId="301D058C" w14:textId="723BD46F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-1; ’q4’</w:t>
            </w:r>
          </w:p>
        </w:tc>
        <w:tc>
          <w:tcPr>
            <w:tcW w:w="1521" w:type="dxa"/>
          </w:tcPr>
          <w:p w14:paraId="021D4157" w14:textId="31A26497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‘*’; -1; ’q4’</w:t>
            </w:r>
          </w:p>
        </w:tc>
      </w:tr>
      <w:tr w:rsidR="00561215" w14:paraId="00814F0B" w14:textId="77777777" w:rsidTr="00561215">
        <w:tc>
          <w:tcPr>
            <w:tcW w:w="1584" w:type="dxa"/>
          </w:tcPr>
          <w:p w14:paraId="21DA51EC" w14:textId="4418A6B2" w:rsid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q5</w:t>
            </w:r>
          </w:p>
        </w:tc>
        <w:tc>
          <w:tcPr>
            <w:tcW w:w="1630" w:type="dxa"/>
          </w:tcPr>
          <w:p w14:paraId="4F85822E" w14:textId="2FF99432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1; ’q2’</w:t>
            </w:r>
          </w:p>
        </w:tc>
        <w:tc>
          <w:tcPr>
            <w:tcW w:w="1631" w:type="dxa"/>
          </w:tcPr>
          <w:p w14:paraId="4FE0086F" w14:textId="6ADD75C0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-1; ’q5’</w:t>
            </w:r>
          </w:p>
        </w:tc>
        <w:tc>
          <w:tcPr>
            <w:tcW w:w="1631" w:type="dxa"/>
          </w:tcPr>
          <w:p w14:paraId="60B06F7A" w14:textId="072B9AD9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-1; ’q5’</w:t>
            </w:r>
          </w:p>
        </w:tc>
        <w:tc>
          <w:tcPr>
            <w:tcW w:w="1631" w:type="dxa"/>
          </w:tcPr>
          <w:p w14:paraId="6BB17D66" w14:textId="3CA1FFBF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-1; ’q5’</w:t>
            </w:r>
          </w:p>
        </w:tc>
        <w:tc>
          <w:tcPr>
            <w:tcW w:w="1521" w:type="dxa"/>
          </w:tcPr>
          <w:p w14:paraId="1324A958" w14:textId="29FFF263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‘*’; -1; ’q5’</w:t>
            </w:r>
          </w:p>
        </w:tc>
      </w:tr>
      <w:tr w:rsidR="00561215" w14:paraId="11620486" w14:textId="77777777" w:rsidTr="00561215">
        <w:tc>
          <w:tcPr>
            <w:tcW w:w="1584" w:type="dxa"/>
          </w:tcPr>
          <w:p w14:paraId="54E37F8F" w14:textId="3CA10CAD" w:rsid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q6</w:t>
            </w:r>
          </w:p>
        </w:tc>
        <w:tc>
          <w:tcPr>
            <w:tcW w:w="1630" w:type="dxa"/>
          </w:tcPr>
          <w:p w14:paraId="36A16193" w14:textId="77777777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1631" w:type="dxa"/>
          </w:tcPr>
          <w:p w14:paraId="682908F6" w14:textId="35FE1FAB" w:rsidR="00561215" w:rsidRPr="00561215" w:rsidRDefault="00561215" w:rsidP="00DD0B88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‘a’; 0; ‘q7’</w:t>
            </w:r>
          </w:p>
        </w:tc>
        <w:tc>
          <w:tcPr>
            <w:tcW w:w="1631" w:type="dxa"/>
          </w:tcPr>
          <w:p w14:paraId="0949A6ED" w14:textId="24D810B3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0; ‘q7’</w:t>
            </w:r>
          </w:p>
        </w:tc>
        <w:tc>
          <w:tcPr>
            <w:tcW w:w="1631" w:type="dxa"/>
          </w:tcPr>
          <w:p w14:paraId="6995989A" w14:textId="59D3F839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0; ‘q7’</w:t>
            </w:r>
          </w:p>
        </w:tc>
        <w:tc>
          <w:tcPr>
            <w:tcW w:w="1521" w:type="dxa"/>
          </w:tcPr>
          <w:p w14:paraId="2B0C493A" w14:textId="745E68BF" w:rsidR="00561215" w:rsidRDefault="00561215" w:rsidP="00DD0B88">
            <w:pPr>
              <w:pStyle w:val="Standard"/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 ’; -1; ‘q6’</w:t>
            </w:r>
          </w:p>
        </w:tc>
      </w:tr>
    </w:tbl>
    <w:p w14:paraId="196CCD72" w14:textId="77777777" w:rsidR="00DD0B88" w:rsidRDefault="00DD0B88" w:rsidP="00DD0B88">
      <w:pPr>
        <w:pStyle w:val="Standard"/>
        <w:rPr>
          <w:lang w:eastAsia="ru-RU" w:bidi="ar-SA"/>
        </w:rPr>
      </w:pPr>
    </w:p>
    <w:p w14:paraId="726EB0C9" w14:textId="32C03038" w:rsidR="00A70A77" w:rsidRDefault="009E7BA4">
      <w:pPr>
        <w:pStyle w:val="2"/>
        <w:rPr>
          <w:szCs w:val="24"/>
          <w:lang w:eastAsia="ru-RU" w:bidi="ar-SA"/>
        </w:rPr>
      </w:pPr>
      <w:r w:rsidRPr="007744D9">
        <w:rPr>
          <w:szCs w:val="24"/>
          <w:lang w:eastAsia="ru-RU" w:bidi="ar-SA"/>
        </w:rPr>
        <w:br w:type="page"/>
      </w:r>
      <w:r w:rsidR="009D5FB7">
        <w:rPr>
          <w:szCs w:val="24"/>
          <w:lang w:eastAsia="ru-RU" w:bidi="ar-SA"/>
        </w:rPr>
        <w:lastRenderedPageBreak/>
        <w:t>Тестирование</w:t>
      </w:r>
    </w:p>
    <w:p w14:paraId="726EB0CA" w14:textId="4DE62C41" w:rsidR="00A70A77" w:rsidRDefault="00B07EB0">
      <w:pPr>
        <w:pStyle w:val="Textbody"/>
      </w:pPr>
      <w:r>
        <w:t>Результаты тес</w:t>
      </w:r>
      <w:r w:rsidR="00DC7650">
        <w:t>тирования представлены в табл. 2</w:t>
      </w:r>
      <w:r>
        <w:t>.</w:t>
      </w:r>
    </w:p>
    <w:p w14:paraId="726EB0CB" w14:textId="11C1FDE1" w:rsidR="00A70A77" w:rsidRDefault="00DC7650">
      <w:pPr>
        <w:pStyle w:val="Table"/>
        <w:keepNext/>
      </w:pPr>
      <w:r>
        <w:t>Таблица 2</w:t>
      </w:r>
      <w:r w:rsidR="00B07EB0">
        <w:t xml:space="preserve"> – Результаты тестирования</w:t>
      </w:r>
    </w:p>
    <w:tbl>
      <w:tblPr>
        <w:tblW w:w="959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5"/>
        <w:gridCol w:w="2938"/>
        <w:gridCol w:w="2938"/>
        <w:gridCol w:w="2938"/>
      </w:tblGrid>
      <w:tr w:rsidR="00A70A77" w14:paraId="726EB0D0" w14:textId="77777777" w:rsidTr="00B44F5C">
        <w:trPr>
          <w:trHeight w:val="337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CC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CD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CE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CF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726EB0D6" w14:textId="77777777" w:rsidTr="00B44F5C">
        <w:trPr>
          <w:trHeight w:val="348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1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2" w14:textId="2E7BD118" w:rsidR="00A70A77" w:rsidRPr="00475FA0" w:rsidRDefault="007C30E2" w:rsidP="00475FA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             </w:t>
            </w: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  <w:lang w:val="en-US"/>
              </w:rPr>
              <w:t>abcabc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3" w14:textId="10A372AF" w:rsidR="00A70A77" w:rsidRPr="00475FA0" w:rsidRDefault="007C30E2" w:rsidP="00475FA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             cbacba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4" w14:textId="77777777" w:rsidR="00B44F5C" w:rsidRDefault="00B44F5C" w:rsidP="00475FA0">
            <w:pPr>
              <w:pStyle w:val="TableContents"/>
              <w:ind w:firstLine="0"/>
              <w:rPr>
                <w:sz w:val="24"/>
              </w:rPr>
            </w:pPr>
          </w:p>
          <w:p w14:paraId="726EB0D5" w14:textId="77777777" w:rsidR="00A70A77" w:rsidRPr="00B44F5C" w:rsidRDefault="00B44F5C" w:rsidP="00475FA0">
            <w:pPr>
              <w:jc w:val="both"/>
              <w:rPr>
                <w:rFonts w:hint="eastAsia"/>
              </w:rPr>
            </w:pPr>
            <w:r>
              <w:t>-</w:t>
            </w:r>
          </w:p>
        </w:tc>
      </w:tr>
      <w:tr w:rsidR="00A70A77" w14:paraId="726EB0DB" w14:textId="77777777" w:rsidTr="00B44F5C">
        <w:trPr>
          <w:trHeight w:val="348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7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8" w14:textId="04B3FA2C" w:rsidR="00A70A77" w:rsidRPr="00475FA0" w:rsidRDefault="007C30E2" w:rsidP="00475FA0">
            <w:pPr>
              <w:shd w:val="clear" w:color="auto" w:fill="FFFFFF"/>
              <w:suppressAutoHyphens w:val="0"/>
              <w:autoSpaceDN/>
              <w:spacing w:after="120"/>
              <w:jc w:val="both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            abacbbc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9" w14:textId="2C1BCB83" w:rsidR="00A70A77" w:rsidRPr="00475FA0" w:rsidRDefault="007C30E2" w:rsidP="00475FA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            cbbcaba</w:t>
            </w:r>
          </w:p>
        </w:tc>
        <w:tc>
          <w:tcPr>
            <w:tcW w:w="2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EB0DA" w14:textId="77777777" w:rsidR="00A70A77" w:rsidRDefault="00B44F5C" w:rsidP="00475FA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726EB0E1" w14:textId="77777777" w:rsidR="000A0CDD" w:rsidRP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726EB0E2" w14:textId="22852A6E" w:rsidR="00A70A77" w:rsidRDefault="009E7BA4">
      <w:pPr>
        <w:pStyle w:val="2"/>
      </w:pPr>
      <w:r>
        <w:br w:type="page"/>
      </w:r>
      <w:r w:rsidR="009D5FB7">
        <w:lastRenderedPageBreak/>
        <w:t>Выводы</w:t>
      </w:r>
    </w:p>
    <w:p w14:paraId="726EB0E3" w14:textId="75E10054" w:rsidR="00B44F5C" w:rsidRPr="00C05C9F" w:rsidRDefault="007C30E2" w:rsidP="00475FA0">
      <w:pPr>
        <w:pStyle w:val="Textbody"/>
      </w:pPr>
      <w:r>
        <w:t>Был освоен принцип работы машины Тьюринга. Б</w:t>
      </w:r>
      <w:r w:rsidR="00DD0B88">
        <w:t>ыл</w:t>
      </w:r>
      <w:r>
        <w:t xml:space="preserve"> написан алгоритм для машины Тьюринга, инвертирующий входную строку.</w:t>
      </w:r>
    </w:p>
    <w:p w14:paraId="726EB0E4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726EB0E5" w14:textId="77777777" w:rsidR="00FC399C" w:rsidRPr="00FC399C" w:rsidRDefault="00FC399C" w:rsidP="00FC399C">
      <w:pPr>
        <w:pStyle w:val="Textbody"/>
      </w:pPr>
    </w:p>
    <w:p w14:paraId="726EB0E6" w14:textId="5E8ED619" w:rsidR="00A70A77" w:rsidRDefault="00B07EB0">
      <w:pPr>
        <w:pStyle w:val="Standard"/>
      </w:pPr>
      <w:r>
        <w:t xml:space="preserve">Название файла: </w:t>
      </w:r>
      <w:r w:rsidR="00C05C9F">
        <w:rPr>
          <w:lang w:val="en-US"/>
        </w:rPr>
        <w:t>Murdasov</w:t>
      </w:r>
      <w:r w:rsidR="00C05C9F" w:rsidRPr="00C05C9F">
        <w:t>_</w:t>
      </w:r>
      <w:r w:rsidR="00C05C9F">
        <w:rPr>
          <w:lang w:val="en-US"/>
        </w:rPr>
        <w:t>Mikhail</w:t>
      </w:r>
      <w:r w:rsidR="00C05C9F" w:rsidRPr="00C05C9F">
        <w:t>_</w:t>
      </w:r>
      <w:r w:rsidR="00C05C9F">
        <w:rPr>
          <w:lang w:val="en-US"/>
        </w:rPr>
        <w:t>lb</w:t>
      </w:r>
      <w:r w:rsidR="007C30E2">
        <w:t>3</w:t>
      </w:r>
      <w:r w:rsidR="00C05C9F" w:rsidRPr="00C05C9F">
        <w:t>.</w:t>
      </w:r>
      <w:r w:rsidR="00C05C9F">
        <w:rPr>
          <w:lang w:val="en-US"/>
        </w:rPr>
        <w:t>py</w:t>
      </w:r>
    </w:p>
    <w:p w14:paraId="59480A29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>table = {</w:t>
      </w:r>
    </w:p>
    <w:p w14:paraId="3BBAAAC6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'q0':{' ':[' ', 1, 'q0'], 'a':['a', 0, 'q1']},</w:t>
      </w:r>
    </w:p>
    <w:p w14:paraId="03364CA5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'q1':{' ':[' ', -1, 'q6'], 'a':['*', 0, 'q3'], 'b':['*', 0, 'q4'], 'c':['*', 0, 'q5'],'*':['*', 1, 'q1']},</w:t>
      </w:r>
    </w:p>
    <w:p w14:paraId="5526F9D5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'q2':{'a':['a', 1, 'q2'], 'b':['b', 1, 'q2'], 'c':['c', 1, 'q2'],'*':['*', 1, 'q1']},</w:t>
      </w:r>
    </w:p>
    <w:p w14:paraId="534B3A72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'q3':{' ':['a', 1, 'q2'], 'a':['a', -1, 'q3'], 'b':['b', -1, 'q3'], 'c':['c', -1, 'q3'],'*':['*', -1, 'q3']},</w:t>
      </w:r>
    </w:p>
    <w:p w14:paraId="080DFEA2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'q4':{' ':['b', 1, 'q2'], 'a':['a', -1, 'q4'], 'b':['b', -1, 'q4'], 'c':['c', -1, 'q4'],'*':['*', -1, 'q4']},</w:t>
      </w:r>
    </w:p>
    <w:p w14:paraId="1BEE50D0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'q5':{' ':['c', 1, 'q2'], 'a':['a', -1, 'q5'], 'b':['b', -1, 'q5'], 'c':['c', -1, 'q5'],'*':['*', -1, 'q5']},</w:t>
      </w:r>
    </w:p>
    <w:p w14:paraId="209F0BBD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'q6':{'*':[' ', -1, 'q6'], 'a':['a', 0, 'q7'], 'b':['b', 0, 'q7'], 'c':['c', 0, 'q7']}</w:t>
      </w:r>
    </w:p>
    <w:p w14:paraId="109212C7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>}</w:t>
      </w:r>
    </w:p>
    <w:p w14:paraId="4EE709D9" w14:textId="77777777" w:rsidR="00561215" w:rsidRPr="00561215" w:rsidRDefault="00561215" w:rsidP="00561215">
      <w:pPr>
        <w:pStyle w:val="a5"/>
        <w:rPr>
          <w:lang w:val="en-US"/>
        </w:rPr>
      </w:pPr>
    </w:p>
    <w:p w14:paraId="1071B475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>memory = list(' '*25 + input() + ' '*25)</w:t>
      </w:r>
    </w:p>
    <w:p w14:paraId="7524B22F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>q = 'q0'</w:t>
      </w:r>
    </w:p>
    <w:p w14:paraId="1BD4B26F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>index = 0</w:t>
      </w:r>
    </w:p>
    <w:p w14:paraId="49CDFB74" w14:textId="77777777" w:rsidR="00561215" w:rsidRPr="00561215" w:rsidRDefault="00561215" w:rsidP="00561215">
      <w:pPr>
        <w:pStyle w:val="a5"/>
        <w:rPr>
          <w:lang w:val="en-US"/>
        </w:rPr>
      </w:pPr>
    </w:p>
    <w:p w14:paraId="7E3474A4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>while q != 'q7':</w:t>
      </w:r>
    </w:p>
    <w:p w14:paraId="3D6BC02C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symbol, delta, state = table[q][memory[index]]</w:t>
      </w:r>
    </w:p>
    <w:p w14:paraId="69B836EB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memory[index] = symbol</w:t>
      </w:r>
    </w:p>
    <w:p w14:paraId="5B1FB487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index += delta</w:t>
      </w:r>
    </w:p>
    <w:p w14:paraId="6A5D931B" w14:textId="77777777" w:rsidR="00561215" w:rsidRPr="00561215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 xml:space="preserve">    q = state</w:t>
      </w:r>
    </w:p>
    <w:p w14:paraId="22E15A83" w14:textId="77777777" w:rsidR="00561215" w:rsidRPr="00561215" w:rsidRDefault="00561215" w:rsidP="00561215">
      <w:pPr>
        <w:pStyle w:val="a5"/>
        <w:rPr>
          <w:lang w:val="en-US"/>
        </w:rPr>
      </w:pPr>
    </w:p>
    <w:p w14:paraId="726EB0FF" w14:textId="3A5A160D" w:rsidR="00C05C9F" w:rsidRPr="009D5FB7" w:rsidRDefault="00561215" w:rsidP="00561215">
      <w:pPr>
        <w:pStyle w:val="a5"/>
        <w:rPr>
          <w:lang w:val="en-US"/>
        </w:rPr>
      </w:pPr>
      <w:r w:rsidRPr="00561215">
        <w:rPr>
          <w:rFonts w:hint="eastAsia"/>
          <w:lang w:val="en-US"/>
        </w:rPr>
        <w:t>print(''.join(memory))</w:t>
      </w:r>
    </w:p>
    <w:sectPr w:rsidR="00C05C9F" w:rsidRPr="009D5FB7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3A69F" w14:textId="77777777" w:rsidR="00BE0CAC" w:rsidRDefault="00BE0CAC">
      <w:pPr>
        <w:rPr>
          <w:rFonts w:hint="eastAsia"/>
        </w:rPr>
      </w:pPr>
      <w:r>
        <w:separator/>
      </w:r>
    </w:p>
  </w:endnote>
  <w:endnote w:type="continuationSeparator" w:id="0">
    <w:p w14:paraId="14E04462" w14:textId="77777777" w:rsidR="00BE0CAC" w:rsidRDefault="00BE0C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1E0FA0F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823D7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01DA8" w14:textId="77777777" w:rsidR="00BE0CAC" w:rsidRDefault="00BE0C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ED90324" w14:textId="77777777" w:rsidR="00BE0CAC" w:rsidRDefault="00BE0C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94260A4"/>
    <w:multiLevelType w:val="multilevel"/>
    <w:tmpl w:val="8D1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86C3F"/>
    <w:rsid w:val="000A0CDD"/>
    <w:rsid w:val="0010437A"/>
    <w:rsid w:val="001700EC"/>
    <w:rsid w:val="002460C2"/>
    <w:rsid w:val="00262EE9"/>
    <w:rsid w:val="00353967"/>
    <w:rsid w:val="00421D81"/>
    <w:rsid w:val="00463ECD"/>
    <w:rsid w:val="004754E0"/>
    <w:rsid w:val="00475FA0"/>
    <w:rsid w:val="004B3C86"/>
    <w:rsid w:val="004C7246"/>
    <w:rsid w:val="004F650B"/>
    <w:rsid w:val="00520A73"/>
    <w:rsid w:val="00561215"/>
    <w:rsid w:val="00582AA2"/>
    <w:rsid w:val="005B5566"/>
    <w:rsid w:val="006A5460"/>
    <w:rsid w:val="006D53BC"/>
    <w:rsid w:val="00715C1C"/>
    <w:rsid w:val="007527EF"/>
    <w:rsid w:val="007744D9"/>
    <w:rsid w:val="007C30E2"/>
    <w:rsid w:val="007F49E8"/>
    <w:rsid w:val="0081306E"/>
    <w:rsid w:val="00823D70"/>
    <w:rsid w:val="008A563C"/>
    <w:rsid w:val="008A7BE0"/>
    <w:rsid w:val="008C78B5"/>
    <w:rsid w:val="00915CD8"/>
    <w:rsid w:val="00915FC8"/>
    <w:rsid w:val="009D5FB7"/>
    <w:rsid w:val="009E166F"/>
    <w:rsid w:val="009E7BA4"/>
    <w:rsid w:val="00A1615A"/>
    <w:rsid w:val="00A2772B"/>
    <w:rsid w:val="00A70A77"/>
    <w:rsid w:val="00B07EB0"/>
    <w:rsid w:val="00B44F5C"/>
    <w:rsid w:val="00BA03DA"/>
    <w:rsid w:val="00BE0CAC"/>
    <w:rsid w:val="00C00800"/>
    <w:rsid w:val="00C05C9F"/>
    <w:rsid w:val="00C14F8C"/>
    <w:rsid w:val="00D141AC"/>
    <w:rsid w:val="00D31C99"/>
    <w:rsid w:val="00D54D07"/>
    <w:rsid w:val="00DA2B4D"/>
    <w:rsid w:val="00DC7650"/>
    <w:rsid w:val="00DD0B88"/>
    <w:rsid w:val="00DD292C"/>
    <w:rsid w:val="00E44D69"/>
    <w:rsid w:val="00E45422"/>
    <w:rsid w:val="00E760B1"/>
    <w:rsid w:val="00EC2C3C"/>
    <w:rsid w:val="00ED6C2D"/>
    <w:rsid w:val="00F8183F"/>
    <w:rsid w:val="00F9664A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semiHidden/>
    <w:unhideWhenUsed/>
    <w:rsid w:val="009E7BA4"/>
    <w:rPr>
      <w:color w:val="0000FF"/>
      <w:u w:val="single"/>
    </w:rPr>
  </w:style>
  <w:style w:type="character" w:styleId="ab">
    <w:name w:val="Emphasis"/>
    <w:basedOn w:val="a0"/>
    <w:uiPriority w:val="20"/>
    <w:qFormat/>
    <w:rsid w:val="006D53BC"/>
    <w:rPr>
      <w:i/>
      <w:iCs/>
    </w:rPr>
  </w:style>
  <w:style w:type="table" w:styleId="ac">
    <w:name w:val="Table Grid"/>
    <w:basedOn w:val="a1"/>
    <w:uiPriority w:val="39"/>
    <w:rsid w:val="00DD0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23</cp:revision>
  <dcterms:created xsi:type="dcterms:W3CDTF">2023-10-13T14:48:00Z</dcterms:created>
  <dcterms:modified xsi:type="dcterms:W3CDTF">2023-11-11T17:22:00Z</dcterms:modified>
</cp:coreProperties>
</file>