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color w:val="000000"/>
          <w:szCs w:val="28"/>
          <w:lang w:val="en-US" w:eastAsia="ru-RU" w:bidi="ar-SA"/>
        </w:rPr>
        <w:t>1</w:t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ru-RU"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Основные управляющие конструкции языка Python</w:t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33"/>
        <w:gridCol w:w="2618"/>
        <w:gridCol w:w="2903"/>
      </w:tblGrid>
      <w:tr>
        <w:trPr>
          <w:trHeight w:val="614" w:hRule="atLeast"/>
        </w:trPr>
        <w:tc>
          <w:tcPr>
            <w:tcW w:w="4333" w:type="dxa"/>
            <w:tcBorders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18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Пименов П.В.</w:t>
            </w:r>
          </w:p>
        </w:tc>
      </w:tr>
      <w:tr>
        <w:trPr>
          <w:trHeight w:val="614" w:hRule="atLeast"/>
        </w:trPr>
        <w:tc>
          <w:tcPr>
            <w:tcW w:w="4333" w:type="dxa"/>
            <w:tcBorders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  <w:lang w:val="ru-RU"/>
              </w:rPr>
              <w:t>Иванов Д.В.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  <w:t xml:space="preserve">Научиться создавать простые программы на языке программирования </w:t>
      </w:r>
      <w:r>
        <w:rPr>
          <w:color w:val="000000"/>
          <w:lang w:val="en-US"/>
        </w:rPr>
        <w:t xml:space="preserve">Python </w:t>
      </w:r>
      <w:r>
        <w:rPr>
          <w:color w:val="000000"/>
          <w:lang w:val="ru-RU"/>
        </w:rPr>
        <w:t xml:space="preserve">с использованием условий, циклов, списков, а также с модулем </w:t>
      </w:r>
      <w:r>
        <w:rPr>
          <w:color w:val="000000"/>
          <w:lang w:val="en-US"/>
        </w:rPr>
        <w:t xml:space="preserve">numpy. 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eading2"/>
        <w:spacing w:before="0" w:after="0"/>
        <w:ind w:hanging="0"/>
        <w:rPr/>
      </w:pPr>
      <w:r>
        <w:rPr>
          <w:color w:val="000000"/>
          <w:lang w:val="en-US"/>
        </w:rPr>
        <w:tab/>
      </w:r>
      <w:r>
        <w:rPr/>
        <w:t>Задание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numpy, в частности пакета numpy.linalg. Вы можете реализовывать вспомогательные функции, главное – использовать те же названия основных функций, что требуются в задании. Сами функции вызывать не надо, это делает за вас проверяющая система. </w:t>
      </w:r>
    </w:p>
    <w:p>
      <w:pPr>
        <w:pStyle w:val="Standard1"/>
        <w:ind w:hanging="0"/>
        <w:rPr>
          <w:lang w:eastAsia="ru-RU" w:bidi="ar-SA"/>
        </w:rPr>
      </w:pPr>
      <w:r>
        <w:rPr>
          <w:lang w:eastAsia="ru-RU" w:bidi="ar-SA"/>
        </w:rPr>
        <w:tab/>
      </w:r>
      <w:r>
        <w:rPr>
          <w:b w:val="false"/>
          <w:bCs w:val="false"/>
          <w:i/>
          <w:iCs/>
          <w:lang w:eastAsia="ru-RU" w:bidi="ar-SA"/>
        </w:rPr>
        <w:t>Задача 1. Содержательная постановка задачи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>Дакибот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дакибот должен остановиться сразу, как только оказывается на перекрестке. Ваша задача – помочь дакиботу понять, находится ли он на перекрестке (внутри прямоугольника).</w:t>
      </w:r>
    </w:p>
    <w:p>
      <w:pPr>
        <w:pStyle w:val="Standard1"/>
        <w:spacing w:lineRule="auto" w:line="240"/>
        <w:jc w:val="center"/>
        <w:rPr>
          <w:highlight w:val="none"/>
          <w:lang w:eastAsia="ru-RU" w:bidi="ar-SA"/>
        </w:rPr>
      </w:pPr>
      <w:r>
        <w:rPr/>
        <w:drawing>
          <wp:inline distT="0" distB="0" distL="0" distR="0">
            <wp:extent cx="4064000" cy="30162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1"/>
        <w:spacing w:lineRule="auto" w:line="240"/>
        <w:jc w:val="center"/>
        <w:rPr>
          <w:lang w:eastAsia="ru-RU" w:bidi="ar-SA"/>
        </w:rPr>
      </w:pPr>
      <w:r>
        <w:rPr>
          <w:lang w:eastAsia="ru-RU" w:bidi="ar-SA"/>
        </w:rPr>
        <w:t>Рисунок 1 – Расположение точек перекрёстка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1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eastAsia="ru-RU" w:bidi="ar-SA"/>
        </w:rPr>
        <w:t>Формальная постановка задачи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 xml:space="preserve">Оформите задачу как отдельную функцию: def check_rectangle(robot, point1, point2, point3, point4). Функция должна возвращать True, если дакибот на перекрестке, и False, если дакибот вне перекрестка. </w:t>
      </w:r>
    </w:p>
    <w:p>
      <w:pPr>
        <w:pStyle w:val="Standard1"/>
        <w:rPr>
          <w:i/>
          <w:i/>
          <w:iCs/>
        </w:rPr>
      </w:pPr>
      <w:r>
        <w:rPr>
          <w:i/>
          <w:iCs/>
          <w:lang w:eastAsia="ru-RU" w:bidi="ar-SA"/>
        </w:rPr>
        <w:t>Задача 2. Содержательная часть задачи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 xml:space="preserve">Несколько дакиботов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ax+by+c=0. В логах хранятся коэффициенты этих уравнений a, b, c. 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 xml:space="preserve">Ваша задача –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 </w:t>
      </w:r>
    </w:p>
    <w:p>
      <w:pPr>
        <w:pStyle w:val="Standard1"/>
        <w:rPr>
          <w:i/>
          <w:i/>
          <w:iCs/>
        </w:rPr>
      </w:pPr>
      <w:r>
        <w:rPr>
          <w:i/>
          <w:iCs/>
          <w:lang w:eastAsia="ru-RU" w:bidi="ar-SA"/>
        </w:rPr>
        <w:t>Формальная постановка задачи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 xml:space="preserve">Оформите решение в виде отдельной функции check_collision(). На вход функции подается матрица ndarray Nx3 (N – количество ботов, может быть разным в разных тестах) коэффициентов уравнений траекторий coefficients. Функция возвращает список пар – номера столкнувшихся ботов (если никто из ботов не столкнулся, возвращается пустой список). 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 xml:space="preserve">Примечание: помните про ранг матрицы и как от него зависит существование решения системы уравнений. В случае, если ни одного решение не было найдено (например, из-за линейно зависимых векторов), функция должна вернуть пустой список []. </w:t>
      </w:r>
    </w:p>
    <w:p>
      <w:pPr>
        <w:pStyle w:val="Standard1"/>
        <w:rPr>
          <w:i/>
          <w:i/>
          <w:iCs/>
        </w:rPr>
      </w:pPr>
      <w:r>
        <w:rPr>
          <w:i/>
          <w:iCs/>
          <w:lang w:eastAsia="ru-RU" w:bidi="ar-SA"/>
        </w:rPr>
        <w:t>Задача 3. Содержательная часть задачи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>При перемещении по дакитауну дакибот должен регулярно отправлять на базу сведения, среди которых есть длина пройденного пути. Дакиботу известна последовательность своих координат (x, y), по которым он проехал. Ваша задача -- помочь дакиботу посчитать длину пути.</w:t>
      </w:r>
    </w:p>
    <w:p>
      <w:pPr>
        <w:pStyle w:val="Standard1"/>
        <w:rPr>
          <w:i/>
          <w:i/>
          <w:iCs/>
        </w:rPr>
      </w:pPr>
      <w:r>
        <w:rPr>
          <w:i/>
          <w:iCs/>
          <w:lang w:eastAsia="ru-RU" w:bidi="ar-SA"/>
        </w:rPr>
        <w:t>Формальная постановка задачи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 xml:space="preserve">Оформите задачу как отдельную функцию check_path, на вход которой передается последовательность (список) двумерных точек (пар) points_list. Функция должна возвращать число – длину пройденного дакиботом пути (выполните округление до 2 знака с помощью round(value, 2)). 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spacing w:before="0" w:after="0"/>
        <w:ind w:hanging="0"/>
        <w:rPr/>
      </w:pPr>
      <w:r>
        <w:rPr>
          <w:lang w:val="en-US" w:eastAsia="ru-RU" w:bidi="ar-SA"/>
        </w:rPr>
        <w:tab/>
      </w:r>
      <w:r>
        <w:rPr/>
        <w:t>Выполнение работы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  <w:t xml:space="preserve">Задача 1. Для того чтобы проверить, находится ли дакибот на перекрестке, нужно проверить условие, что его </w:t>
      </w:r>
      <w:r>
        <w:rPr>
          <w:color w:val="000000"/>
          <w:lang w:val="en-US"/>
        </w:rPr>
        <w:t>x-</w:t>
      </w:r>
      <w:r>
        <w:rPr>
          <w:color w:val="000000"/>
          <w:lang w:val="ru-RU"/>
        </w:rPr>
        <w:t xml:space="preserve">координата находится между </w:t>
      </w:r>
      <w:r>
        <w:rPr>
          <w:color w:val="000000"/>
          <w:lang w:val="en-US"/>
        </w:rPr>
        <w:t>x-</w:t>
      </w:r>
      <w:r>
        <w:rPr>
          <w:color w:val="000000"/>
          <w:lang w:val="ru-RU"/>
        </w:rPr>
        <w:t xml:space="preserve">координатами первой и третьей точек, а его </w:t>
      </w:r>
      <w:r>
        <w:rPr>
          <w:color w:val="000000"/>
          <w:lang w:val="en-US"/>
        </w:rPr>
        <w:t>y-</w:t>
      </w:r>
      <w:r>
        <w:rPr>
          <w:color w:val="000000"/>
          <w:lang w:val="ru-RU"/>
        </w:rPr>
        <w:t xml:space="preserve">координата находится между </w:t>
      </w:r>
      <w:r>
        <w:rPr>
          <w:color w:val="000000"/>
          <w:lang w:val="en-US"/>
        </w:rPr>
        <w:t>y-</w:t>
      </w:r>
      <w:r>
        <w:rPr>
          <w:color w:val="000000"/>
          <w:lang w:val="ru-RU"/>
        </w:rPr>
        <w:t xml:space="preserve">координатами первой и третьей точек. Для удобства чтения кода, координаты робота были записаны в переменные </w:t>
      </w:r>
      <w:r>
        <w:rPr>
          <w:color w:val="000000"/>
          <w:lang w:val="en-US"/>
        </w:rPr>
        <w:t xml:space="preserve">rx </w:t>
      </w:r>
      <w:r>
        <w:rPr>
          <w:color w:val="000000"/>
          <w:lang w:val="ru-RU"/>
        </w:rPr>
        <w:t xml:space="preserve">и </w:t>
      </w:r>
      <w:r>
        <w:rPr>
          <w:color w:val="000000"/>
          <w:lang w:val="en-US"/>
        </w:rPr>
        <w:t xml:space="preserve">ry, </w:t>
      </w:r>
      <w:r>
        <w:rPr>
          <w:color w:val="000000"/>
          <w:lang w:val="ru-RU"/>
        </w:rPr>
        <w:t xml:space="preserve">а координаты первой и третьей точек в </w:t>
      </w:r>
      <w:r>
        <w:rPr>
          <w:color w:val="000000"/>
          <w:lang w:val="en-US"/>
        </w:rPr>
        <w:t xml:space="preserve">p1x, p1y </w:t>
      </w:r>
      <w:r>
        <w:rPr>
          <w:color w:val="000000"/>
          <w:lang w:val="ru-RU"/>
        </w:rPr>
        <w:t xml:space="preserve">и </w:t>
      </w:r>
      <w:r>
        <w:rPr>
          <w:color w:val="000000"/>
          <w:lang w:val="en-US"/>
        </w:rPr>
        <w:t xml:space="preserve">p3x, p3y </w:t>
      </w:r>
      <w:r>
        <w:rPr>
          <w:color w:val="000000"/>
          <w:lang w:val="ru-RU"/>
        </w:rPr>
        <w:t>соответственно. Составлено соответствующее логическое условие, функция возвращает его результат.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  <w:t xml:space="preserve">Задача 2. Для того чтобы проверить, столкнулись ли дакиботы, нужно проверить, пересекались ли их траектории движения. Это можно сделать с помощью модуля </w:t>
      </w:r>
      <w:r>
        <w:rPr>
          <w:color w:val="000000"/>
          <w:lang w:val="en-US"/>
        </w:rPr>
        <w:t xml:space="preserve">nupmy.linalg. </w:t>
      </w:r>
      <w:r>
        <w:rPr>
          <w:color w:val="000000"/>
          <w:lang w:val="ru-RU"/>
        </w:rPr>
        <w:t xml:space="preserve">Сперва, был создан пустой список </w:t>
      </w:r>
      <w:r>
        <w:rPr>
          <w:color w:val="000000"/>
          <w:lang w:val="en-US"/>
        </w:rPr>
        <w:t xml:space="preserve">result, </w:t>
      </w:r>
      <w:r>
        <w:rPr>
          <w:color w:val="000000"/>
          <w:lang w:val="ru-RU"/>
        </w:rPr>
        <w:t xml:space="preserve">который будет хранить кортежи с номерами столкнувшихся дакиботов. С помощью двух вложенных циклов </w:t>
      </w:r>
      <w:r>
        <w:rPr>
          <w:color w:val="000000"/>
          <w:lang w:val="en-US"/>
        </w:rPr>
        <w:t xml:space="preserve">for </w:t>
      </w:r>
      <w:r>
        <w:rPr>
          <w:color w:val="000000"/>
          <w:lang w:val="ru-RU"/>
        </w:rPr>
        <w:t>проверены все варианты выбора двух траекторий из всех с</w:t>
      </w:r>
      <w:r>
        <w:rPr>
          <w:color w:val="000000"/>
          <w:lang w:val="en-US"/>
        </w:rPr>
        <w:t>ледую</w:t>
      </w:r>
      <w:r>
        <w:rPr>
          <w:color w:val="000000"/>
          <w:lang w:val="ru-RU"/>
        </w:rPr>
        <w:t>щим образом: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из первых двух элементов каждой из этих траекторий создана матрица (</w:t>
      </w:r>
      <w:r>
        <w:rPr>
          <w:rStyle w:val="Emphasis"/>
          <w:i w:val="false"/>
          <w:iCs w:val="false"/>
          <w:color w:val="000000"/>
          <w:lang w:val="en-US"/>
        </w:rPr>
        <w:t xml:space="preserve">ndarray) matrix, </w:t>
      </w:r>
      <w:r>
        <w:rPr>
          <w:rStyle w:val="Emphasis"/>
          <w:i w:val="false"/>
          <w:iCs w:val="false"/>
          <w:color w:val="000000"/>
          <w:lang w:val="ru-RU"/>
        </w:rPr>
        <w:t xml:space="preserve">найден ее ранг (функцией </w:t>
      </w:r>
      <w:r>
        <w:rPr>
          <w:rStyle w:val="Emphasis"/>
          <w:i w:val="false"/>
          <w:iCs w:val="false"/>
          <w:color w:val="000000"/>
          <w:lang w:val="en-US"/>
        </w:rPr>
        <w:t xml:space="preserve">numpy.linalg.matrix_rank), </w:t>
      </w:r>
      <w:r>
        <w:rPr>
          <w:rStyle w:val="Emphasis"/>
          <w:i w:val="false"/>
          <w:iCs w:val="false"/>
          <w:color w:val="000000"/>
          <w:lang w:val="ru-RU"/>
        </w:rPr>
        <w:t xml:space="preserve">если ранг матрицы равен 2, то соответствующая СЛАУ имеет решения, следовательно, траектории дакиботов пересекаются. В таком случае, в список </w:t>
      </w:r>
      <w:r>
        <w:rPr>
          <w:rStyle w:val="Emphasis"/>
          <w:i w:val="false"/>
          <w:iCs w:val="false"/>
          <w:color w:val="000000"/>
          <w:lang w:val="en-US"/>
        </w:rPr>
        <w:t xml:space="preserve">result </w:t>
      </w:r>
      <w:r>
        <w:rPr>
          <w:rStyle w:val="Emphasis"/>
          <w:i w:val="false"/>
          <w:iCs w:val="false"/>
          <w:color w:val="000000"/>
          <w:lang w:val="ru-RU"/>
        </w:rPr>
        <w:t xml:space="preserve">добавляется новый кортеж, содержащий порядковые номера столкнувшихся дакиботов. После выполнения цикла функция вернет список </w:t>
      </w:r>
      <w:r>
        <w:rPr>
          <w:rStyle w:val="Emphasis"/>
          <w:i w:val="false"/>
          <w:iCs w:val="false"/>
          <w:color w:val="000000"/>
          <w:lang w:val="en-US"/>
        </w:rPr>
        <w:t>result.</w:t>
      </w:r>
    </w:p>
    <w:p>
      <w:pPr>
        <w:pStyle w:val="Normal"/>
        <w:rPr>
          <w:rStyle w:val="Emphasis"/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rPr>
          <w:color w:val="000000"/>
          <w:lang w:val="ru-RU"/>
        </w:rPr>
      </w:pPr>
      <w:r>
        <w:rPr>
          <w:rStyle w:val="Emphasis"/>
          <w:i w:val="false"/>
          <w:iCs w:val="false"/>
          <w:color w:val="000000"/>
          <w:lang w:val="ru-RU"/>
        </w:rPr>
        <w:t xml:space="preserve">Задача 3. Для того чтобы посчитать длину траектории, имея координаты ее точек, можно использовать теорему Пифагора для каждой пары соседних (в траектории) точек. Для этого, создана переменная </w:t>
      </w:r>
      <w:r>
        <w:rPr>
          <w:rStyle w:val="Emphasis"/>
          <w:i w:val="false"/>
          <w:iCs w:val="false"/>
          <w:color w:val="000000"/>
          <w:lang w:val="en-US"/>
        </w:rPr>
        <w:t xml:space="preserve">path, </w:t>
      </w:r>
      <w:r>
        <w:rPr>
          <w:rStyle w:val="Emphasis"/>
          <w:i w:val="false"/>
          <w:iCs w:val="false"/>
          <w:color w:val="000000"/>
          <w:lang w:val="ru-RU"/>
        </w:rPr>
        <w:t xml:space="preserve">которая будет содержать посчитанную длину траектории. Через цикл </w:t>
      </w:r>
      <w:r>
        <w:rPr>
          <w:rStyle w:val="Emphasis"/>
          <w:i w:val="false"/>
          <w:iCs w:val="false"/>
          <w:color w:val="000000"/>
          <w:lang w:val="en-US"/>
        </w:rPr>
        <w:t xml:space="preserve">for </w:t>
      </w:r>
      <w:r>
        <w:rPr>
          <w:rStyle w:val="Emphasis"/>
          <w:i w:val="false"/>
          <w:iCs w:val="false"/>
          <w:color w:val="000000"/>
          <w:lang w:val="ru-RU"/>
        </w:rPr>
        <w:t xml:space="preserve">(от 1 до длины списка точек) проходятся все пары соседствующих точек следующим образом: в переменные </w:t>
      </w:r>
      <w:r>
        <w:rPr>
          <w:rStyle w:val="Emphasis"/>
          <w:i w:val="false"/>
          <w:iCs w:val="false"/>
          <w:color w:val="000000"/>
          <w:lang w:val="en-US"/>
        </w:rPr>
        <w:t xml:space="preserve">x0, y0 </w:t>
      </w:r>
      <w:r>
        <w:rPr>
          <w:rStyle w:val="Emphasis"/>
          <w:i w:val="false"/>
          <w:iCs w:val="false"/>
          <w:color w:val="000000"/>
          <w:lang w:val="ru-RU"/>
        </w:rPr>
        <w:t xml:space="preserve">и </w:t>
      </w:r>
      <w:r>
        <w:rPr>
          <w:rStyle w:val="Emphasis"/>
          <w:i w:val="false"/>
          <w:iCs w:val="false"/>
          <w:color w:val="000000"/>
          <w:lang w:val="en-US"/>
        </w:rPr>
        <w:t xml:space="preserve">x1, y1 </w:t>
      </w:r>
      <w:r>
        <w:rPr>
          <w:rStyle w:val="Emphasis"/>
          <w:i w:val="false"/>
          <w:iCs w:val="false"/>
          <w:color w:val="000000"/>
          <w:lang w:val="ru-RU"/>
        </w:rPr>
        <w:t xml:space="preserve">записываются координаты соответственно предыдущей и текущей точек. По теореме Пифагора считается длина между этими точками, переменная </w:t>
      </w:r>
      <w:r>
        <w:rPr>
          <w:rStyle w:val="Emphasis"/>
          <w:i w:val="false"/>
          <w:iCs w:val="false"/>
          <w:color w:val="000000"/>
          <w:lang w:val="en-US"/>
        </w:rPr>
        <w:t xml:space="preserve">path </w:t>
      </w:r>
      <w:r>
        <w:rPr>
          <w:rStyle w:val="Emphasis"/>
          <w:i w:val="false"/>
          <w:iCs w:val="false"/>
          <w:color w:val="000000"/>
          <w:lang w:val="ru-RU"/>
        </w:rPr>
        <w:t xml:space="preserve">увеличивается на эту длину. После выполнения цикла функция вернет значение </w:t>
      </w:r>
      <w:r>
        <w:rPr>
          <w:rStyle w:val="Emphasis"/>
          <w:i w:val="false"/>
          <w:iCs w:val="false"/>
          <w:color w:val="000000"/>
          <w:lang w:val="en-US"/>
        </w:rPr>
        <w:t xml:space="preserve">path, </w:t>
      </w:r>
      <w:r>
        <w:rPr>
          <w:rStyle w:val="Emphasis"/>
          <w:i w:val="false"/>
          <w:iCs w:val="false"/>
          <w:color w:val="000000"/>
          <w:lang w:val="ru-RU"/>
        </w:rPr>
        <w:t xml:space="preserve">округленное с помощью функции </w:t>
      </w:r>
      <w:r>
        <w:rPr>
          <w:rStyle w:val="Emphasis"/>
          <w:i w:val="false"/>
          <w:iCs w:val="false"/>
          <w:color w:val="000000"/>
          <w:lang w:val="en-US"/>
        </w:rPr>
        <w:t xml:space="preserve">round </w:t>
      </w:r>
      <w:r>
        <w:rPr>
          <w:rStyle w:val="Emphasis"/>
          <w:i w:val="false"/>
          <w:iCs w:val="false"/>
          <w:color w:val="000000"/>
          <w:lang w:val="ru-RU"/>
        </w:rPr>
        <w:t>до 2-х знаков после запятой.</w:t>
      </w:r>
    </w:p>
    <w:p>
      <w:pPr>
        <w:pStyle w:val="Normal"/>
        <w:rPr>
          <w:color w:val="000000"/>
        </w:rPr>
      </w:pPr>
      <w:r>
        <w:rPr>
          <w:color w:val="000000"/>
        </w:rPr>
        <w:t>Разработанный программный код см. в приложении А.</w:t>
      </w:r>
      <w:r>
        <w:br w:type="page"/>
      </w:r>
    </w:p>
    <w:p>
      <w:pPr>
        <w:pStyle w:val="Heading2"/>
        <w:spacing w:before="0" w:after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Результаты тестирования представлены в табл. 1.</w:t>
      </w:r>
    </w:p>
    <w:p>
      <w:pPr>
        <w:pStyle w:val="Style16"/>
        <w:rPr>
          <w:rFonts w:cs="Times New Roman"/>
        </w:rPr>
      </w:pPr>
      <w:r>
        <w:rPr/>
        <w:t>Таблица 1 – Результаты тестирования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1"/>
        <w:gridCol w:w="2498"/>
        <w:gridCol w:w="2958"/>
        <w:gridCol w:w="2892"/>
      </w:tblGrid>
      <w:tr>
        <w:trPr/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Входные данные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Выходные данные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Комментарии</w:t>
            </w:r>
          </w:p>
        </w:tc>
      </w:tr>
      <w:tr>
        <w:trPr/>
        <w:tc>
          <w:tcPr>
            <w:tcW w:w="10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1.</w:t>
            </w:r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(9, 3) (14, 13)</w:t>
            </w:r>
          </w:p>
          <w:p>
            <w:pPr>
              <w:pStyle w:val="Style16"/>
              <w:rPr/>
            </w:pPr>
            <w:r>
              <w:rPr/>
              <w:t>(26, 13) (26, 23)</w:t>
            </w:r>
          </w:p>
          <w:p>
            <w:pPr>
              <w:pStyle w:val="Style16"/>
              <w:rPr/>
            </w:pPr>
            <w:r>
              <w:rPr/>
              <w:t>(14, 23)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ind w:hanging="0" w:left="0" w:right="0"/>
              <w:rPr/>
            </w:pPr>
            <w:r>
              <w:rPr/>
              <w:t>False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ind w:hanging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>check_crossroad</w:t>
            </w:r>
          </w:p>
          <w:p>
            <w:pPr>
              <w:pStyle w:val="Style13"/>
              <w:ind w:hanging="0"/>
              <w:rPr>
                <w:lang w:val="ru-RU"/>
              </w:rPr>
            </w:pPr>
            <w:r>
              <w:rPr>
                <w:lang w:val="ru-RU"/>
              </w:rPr>
              <w:t>работает корректно</w:t>
            </w:r>
          </w:p>
        </w:tc>
      </w:tr>
      <w:tr>
        <w:trPr/>
        <w:tc>
          <w:tcPr>
            <w:tcW w:w="10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ind w:hanging="0" w:left="0" w:right="0"/>
              <w:rPr/>
            </w:pPr>
            <w:r>
              <w:rPr/>
              <w:t>(5, 8) (0, 3) (12, 3) (12, 16) (0, 16)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ind w:hanging="0" w:left="0" w:right="0"/>
              <w:rPr/>
            </w:pPr>
            <w:r>
              <w:rPr/>
              <w:t>True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ind w:hanging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>check_crossroad</w:t>
            </w:r>
          </w:p>
          <w:p>
            <w:pPr>
              <w:pStyle w:val="Style13"/>
              <w:ind w:hanging="0"/>
              <w:rPr>
                <w:lang w:val="ru-RU"/>
              </w:rPr>
            </w:pPr>
            <w:r>
              <w:rPr>
                <w:lang w:val="ru-RU"/>
              </w:rPr>
              <w:t>работает корректно</w:t>
            </w:r>
          </w:p>
        </w:tc>
      </w:tr>
      <w:tr>
        <w:trPr/>
        <w:tc>
          <w:tcPr>
            <w:tcW w:w="10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[[-1 -4  0]</w:t>
            </w:r>
          </w:p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[-7 -5  5]</w:t>
            </w:r>
          </w:p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[ 1  4  2]</w:t>
            </w:r>
          </w:p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[-5  2  2]]</w:t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ru-RU"/>
              </w:rPr>
              <w:t xml:space="preserve">в виде </w:t>
            </w:r>
            <w:r>
              <w:rPr>
                <w:lang w:val="en-US"/>
              </w:rPr>
              <w:t>ndarray</w:t>
            </w:r>
            <w:r>
              <w:rPr>
                <w:lang w:val="ru-RU"/>
              </w:rPr>
              <w:t>)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[(0, 1), (0, 3), (1, 0),</w:t>
            </w:r>
          </w:p>
          <w:p>
            <w:pPr>
              <w:pStyle w:val="Style16"/>
              <w:rPr/>
            </w:pPr>
            <w:r>
              <w:rPr/>
              <w:t>(1, 2), (1, 3), (2, 1),</w:t>
            </w:r>
          </w:p>
          <w:p>
            <w:pPr>
              <w:pStyle w:val="Style16"/>
              <w:rPr/>
            </w:pPr>
            <w:r>
              <w:rPr/>
              <w:t>(2, 3), (3, 0), (3, 1),</w:t>
            </w:r>
          </w:p>
          <w:p>
            <w:pPr>
              <w:pStyle w:val="Style16"/>
              <w:rPr/>
            </w:pPr>
            <w:r>
              <w:rPr/>
              <w:t>(3, 2)]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ind w:hanging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>check_collision</w:t>
            </w:r>
          </w:p>
          <w:p>
            <w:pPr>
              <w:pStyle w:val="Style13"/>
              <w:ind w:hanging="0"/>
              <w:rPr>
                <w:lang w:val="ru-RU"/>
              </w:rPr>
            </w:pPr>
            <w:r>
              <w:rPr>
                <w:lang w:val="ru-RU"/>
              </w:rPr>
              <w:t>работает корректно</w:t>
            </w:r>
          </w:p>
        </w:tc>
      </w:tr>
      <w:tr>
        <w:trPr/>
        <w:tc>
          <w:tcPr>
            <w:tcW w:w="10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[(1.0, 2.0), (2.0, 3.0)]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1.41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ind w:hanging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>check_path</w:t>
            </w:r>
          </w:p>
          <w:p>
            <w:pPr>
              <w:pStyle w:val="Style13"/>
              <w:ind w:hanging="0"/>
              <w:rPr>
                <w:lang w:val="ru-RU"/>
              </w:rPr>
            </w:pPr>
            <w:r>
              <w:rPr>
                <w:lang w:val="ru-RU"/>
              </w:rPr>
              <w:t>работает корректно</w:t>
            </w:r>
          </w:p>
        </w:tc>
      </w:tr>
      <w:tr>
        <w:trPr/>
        <w:tc>
          <w:tcPr>
            <w:tcW w:w="10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[(2.0, 3.0), (4.0, 5.0)]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ind w:hanging="0" w:left="0" w:right="0"/>
              <w:rPr/>
            </w:pPr>
            <w:r>
              <w:rPr/>
              <w:t>2.83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ind w:hanging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>check_path</w:t>
            </w:r>
          </w:p>
          <w:p>
            <w:pPr>
              <w:pStyle w:val="Style13"/>
              <w:ind w:hanging="0"/>
              <w:rPr>
                <w:lang w:val="ru-RU"/>
              </w:rPr>
            </w:pPr>
            <w:r>
              <w:rPr>
                <w:lang w:val="ru-RU"/>
              </w:rPr>
              <w:t>работает корректно</w:t>
            </w:r>
          </w:p>
        </w:tc>
      </w:tr>
    </w:tbl>
    <w:p>
      <w:pPr>
        <w:pStyle w:val="Heading2"/>
        <w:ind w:hanging="0"/>
        <w:rPr/>
      </w:pPr>
      <w:r>
        <w:rPr/>
      </w:r>
    </w:p>
    <w:p>
      <w:pPr>
        <w:pStyle w:val="Heading2"/>
        <w:ind w:hanging="0"/>
        <w:rPr/>
      </w:pPr>
      <w:r>
        <w:rPr/>
        <w:tab/>
      </w:r>
      <w:r>
        <w:rPr>
          <w:lang w:val="ru-RU" w:eastAsia="zh-CN" w:bidi="hi-IN"/>
        </w:rPr>
        <w:t>Выводы</w:t>
      </w:r>
    </w:p>
    <w:p>
      <w:pPr>
        <w:pStyle w:val="Normal"/>
        <w:rPr>
          <w:color w:val="000000"/>
          <w:lang w:val="ru-RU" w:eastAsia="zh-CN" w:bidi="hi-IN"/>
        </w:rPr>
      </w:pPr>
      <w:r>
        <w:rPr>
          <w:color w:val="000000"/>
          <w:lang w:val="ru-RU" w:eastAsia="zh-CN" w:bidi="hi-IN"/>
        </w:rPr>
        <w:t xml:space="preserve">Были изучены основные управляющие конструкции языка Python и некоторые функции модуля numpy. Разработана программа, разделенная на независимые функции, выполняющая обработку данных. 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ab/>
        <w:t xml:space="preserve">Название файла: </w:t>
      </w:r>
      <w:r>
        <w:rPr>
          <w:lang w:val="en-US"/>
        </w:rPr>
        <w:t>main.py</w:t>
      </w:r>
    </w:p>
    <w:p>
      <w:pPr>
        <w:pStyle w:val="Style14"/>
        <w:rPr>
          <w:lang w:val="en-US"/>
        </w:rPr>
      </w:pPr>
      <w:r>
        <w:rPr>
          <w:lang w:val="en-US"/>
        </w:rPr>
        <w:t>import numpy as np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  <w:t>def check_crossroad(robot, point1, point2, point3, point4):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rx, ry = robot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p1x, p1y = point1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p3x, p3y = point3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p3x &gt;= rx &gt;= p1x and p3y &gt;= ry &gt;= p1y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  <w:t>def check_collision(coefficients):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result = []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i in range(len(coefficients)):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j in range(len(coefficients)):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i != j: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matrix = np.array([coefficients[i][:2], coefficients[j][:2]])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if np.linalg.matrix_rank(matrix) == 2: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result.append((i, j))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result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  <w:t>def check_path(points_list):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path = 0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i in range(1, len(points_list)):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x0, y0 = points_list[i - 1]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x1, y1 = points_list[i]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path += np.sqrt((x1 - x0) ** 2 + (y1 - y0) ** 2)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round(path, 2)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</w:r>
    </w:p>
    <w:sectPr>
      <w:footerReference w:type="default" r:id="rId3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paragraph" w:styleId="Style11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Caption1">
    <w:name w:val="caption1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3" w:customStyle="1">
    <w:name w:val="Содержимое таблицы"/>
    <w:basedOn w:val="Standard1"/>
    <w:qFormat/>
    <w:pPr>
      <w:suppressLineNumbers/>
    </w:pPr>
    <w:rPr/>
  </w:style>
  <w:style w:type="paragraph" w:styleId="Style14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5" w:customStyle="1">
    <w:name w:val="Заголовок таблицы"/>
    <w:basedOn w:val="Style13"/>
    <w:qFormat/>
    <w:pPr>
      <w:jc w:val="center"/>
    </w:pPr>
    <w:rPr>
      <w:b/>
      <w:bCs/>
    </w:rPr>
  </w:style>
  <w:style w:type="paragraph" w:styleId="Style16" w:customStyle="1">
    <w:name w:val="Таблица"/>
    <w:basedOn w:val="Normal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7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8">
    <w:name w:val="Колонтитул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9" w:customStyle="1">
    <w:name w:val="Содержимое врезки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LibreOffice/7.6.2.1$Windows_X86_64 LibreOffice_project/56f7684011345957bbf33a7ee678afaf4d2ba333</Application>
  <AppVersion>15.0000</AppVersion>
  <Pages>7</Pages>
  <Words>929</Words>
  <Characters>5855</Characters>
  <CharactersWithSpaces>6844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2023-10-24T17:42:28Z</cp:lastPrinted>
  <dcterms:modified xsi:type="dcterms:W3CDTF">2023-10-24T17:55:22Z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