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11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Валиев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Р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Введение в анализ данных. Ознакомление с базовыми концепциями и инструментами анализа данных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X_train и train_size 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X_train, y_train, X_test, y_test.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 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load_data </w:t>
      </w:r>
      <w:r>
        <w:rPr>
          <w:rFonts w:cs="Times New Roman" w:ascii="Times New Roman" w:hAnsi="Times New Roman"/>
          <w:sz w:val="28"/>
          <w:szCs w:val="28"/>
        </w:rPr>
        <w:t xml:space="preserve">загружает набор данных о вине из библиотеки </w:t>
      </w:r>
      <w:r>
        <w:rPr>
          <w:rFonts w:cs="Times New Roman" w:ascii="Times New Roman" w:hAnsi="Times New Roman"/>
          <w:i/>
          <w:iCs/>
          <w:sz w:val="28"/>
          <w:szCs w:val="28"/>
        </w:rPr>
        <w:t>sklearn</w:t>
      </w:r>
      <w:r>
        <w:rPr>
          <w:rFonts w:cs="Times New Roman" w:ascii="Times New Roman" w:hAnsi="Times New Roman"/>
          <w:sz w:val="28"/>
          <w:szCs w:val="28"/>
        </w:rPr>
        <w:t>, разбивает его на обучающую и тестовую выборки с помощью функции </w:t>
      </w:r>
      <w:r>
        <w:rPr>
          <w:rFonts w:cs="Times New Roman" w:ascii="Times New Roman" w:hAnsi="Times New Roman"/>
          <w:i/>
          <w:iCs/>
          <w:sz w:val="28"/>
          <w:szCs w:val="28"/>
        </w:rPr>
        <w:t>train_test_split</w:t>
      </w:r>
      <w:r>
        <w:rPr>
          <w:rFonts w:cs="Times New Roman" w:ascii="Times New Roman" w:hAnsi="Times New Roman"/>
          <w:sz w:val="28"/>
          <w:szCs w:val="28"/>
        </w:rPr>
        <w:t> модуля </w:t>
      </w:r>
      <w:r>
        <w:rPr>
          <w:rFonts w:cs="Times New Roman" w:ascii="Times New Roman" w:hAnsi="Times New Roman"/>
          <w:i/>
          <w:iCs/>
          <w:sz w:val="28"/>
          <w:szCs w:val="28"/>
        </w:rPr>
        <w:t>sklearn.model_selection </w:t>
      </w:r>
      <w:r>
        <w:rPr>
          <w:rFonts w:cs="Times New Roman" w:ascii="Times New Roman" w:hAnsi="Times New Roman"/>
          <w:sz w:val="28"/>
          <w:szCs w:val="28"/>
        </w:rPr>
        <w:t>и возвращает четыре массива: </w:t>
      </w:r>
      <w:r>
        <w:rPr>
          <w:rFonts w:cs="Times New Roman" w:ascii="Times New Roman" w:hAnsi="Times New Roman"/>
          <w:i/>
          <w:iCs/>
          <w:sz w:val="28"/>
          <w:szCs w:val="28"/>
        </w:rPr>
        <w:t>X_train, X_test, y_train, y_test</w:t>
      </w:r>
      <w:r>
        <w:rPr>
          <w:rFonts w:cs="Times New Roman" w:ascii="Times New Roman" w:hAnsi="Times New Roman"/>
          <w:sz w:val="28"/>
          <w:szCs w:val="28"/>
        </w:rPr>
        <w:t>. Аргумент </w:t>
      </w:r>
      <w:r>
        <w:rPr>
          <w:rFonts w:cs="Times New Roman" w:ascii="Times New Roman" w:hAnsi="Times New Roman"/>
          <w:i/>
          <w:iCs/>
          <w:sz w:val="28"/>
          <w:szCs w:val="28"/>
        </w:rPr>
        <w:t>train_size</w:t>
      </w:r>
      <w:r>
        <w:rPr>
          <w:rFonts w:cs="Times New Roman" w:ascii="Times New Roman" w:hAnsi="Times New Roman"/>
          <w:sz w:val="28"/>
          <w:szCs w:val="28"/>
        </w:rPr>
        <w:t> определяет размер обучающей выборки и по умолчанию равен 0.8.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train_model</w:t>
      </w:r>
      <w:r>
        <w:rPr>
          <w:rFonts w:cs="Times New Roman" w:ascii="Times New Roman" w:hAnsi="Times New Roman"/>
          <w:sz w:val="28"/>
          <w:szCs w:val="28"/>
        </w:rPr>
        <w:t> обучает модель классификатора K-ближайших соседей (</w:t>
      </w:r>
      <w:r>
        <w:rPr>
          <w:rFonts w:cs="Times New Roman" w:ascii="Times New Roman" w:hAnsi="Times New Roman"/>
          <w:i/>
          <w:iCs/>
          <w:sz w:val="28"/>
          <w:szCs w:val="28"/>
        </w:rPr>
        <w:t>KNeighborsClassifier</w:t>
      </w:r>
      <w:r>
        <w:rPr>
          <w:rFonts w:cs="Times New Roman" w:ascii="Times New Roman" w:hAnsi="Times New Roman"/>
          <w:sz w:val="28"/>
          <w:szCs w:val="28"/>
        </w:rPr>
        <w:t>) на обучающей выборке </w:t>
      </w:r>
      <w:r>
        <w:rPr>
          <w:rFonts w:cs="Times New Roman" w:ascii="Times New Roman" w:hAnsi="Times New Roman"/>
          <w:i/>
          <w:iCs/>
          <w:sz w:val="28"/>
          <w:szCs w:val="28"/>
        </w:rPr>
        <w:t>X_train</w:t>
      </w:r>
      <w:r>
        <w:rPr>
          <w:rFonts w:cs="Times New Roman" w:ascii="Times New Roman" w:hAnsi="Times New Roman"/>
          <w:sz w:val="28"/>
          <w:szCs w:val="28"/>
        </w:rPr>
        <w:t> с метками </w:t>
      </w:r>
      <w:r>
        <w:rPr>
          <w:rFonts w:cs="Times New Roman" w:ascii="Times New Roman" w:hAnsi="Times New Roman"/>
          <w:i/>
          <w:iCs/>
          <w:sz w:val="28"/>
          <w:szCs w:val="28"/>
        </w:rPr>
        <w:t>y_train</w:t>
      </w:r>
      <w:r>
        <w:rPr>
          <w:rFonts w:cs="Times New Roman" w:ascii="Times New Roman" w:hAnsi="Times New Roman"/>
          <w:sz w:val="28"/>
          <w:szCs w:val="28"/>
        </w:rPr>
        <w:t>. Аргументы </w:t>
      </w:r>
      <w:r>
        <w:rPr>
          <w:rFonts w:cs="Times New Roman" w:ascii="Times New Roman" w:hAnsi="Times New Roman"/>
          <w:i/>
          <w:iCs/>
          <w:sz w:val="28"/>
          <w:szCs w:val="28"/>
        </w:rPr>
        <w:t>n_neighbors 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i/>
          <w:iCs/>
          <w:sz w:val="28"/>
          <w:szCs w:val="28"/>
        </w:rPr>
        <w:t> weights</w:t>
      </w:r>
      <w:r>
        <w:rPr>
          <w:rFonts w:cs="Times New Roman" w:ascii="Times New Roman" w:hAnsi="Times New Roman"/>
          <w:sz w:val="28"/>
          <w:szCs w:val="28"/>
        </w:rPr>
        <w:t> позволяют задать количество соседей и весовую функцию для классификатора. По умолчанию </w:t>
      </w:r>
      <w:r>
        <w:rPr>
          <w:rFonts w:cs="Times New Roman" w:ascii="Times New Roman" w:hAnsi="Times New Roman"/>
          <w:i/>
          <w:iCs/>
          <w:sz w:val="28"/>
          <w:szCs w:val="28"/>
        </w:rPr>
        <w:t>n_neighbors</w:t>
      </w:r>
      <w:r>
        <w:rPr>
          <w:rFonts w:cs="Times New Roman" w:ascii="Times New Roman" w:hAnsi="Times New Roman"/>
          <w:sz w:val="28"/>
          <w:szCs w:val="28"/>
        </w:rPr>
        <w:t>=15 и </w:t>
      </w:r>
      <w:r>
        <w:rPr>
          <w:rFonts w:cs="Times New Roman" w:ascii="Times New Roman" w:hAnsi="Times New Roman"/>
          <w:i/>
          <w:iCs/>
          <w:sz w:val="28"/>
          <w:szCs w:val="28"/>
        </w:rPr>
        <w:t>weights='uniform'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predict</w:t>
      </w:r>
      <w:r>
        <w:rPr>
          <w:rFonts w:cs="Times New Roman" w:ascii="Times New Roman" w:hAnsi="Times New Roman"/>
          <w:sz w:val="28"/>
          <w:szCs w:val="28"/>
        </w:rPr>
        <w:t> принимает обученную модель классификатора и тестовую выборку </w:t>
      </w:r>
      <w:r>
        <w:rPr>
          <w:rFonts w:cs="Times New Roman" w:ascii="Times New Roman" w:hAnsi="Times New Roman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</w:rPr>
        <w:t>test</w:t>
      </w:r>
      <w:r>
        <w:rPr>
          <w:rFonts w:cs="Times New Roman" w:ascii="Times New Roman" w:hAnsi="Times New Roman"/>
          <w:sz w:val="28"/>
          <w:szCs w:val="28"/>
        </w:rPr>
        <w:t>, предсказывает метки для этой выборки и возвращает массив предсказанных меток.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estimate</w:t>
      </w:r>
      <w:r>
        <w:rPr>
          <w:rFonts w:cs="Times New Roman" w:ascii="Times New Roman" w:hAnsi="Times New Roman"/>
          <w:sz w:val="28"/>
          <w:szCs w:val="28"/>
        </w:rPr>
        <w:t> принимает массив предсказанных меток </w:t>
      </w:r>
      <w:r>
        <w:rPr>
          <w:rFonts w:cs="Times New Roman" w:ascii="Times New Roman" w:hAnsi="Times New Roman"/>
          <w:i/>
          <w:iCs/>
          <w:sz w:val="28"/>
          <w:szCs w:val="28"/>
        </w:rPr>
        <w:t>res</w:t>
      </w:r>
      <w:r>
        <w:rPr>
          <w:rFonts w:cs="Times New Roman" w:ascii="Times New Roman" w:hAnsi="Times New Roman"/>
          <w:sz w:val="28"/>
          <w:szCs w:val="28"/>
        </w:rPr>
        <w:t> и массив истинных меток </w:t>
      </w:r>
      <w:r>
        <w:rPr>
          <w:rFonts w:cs="Times New Roman" w:ascii="Times New Roman" w:hAnsi="Times New Roman"/>
          <w:i/>
          <w:iCs/>
          <w:sz w:val="28"/>
          <w:szCs w:val="28"/>
        </w:rPr>
        <w:t>y_test</w:t>
      </w:r>
      <w:r>
        <w:rPr>
          <w:rFonts w:cs="Times New Roman" w:ascii="Times New Roman" w:hAnsi="Times New Roman"/>
          <w:sz w:val="28"/>
          <w:szCs w:val="28"/>
        </w:rPr>
        <w:t>, вычисляет точность классификации с помощью функции </w:t>
      </w:r>
      <w:r>
        <w:rPr>
          <w:rFonts w:cs="Times New Roman" w:ascii="Times New Roman" w:hAnsi="Times New Roman"/>
          <w:i/>
          <w:iCs/>
          <w:sz w:val="28"/>
          <w:szCs w:val="28"/>
        </w:rPr>
        <w:t>accuracy_score</w:t>
      </w:r>
      <w:r>
        <w:rPr>
          <w:rFonts w:cs="Times New Roman" w:ascii="Times New Roman" w:hAnsi="Times New Roman"/>
          <w:sz w:val="28"/>
          <w:szCs w:val="28"/>
        </w:rPr>
        <w:t> модуля sklearn.</w:t>
      </w:r>
      <w:r>
        <w:rPr>
          <w:rFonts w:cs="Times New Roman" w:ascii="Times New Roman" w:hAnsi="Times New Roman"/>
          <w:i/>
          <w:iCs/>
          <w:sz w:val="28"/>
          <w:szCs w:val="28"/>
        </w:rPr>
        <w:t>metrics</w:t>
      </w:r>
      <w:r>
        <w:rPr>
          <w:rFonts w:cs="Times New Roman" w:ascii="Times New Roman" w:hAnsi="Times New Roman"/>
          <w:sz w:val="28"/>
          <w:szCs w:val="28"/>
        </w:rPr>
        <w:t> и возвращает ее округленную до трех знаков после запятой.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</w:t>
      </w:r>
      <w:r>
        <w:rPr>
          <w:rFonts w:cs="Times New Roman" w:ascii="Times New Roman" w:hAnsi="Times New Roman"/>
          <w:i/>
          <w:iCs/>
          <w:sz w:val="28"/>
          <w:szCs w:val="28"/>
        </w:rPr>
        <w:t>scale</w:t>
      </w:r>
      <w:r>
        <w:rPr>
          <w:rFonts w:cs="Times New Roman" w:ascii="Times New Roman" w:hAnsi="Times New Roman"/>
          <w:sz w:val="28"/>
          <w:szCs w:val="28"/>
        </w:rPr>
        <w:t> принимает массив данных X, режим масштабирования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и возвращает масштабированный массив данных. Допустимые значения для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</w:rPr>
        <w:t>'standard'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'minmax'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'maxabs'</w:t>
      </w:r>
      <w:r>
        <w:rPr>
          <w:rFonts w:cs="Times New Roman" w:ascii="Times New Roman" w:hAnsi="Times New Roman"/>
          <w:sz w:val="28"/>
          <w:szCs w:val="28"/>
        </w:rPr>
        <w:t>. Если значение </w:t>
      </w:r>
      <w:r>
        <w:rPr>
          <w:rFonts w:cs="Times New Roman" w:ascii="Times New Roman" w:hAnsi="Times New Roman"/>
          <w:i/>
          <w:iCs/>
          <w:sz w:val="28"/>
          <w:szCs w:val="28"/>
        </w:rPr>
        <w:t>mode</w:t>
      </w:r>
      <w:r>
        <w:rPr>
          <w:rFonts w:cs="Times New Roman" w:ascii="Times New Roman" w:hAnsi="Times New Roman"/>
          <w:sz w:val="28"/>
          <w:szCs w:val="28"/>
        </w:rPr>
        <w:t> не является допустимым, функция возвращает </w:t>
      </w:r>
      <w:r>
        <w:rPr>
          <w:rFonts w:cs="Times New Roman" w:ascii="Times New Roman" w:hAnsi="Times New Roman"/>
          <w:i/>
          <w:iCs/>
          <w:sz w:val="28"/>
          <w:szCs w:val="28"/>
        </w:rPr>
        <w:t>None</w:t>
      </w:r>
      <w:r>
        <w:rPr>
          <w:rFonts w:cs="Times New Roman" w:ascii="Times New Roman" w:hAnsi="Times New Roman"/>
          <w:sz w:val="28"/>
          <w:szCs w:val="28"/>
        </w:rPr>
        <w:t>.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mode='standard'</w:t>
      </w:r>
      <w:r>
        <w:rPr>
          <w:rFonts w:cs="Times New Roman" w:ascii="Times New Roman" w:hAnsi="Times New Roman"/>
          <w:sz w:val="28"/>
          <w:szCs w:val="28"/>
        </w:rPr>
        <w:t>, функция использует стандартное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StandardScaler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mode='minmax'</w:t>
      </w:r>
      <w:r>
        <w:rPr>
          <w:rFonts w:cs="Times New Roman" w:ascii="Times New Roman" w:hAnsi="Times New Roman"/>
          <w:sz w:val="28"/>
          <w:szCs w:val="28"/>
        </w:rPr>
        <w:t> - мини-максимальное масштабирование (</w:t>
      </w:r>
      <w:r>
        <w:rPr>
          <w:rFonts w:cs="Times New Roman" w:ascii="Times New Roman" w:hAnsi="Times New Roman"/>
          <w:i/>
          <w:iCs/>
          <w:sz w:val="28"/>
          <w:szCs w:val="28"/>
        </w:rPr>
        <w:t>MinMaxScaler</w:t>
      </w:r>
      <w:r>
        <w:rPr>
          <w:rFonts w:cs="Times New Roman" w:ascii="Times New Roman" w:hAnsi="Times New Roman"/>
          <w:sz w:val="28"/>
          <w:szCs w:val="28"/>
        </w:rPr>
        <w:t>), если </w:t>
      </w:r>
      <w:r>
        <w:rPr>
          <w:rFonts w:cs="Times New Roman" w:ascii="Times New Roman" w:hAnsi="Times New Roman"/>
          <w:i/>
          <w:iCs/>
          <w:sz w:val="28"/>
          <w:szCs w:val="28"/>
        </w:rPr>
        <w:t>mode='maxabs'</w:t>
      </w:r>
      <w:r>
        <w:rPr>
          <w:rFonts w:cs="Times New Roman" w:ascii="Times New Roman" w:hAnsi="Times New Roman"/>
          <w:sz w:val="28"/>
          <w:szCs w:val="28"/>
        </w:rPr>
        <w:t> - масштабирование по максимальному абсолютному значению (</w:t>
      </w:r>
      <w:r>
        <w:rPr>
          <w:rFonts w:cs="Times New Roman" w:ascii="Times New Roman" w:hAnsi="Times New Roman"/>
          <w:i/>
          <w:iCs/>
          <w:sz w:val="28"/>
          <w:szCs w:val="28"/>
        </w:rPr>
        <w:t>MaxAbsScaler</w:t>
      </w:r>
      <w:r>
        <w:rPr>
          <w:rFonts w:cs="Times New Roman" w:ascii="Times New Roman" w:hAnsi="Times New Roman"/>
          <w:sz w:val="28"/>
          <w:szCs w:val="28"/>
        </w:rPr>
        <w:t>). Масштабирование выполняется с помощью соответствующих классов из модуля </w:t>
      </w:r>
      <w:r>
        <w:rPr>
          <w:rFonts w:cs="Times New Roman" w:ascii="Times New Roman" w:hAnsi="Times New Roman"/>
          <w:i/>
          <w:iCs/>
          <w:sz w:val="28"/>
          <w:szCs w:val="28"/>
        </w:rPr>
        <w:t>sklearn.preprocessing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19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42"/>
        <w:gridCol w:w="1642"/>
        <w:gridCol w:w="1641"/>
        <w:gridCol w:w="1644"/>
        <w:gridCol w:w="1642"/>
      </w:tblGrid>
      <w:tr>
        <w:trPr/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Размер набора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0.3</w:t>
            </w:r>
          </w:p>
        </w:tc>
        <w:tc>
          <w:tcPr>
            <w:tcW w:w="1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0.7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0.9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379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0.8</w:t>
            </w:r>
          </w:p>
        </w:tc>
        <w:tc>
          <w:tcPr>
            <w:tcW w:w="1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0.843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0.815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0.722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Видно, что при увеличении размера увеличивается точность работы классификатора. Но при достижении 0.7 точность начинает снижаться. </w:t>
      </w:r>
      <w:r>
        <w:rPr>
          <w:rFonts w:cs="Times New Roman" w:ascii="Times New Roman" w:hAnsi="Times New Roman"/>
          <w:sz w:val="28"/>
          <w:szCs w:val="28"/>
        </w:rPr>
        <w:t>Таким образом, можно сделать вывод, что слишком большая выборка также может быть неэффективна для классификации, так как может приводить к переобучению модели и увеличению времени обучения.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классификатора, обученного с различными значениями n_neighbors:</w:t>
      </w:r>
    </w:p>
    <w:tbl>
      <w:tblPr>
        <w:tblStyle w:val="19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42"/>
        <w:gridCol w:w="1642"/>
        <w:gridCol w:w="1641"/>
        <w:gridCol w:w="1644"/>
        <w:gridCol w:w="1642"/>
      </w:tblGrid>
      <w:tr>
        <w:trPr/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n_neighbors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15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25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0.833</w:t>
            </w:r>
          </w:p>
        </w:tc>
        <w:tc>
          <w:tcPr>
            <w:tcW w:w="1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0.833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работы классификаторов с разными значениями n_neighbors различается незначительно. Наибольшая точность достигается при значениях n_neighbors равных 3, 9 и 15, и составляет 0.861. При значениях n_neighbors равных 5 и 25 точность немного ниже и составляет 0.833. Таким образом, можно сделать вывод, что для данного набора данных оптимальным значением n_neighbors является 3, 9 или 15, однако разница в точности незначительна.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работы классификатора с предобработанными данными: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1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предобработки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Точность работы классификатора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</w:rPr>
              <w:t>StandardScaler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MinMaxScaler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0.417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MaxAbsScaler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0.278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полученных результатов видно, что точность классификации для различных способов масштабирования данных различается. При использовании стандартного масштабирования (StandardScaler) и минимакс-масштабирования (MinMaxScaler) точность классификации составляет 0.417, в то время как при использовании максимального абсолютного масштабирования (MaxAbsScaler) точность классификации ниже и составляет 0.278. Таким образом, выбор способа масштабирования данных может влиять на точность классификации. В данном случае, стандартное масштабирование и минимакс-масштабирование показали лучшие результаты.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Heading2"/>
        <w:ind w:firstLine="708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ind w:firstLine="708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ind w:firstLine="708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ind w:hanging="0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bookmarkStart w:id="2" w:name="_GoBack"/>
      <w:bookmarkStart w:id="3" w:name="_GoBack"/>
      <w:bookmarkEnd w:id="3"/>
    </w:p>
    <w:p>
      <w:pPr>
        <w:pStyle w:val="Heading2"/>
        <w:ind w:firstLine="708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Style w:val="11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X_train, X_test, y_train, y_test = load_data(0.7)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 = scale(X_train)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scaled_x_mm = scale(X_train, mode='minmax')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scaled_x_abs = scale(X_train, mode='maxabs')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c1 = train_model(scaled_x, y_train, 9)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c3 = train_model(scaled_x_mm, y_train, 9)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c5 = train_model(scaled_x_abs, y_train, 9)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 = predict(c1, X_test)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 = predict(c3, X_test)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 = predict(c5, X_test)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e1 = estimate(r1, y_test)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e3 = estimate(r3, y_test)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e5 = estimate(r5, y_test)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print(e1, e3, e5)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0.37 0.389 0.463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ind w:hanging="0" w:left="0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Были получены базовые знания о базовых концепциями и инструментах анализа данных на языке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main.py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from sklearn import datasets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def load_data(train_size=0.8):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wine = datasets.load_wine()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X = wine.data[:, :2]  # Берем только первые два столбца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y = wine.target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X_train, X_test, y_train, y_test = train_test_split(X, y, train_size=train_size, random_state=42)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clf = KNeighborsClassifier(n_neighbors=n_neighbors, weights=weights)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clf.fit(X_train, y_train)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clf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def predict(clf, X_test):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clf.predict(X_test)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accuracy = (res == y_test).mean()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round(accuracy, 3)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def scale(data, mode='standard'):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if mode == 'standard':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elif mode == 'minmax':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elif mode == 'maxabs':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return None</w:t>
      </w:r>
    </w:p>
    <w:p>
      <w:pPr>
        <w:pStyle w:val="Normal"/>
        <w:spacing w:lineRule="auto" w:line="360"/>
        <w:jc w:val="both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scaler.fit_transform(data)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等线 Light" w:asciiTheme="majorHAnsi" w:eastAsiaTheme="majorEastAsia" w:hAnsiTheme="majorHAnsi"/>
      <w:i/>
      <w:iCs/>
      <w:color w:themeColor="accent1" w:themeShade="bf" w:val="2F5597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等线 Light" w:asciiTheme="majorHAnsi" w:eastAsiaTheme="majorEastAsia" w:hAnsiTheme="majorHAnsi"/>
      <w:color w:themeColor="accent1" w:themeShade="bf" w:val="2F559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Pr>
      <w:rFonts w:ascii="Calibri Light" w:hAnsi="Calibri Light" w:eastAsia="等线 Light" w:asciiTheme="majorHAnsi" w:eastAsiaTheme="majorEastAsia" w:hAnsiTheme="majorHAnsi"/>
      <w:i/>
      <w:iCs/>
      <w:color w:themeColor="accent1" w:themeShade="bf" w:val="2F5597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Pr>
      <w:rFonts w:ascii="Calibri Light" w:hAnsi="Calibri Light" w:eastAsia="等线 Light" w:asciiTheme="majorHAnsi" w:eastAsiaTheme="majorEastAsia" w:hAnsiTheme="majorHAnsi"/>
      <w:color w:themeColor="accent1" w:themeShade="bf" w:val="2F5597"/>
      <w:kern w:val="2"/>
      <w:sz w:val="24"/>
      <w:szCs w:val="21"/>
      <w:lang w:eastAsia="zh-CN" w:bidi="hi-IN"/>
    </w:rPr>
  </w:style>
  <w:style w:type="character" w:styleId="Sc-ejgpjm" w:customStyle="1">
    <w:name w:val="sc-ejgpjm"/>
    <w:basedOn w:val="DefaultParagraphFont"/>
    <w:uiPriority w:val="0"/>
    <w:qFormat/>
    <w:rPr/>
  </w:style>
  <w:style w:type="paragraph" w:styleId="Heading" w:customStyle="1">
    <w:name w:val="Heading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1">
    <w:name w:val="caption1"/>
    <w:basedOn w:val="Standard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paragraph" w:styleId="Style10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TableHeading" w:customStyle="1">
    <w:name w:val="Table Heading"/>
    <w:basedOn w:val="TableContents"/>
    <w:uiPriority w:val="0"/>
    <w:qFormat/>
    <w:pPr>
      <w:jc w:val="center"/>
    </w:pPr>
    <w:rPr>
      <w:b/>
      <w:bCs/>
    </w:rPr>
  </w:style>
  <w:style w:type="paragraph" w:styleId="Table" w:customStyle="1">
    <w:name w:val="Table"/>
    <w:basedOn w:val="Caption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Drawing"/>
    <w:basedOn w:val="Caption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c-lfpqjg" w:customStyle="1">
    <w:name w:val="sc-lfpqjg"/>
    <w:basedOn w:val="Normal"/>
    <w:uiPriority w:val="0"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-jttdoi" w:customStyle="1">
    <w:name w:val="sc-jttdoi"/>
    <w:basedOn w:val="Normal"/>
    <w:uiPriority w:val="0"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szCs w:val="21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table" w:default="1" w:styleId="1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Application>LibreOffice/7.6.4.1$Windows_X86_64 LibreOffice_project/e19e193f88cd6c0525a17fb7a176ed8e6a3e2aa1</Application>
  <AppVersion>15.0000</AppVersion>
  <Pages>11</Pages>
  <Words>1070</Words>
  <Characters>7729</Characters>
  <CharactersWithSpaces>8775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2023-09-20T02:30:00Z</dcterms:created>
  <dc:creator>Microsoft Office User</dc:creator>
  <dc:description/>
  <dc:language>en-US</dc:language>
  <cp:lastModifiedBy/>
  <cp:lastPrinted>2023-10-03T23:10:00Z</cp:lastPrinted>
  <dcterms:modified xsi:type="dcterms:W3CDTF">2024-05-23T20:34:42Z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