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0.png" ContentType="image/png"/>
  <Override PartName="/word/media/rId33.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4938c3c9e8c4dbb3032d89ba5313673e0371934"/>
    <w:p>
      <w:pPr>
        <w:pStyle w:val="Heading1"/>
      </w:pPr>
      <w:r>
        <w:t xml:space="preserve">Ghazi Barotha Digital Twin: Technical Report</w:t>
      </w:r>
    </w:p>
    <w:p>
      <w:pPr>
        <w:pStyle w:val="FirstParagraph"/>
      </w:pPr>
      <w:r>
        <w:t xml:space="preserve">23 October 2026 · Moiza</w:t>
      </w:r>
    </w:p>
    <w:bookmarkStart w:id="20" w:name="abstract"/>
    <w:p>
      <w:pPr>
        <w:pStyle w:val="Heading2"/>
      </w:pPr>
      <w:r>
        <w:t xml:space="preserve">Abstract</w:t>
      </w:r>
    </w:p>
    <w:p>
      <w:pPr>
        <w:pStyle w:val="FirstParagraph"/>
      </w:pPr>
      <w:r>
        <w:t xml:space="preserve">This project built a simulation-based digital twin prototype of one generating unit of the Ghazi Barotha Hydropower Project (1450 MW, Pakistan). It combines a nonlinear dynamic model, a PI/droop governor, a state-space linearisation, an interactive dashboard and a 3D plant view driven by the model.</w:t>
      </w:r>
    </w:p>
    <w:p>
      <w:pPr>
        <w:pStyle w:val="BodyText"/>
      </w:pPr>
      <w:r>
        <w:t xml:space="preserve">Plant data come from the project brochure supplied by the teacher: 64 values, each recorded with its PDF page. Values the brochure does not give, such as generator inertia and governor settings, are assumed and labelled as such.</w:t>
      </w:r>
    </w:p>
    <w:p>
      <w:pPr>
        <w:pStyle w:val="BodyText"/>
      </w:pPr>
      <w:r>
        <w:t xml:space="preserve">At the brochure operating point (69 m head, 400 m3/s), the model gives 254.51 MW per unit, and 291.67 MW at full gate. With the governor, a 10 % load step settles at 49.79 Hz; without it, frequency falls to 46.05 Hz. The linear state-space model tracks small disturbances within about 2 %.</w:t>
      </w:r>
    </w:p>
    <w:p>
      <w:pPr>
        <w:pStyle w:val="BodyText"/>
      </w:pPr>
      <w:r>
        <w:t xml:space="preserve">The software passes 210 automated tests and 41 real-browser checks. It is a simulation prototype: it is not connected to the real plant and has not been validated against plant operating data.</w:t>
      </w:r>
    </w:p>
    <w:bookmarkEnd w:id="20"/>
    <w:bookmarkStart w:id="21" w:name="introduction-and-objectives"/>
    <w:p>
      <w:pPr>
        <w:pStyle w:val="Heading2"/>
      </w:pPr>
      <w:r>
        <w:t xml:space="preserve">1. Introduction and objectives</w:t>
      </w:r>
    </w:p>
    <w:p>
      <w:pPr>
        <w:pStyle w:val="FirstParagraph"/>
      </w:pPr>
      <w:r>
        <w:t xml:space="preserve">Ghazi Barotha is a 1450 MW project on the Indus that uses the 76 m river drop between the Tarbela tailrace and the Haro confluence (brochure p.4). A barrage diverts water into a 51.9 km lined power channel (p.12). The channel feeds headponds and a powerhouse with 5 Francis units (p.12), each with a design head of 69 m (p.17).</w:t>
      </w:r>
    </w:p>
    <w:p>
      <w:pPr>
        <w:pStyle w:val="BodyText"/>
      </w:pPr>
      <w:r>
        <w:t xml:space="preserve">The aim was a</w:t>
      </w:r>
      <w:r>
        <w:t xml:space="preserve"> </w:t>
      </w:r>
      <w:r>
        <w:rPr>
          <w:iCs/>
          <w:i/>
        </w:rPr>
        <w:t xml:space="preserve">working</w:t>
      </w:r>
      <w:r>
        <w:t xml:space="preserve"> </w:t>
      </w:r>
      <w:r>
        <w:t xml:space="preserve">virtual plant rather than a static 3D model: the user changes inputs and sees flow, turbine behaviour and electrical power respond. The objectives were:</w:t>
      </w:r>
    </w:p>
    <w:p>
      <w:pPr>
        <w:numPr>
          <w:ilvl w:val="0"/>
          <w:numId w:val="1001"/>
        </w:numPr>
        <w:pStyle w:val="Compact"/>
      </w:pPr>
      <w:r>
        <w:t xml:space="preserve">A dynamic mathematical model of a hydro generating unit, parameterised from the brochure.</w:t>
      </w:r>
    </w:p>
    <w:p>
      <w:pPr>
        <w:numPr>
          <w:ilvl w:val="0"/>
          <w:numId w:val="1001"/>
        </w:numPr>
        <w:pStyle w:val="Compact"/>
      </w:pPr>
      <w:r>
        <w:t xml:space="preserve">A governor, so the unit can regulate frequency.</w:t>
      </w:r>
    </w:p>
    <w:p>
      <w:pPr>
        <w:numPr>
          <w:ilvl w:val="0"/>
          <w:numId w:val="1001"/>
        </w:numPr>
        <w:pStyle w:val="Compact"/>
      </w:pPr>
      <w:r>
        <w:t xml:space="preserve">A state-space model dx/dt = Ax + Bu, y = Cx + Du, derived from the implemented model, with exportable matrices.</w:t>
      </w:r>
    </w:p>
    <w:p>
      <w:pPr>
        <w:numPr>
          <w:ilvl w:val="0"/>
          <w:numId w:val="1001"/>
        </w:numPr>
        <w:pStyle w:val="Compact"/>
      </w:pPr>
      <w:r>
        <w:t xml:space="preserve">A dashboard with inputs, graphs and numerical results.</w:t>
      </w:r>
    </w:p>
    <w:p>
      <w:pPr>
        <w:numPr>
          <w:ilvl w:val="0"/>
          <w:numId w:val="1001"/>
        </w:numPr>
        <w:pStyle w:val="Compact"/>
      </w:pPr>
      <w:r>
        <w:t xml:space="preserve">An interactive 3D representation of the plant, driven by the simulation.</w:t>
      </w:r>
    </w:p>
    <w:p>
      <w:pPr>
        <w:numPr>
          <w:ilvl w:val="0"/>
          <w:numId w:val="1001"/>
        </w:numPr>
        <w:pStyle w:val="Compact"/>
      </w:pPr>
      <w:r>
        <w:t xml:space="preserve">Demonstration scenarios, tests, documentation and this report.</w:t>
      </w:r>
    </w:p>
    <w:p>
      <w:pPr>
        <w:pStyle w:val="FirstParagraph"/>
      </w:pPr>
      <w:r>
        <w:rPr>
          <w:bCs/>
          <w:b/>
        </w:rPr>
        <w:t xml:space="preserve">Scope.</w:t>
      </w:r>
      <w:r>
        <w:t xml:space="preserve"> </w:t>
      </w:r>
      <w:r>
        <w:t xml:space="preserve">One generating unit is simulated in detail; the 3D view can show units 2 to 5 repeating its state. There is no grid model, no barrage or channel dynamics and no connection to plant data.</w:t>
      </w:r>
    </w:p>
    <w:p>
      <w:pPr>
        <w:pStyle w:val="BodyText"/>
      </w:pPr>
      <w:r>
        <w:t xml:space="preserve">In this report,</w:t>
      </w:r>
      <w:r>
        <w:t xml:space="preserve"> </w:t>
      </w:r>
      <w:r>
        <w:t xml:space="preserve">“</w:t>
      </w:r>
      <w:r>
        <w:t xml:space="preserve">digital twin prototype</w:t>
      </w:r>
      <w:r>
        <w:t xml:space="preserve">”</w:t>
      </w:r>
      <w:r>
        <w:t xml:space="preserve"> </w:t>
      </w:r>
      <w:r>
        <w:t xml:space="preserve">means a model-driven virtual counterpart whose every displayed value comes from the simulation. It is not a twin synchronised with live measurements.</w:t>
      </w:r>
    </w:p>
    <w:bookmarkEnd w:id="21"/>
    <w:bookmarkStart w:id="22" w:name="source-data-and-provenance"/>
    <w:p>
      <w:pPr>
        <w:pStyle w:val="Heading2"/>
      </w:pPr>
      <w:r>
        <w:t xml:space="preserve">2. Source data and provenance</w:t>
      </w:r>
    </w:p>
    <w:p>
      <w:pPr>
        <w:pStyle w:val="FirstParagraph"/>
      </w:pPr>
      <w:r>
        <w:t xml:space="preserve">The brochure is the only source of plant data: 64 values were extracted into</w:t>
      </w:r>
      <w:r>
        <w:t xml:space="preserve"> </w:t>
      </w:r>
      <w:r>
        <w:rPr>
          <w:rStyle w:val="VerbatimChar"/>
        </w:rPr>
        <w:t xml:space="preserve">source_data/source_data_register.csv</w:t>
      </w:r>
      <w:r>
        <w:t xml:space="preserve">, each with its PDF page. Every value in the project is labelled with one of four classes: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Meaning</w:t>
            </w:r>
          </w:p>
        </w:tc>
        <w:tc>
          <w:tcPr/>
          <w:p>
            <w:pPr>
              <w:pStyle w:val="Compact"/>
              <w:jc w:val="left"/>
            </w:pPr>
            <w:r>
              <w:t xml:space="preserve">Example</w:t>
            </w:r>
          </w:p>
        </w:tc>
      </w:tr>
      <w:tr>
        <w:tc>
          <w:tcPr/>
          <w:p>
            <w:pPr>
              <w:pStyle w:val="Compact"/>
              <w:jc w:val="left"/>
            </w:pPr>
            <w:r>
              <w:t xml:space="preserve">Published</w:t>
            </w:r>
          </w:p>
        </w:tc>
        <w:tc>
          <w:tcPr/>
          <w:p>
            <w:pPr>
              <w:pStyle w:val="Compact"/>
              <w:jc w:val="left"/>
            </w:pPr>
            <w:r>
              <w:t xml:space="preserve">Taken from the brochure, with page</w:t>
            </w:r>
          </w:p>
        </w:tc>
        <w:tc>
          <w:tcPr/>
          <w:p>
            <w:pPr>
              <w:pStyle w:val="Compact"/>
              <w:jc w:val="left"/>
            </w:pPr>
            <w:r>
              <w:t xml:space="preserve">Design head 69 m (p.17)</w:t>
            </w:r>
          </w:p>
        </w:tc>
      </w:tr>
      <w:tr>
        <w:tc>
          <w:tcPr/>
          <w:p>
            <w:pPr>
              <w:pStyle w:val="Compact"/>
              <w:jc w:val="left"/>
            </w:pPr>
            <w:r>
              <w:t xml:space="preserve">Calculated</w:t>
            </w:r>
          </w:p>
        </w:tc>
        <w:tc>
          <w:tcPr/>
          <w:p>
            <w:pPr>
              <w:pStyle w:val="Compact"/>
              <w:jc w:val="left"/>
            </w:pPr>
            <w:r>
              <w:t xml:space="preserve">Derived from published or assumed values</w:t>
            </w:r>
          </w:p>
        </w:tc>
        <w:tc>
          <w:tcPr/>
          <w:p>
            <w:pPr>
              <w:pStyle w:val="Compact"/>
              <w:jc w:val="left"/>
            </w:pPr>
            <w:r>
              <w:t xml:space="preserve">Power at operating point 254.51 MW</w:t>
            </w:r>
          </w:p>
        </w:tc>
      </w:tr>
      <w:tr>
        <w:tc>
          <w:tcPr/>
          <w:p>
            <w:pPr>
              <w:pStyle w:val="Compact"/>
              <w:jc w:val="left"/>
            </w:pPr>
            <w:r>
              <w:t xml:space="preserve">Assumed</w:t>
            </w:r>
          </w:p>
        </w:tc>
        <w:tc>
          <w:tcPr/>
          <w:p>
            <w:pPr>
              <w:pStyle w:val="Compact"/>
              <w:jc w:val="left"/>
            </w:pPr>
            <w:r>
              <w:t xml:space="preserve">Not in the brochure; a typical value, labelled</w:t>
            </w:r>
          </w:p>
        </w:tc>
        <w:tc>
          <w:tcPr/>
          <w:p>
            <w:pPr>
              <w:pStyle w:val="Compact"/>
              <w:jc w:val="left"/>
            </w:pPr>
            <w:r>
              <w:t xml:space="preserve">Inertia constant H = 3 s</w:t>
            </w:r>
          </w:p>
        </w:tc>
      </w:tr>
      <w:tr>
        <w:tc>
          <w:tcPr/>
          <w:p>
            <w:pPr>
              <w:pStyle w:val="Compact"/>
              <w:jc w:val="left"/>
            </w:pPr>
            <w:r>
              <w:t xml:space="preserve">Simulated</w:t>
            </w:r>
          </w:p>
        </w:tc>
        <w:tc>
          <w:tcPr/>
          <w:p>
            <w:pPr>
              <w:pStyle w:val="Compact"/>
              <w:jc w:val="left"/>
            </w:pPr>
            <w:r>
              <w:t xml:space="preserve">Output of the model during a run</w:t>
            </w:r>
          </w:p>
        </w:tc>
        <w:tc>
          <w:tcPr/>
          <w:p>
            <w:pPr>
              <w:pStyle w:val="Compact"/>
              <w:jc w:val="left"/>
            </w:pPr>
            <w:r>
              <w:t xml:space="preserve">Frequency after a load step</w:t>
            </w:r>
          </w:p>
        </w:tc>
      </w:tr>
    </w:tbl>
    <w:p>
      <w:pPr>
        <w:pStyle w:val="BodyText"/>
      </w:pPr>
      <w:r>
        <w:t xml:space="preserve">The brochure values that enter the model or the 3D geometry: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Page</w:t>
            </w:r>
          </w:p>
        </w:tc>
      </w:tr>
      <w:tr>
        <w:tc>
          <w:tcPr/>
          <w:p>
            <w:pPr>
              <w:pStyle w:val="Compact"/>
              <w:jc w:val="left"/>
            </w:pPr>
            <w:r>
              <w:t xml:space="preserve">Number of units / penstocks</w:t>
            </w:r>
          </w:p>
        </w:tc>
        <w:tc>
          <w:tcPr/>
          <w:p>
            <w:pPr>
              <w:pStyle w:val="Compact"/>
              <w:jc w:val="left"/>
            </w:pPr>
            <w:r>
              <w:t xml:space="preserve">5 / 5</w:t>
            </w:r>
          </w:p>
        </w:tc>
        <w:tc>
          <w:tcPr/>
          <w:p>
            <w:pPr>
              <w:pStyle w:val="Compact"/>
              <w:jc w:val="left"/>
            </w:pPr>
            <w:r>
              <w:t xml:space="preserve">12</w:t>
            </w:r>
          </w:p>
        </w:tc>
      </w:tr>
      <w:tr>
        <w:tc>
          <w:tcPr/>
          <w:p>
            <w:pPr>
              <w:pStyle w:val="Compact"/>
              <w:jc w:val="left"/>
            </w:pPr>
            <w:r>
              <w:t xml:space="preserve">Design head</w:t>
            </w:r>
          </w:p>
        </w:tc>
        <w:tc>
          <w:tcPr/>
          <w:p>
            <w:pPr>
              <w:pStyle w:val="Compact"/>
              <w:jc w:val="left"/>
            </w:pPr>
            <w:r>
              <w:t xml:space="preserve">69 m</w:t>
            </w:r>
          </w:p>
        </w:tc>
        <w:tc>
          <w:tcPr/>
          <w:p>
            <w:pPr>
              <w:pStyle w:val="Compact"/>
              <w:jc w:val="left"/>
            </w:pPr>
            <w:r>
              <w:t xml:space="preserve">17</w:t>
            </w:r>
          </w:p>
        </w:tc>
      </w:tr>
      <w:tr>
        <w:tc>
          <w:tcPr/>
          <w:p>
            <w:pPr>
              <w:pStyle w:val="Compact"/>
              <w:jc w:val="left"/>
            </w:pPr>
            <w:r>
              <w:t xml:space="preserve">Flow per unit, optimum gate / full gate</w:t>
            </w:r>
          </w:p>
        </w:tc>
        <w:tc>
          <w:tcPr/>
          <w:p>
            <w:pPr>
              <w:pStyle w:val="Compact"/>
              <w:jc w:val="left"/>
            </w:pPr>
            <w:r>
              <w:t xml:space="preserve">400 / 460 m3/s</w:t>
            </w:r>
          </w:p>
        </w:tc>
        <w:tc>
          <w:tcPr/>
          <w:p>
            <w:pPr>
              <w:pStyle w:val="Compact"/>
              <w:jc w:val="left"/>
            </w:pPr>
            <w:r>
              <w:t xml:space="preserve">17</w:t>
            </w:r>
          </w:p>
        </w:tc>
      </w:tr>
      <w:tr>
        <w:tc>
          <w:tcPr/>
          <w:p>
            <w:pPr>
              <w:pStyle w:val="Compact"/>
              <w:jc w:val="left"/>
            </w:pPr>
            <w:r>
              <w:t xml:space="preserve">Combined generating efficiency</w:t>
            </w:r>
          </w:p>
        </w:tc>
        <w:tc>
          <w:tcPr/>
          <w:p>
            <w:pPr>
              <w:pStyle w:val="Compact"/>
              <w:jc w:val="left"/>
            </w:pPr>
            <w:r>
              <w:t xml:space="preserve">94 %</w:t>
            </w:r>
          </w:p>
        </w:tc>
        <w:tc>
          <w:tcPr/>
          <w:p>
            <w:pPr>
              <w:pStyle w:val="Compact"/>
              <w:jc w:val="left"/>
            </w:pPr>
            <w:r>
              <w:t xml:space="preserve">17</w:t>
            </w:r>
          </w:p>
        </w:tc>
      </w:tr>
      <w:tr>
        <w:tc>
          <w:tcPr/>
          <w:p>
            <w:pPr>
              <w:pStyle w:val="Compact"/>
              <w:jc w:val="left"/>
            </w:pPr>
            <w:r>
              <w:t xml:space="preserve">Penstock diameter / length</w:t>
            </w:r>
          </w:p>
        </w:tc>
        <w:tc>
          <w:tcPr/>
          <w:p>
            <w:pPr>
              <w:pStyle w:val="Compact"/>
              <w:jc w:val="left"/>
            </w:pPr>
            <w:r>
              <w:t xml:space="preserve">10.6 m / 222 m</w:t>
            </w:r>
          </w:p>
        </w:tc>
        <w:tc>
          <w:tcPr/>
          <w:p>
            <w:pPr>
              <w:pStyle w:val="Compact"/>
              <w:jc w:val="left"/>
            </w:pPr>
            <w:r>
              <w:t xml:space="preserve">12</w:t>
            </w:r>
          </w:p>
        </w:tc>
      </w:tr>
      <w:tr>
        <w:tc>
          <w:tcPr/>
          <w:p>
            <w:pPr>
              <w:pStyle w:val="Compact"/>
              <w:jc w:val="left"/>
            </w:pPr>
            <w:r>
              <w:t xml:space="preserve">Headpond normal level / live volume</w:t>
            </w:r>
          </w:p>
        </w:tc>
        <w:tc>
          <w:tcPr/>
          <w:p>
            <w:pPr>
              <w:pStyle w:val="Compact"/>
              <w:jc w:val="left"/>
            </w:pPr>
            <w:r>
              <w:t xml:space="preserve">334 m / 25.5 Mm3</w:t>
            </w:r>
          </w:p>
        </w:tc>
        <w:tc>
          <w:tcPr/>
          <w:p>
            <w:pPr>
              <w:pStyle w:val="Compact"/>
              <w:jc w:val="left"/>
            </w:pPr>
            <w:r>
              <w:t xml:space="preserve">12</w:t>
            </w:r>
          </w:p>
        </w:tc>
      </w:tr>
      <w:tr>
        <w:tc>
          <w:tcPr/>
          <w:p>
            <w:pPr>
              <w:pStyle w:val="Compact"/>
              <w:jc w:val="left"/>
            </w:pPr>
            <w:r>
              <w:t xml:space="preserve">Siphon spillway crest</w:t>
            </w:r>
          </w:p>
        </w:tc>
        <w:tc>
          <w:tcPr/>
          <w:p>
            <w:pPr>
              <w:pStyle w:val="Compact"/>
              <w:jc w:val="left"/>
            </w:pPr>
            <w:r>
              <w:t xml:space="preserve">334.5 m</w:t>
            </w:r>
          </w:p>
        </w:tc>
        <w:tc>
          <w:tcPr/>
          <w:p>
            <w:pPr>
              <w:pStyle w:val="Compact"/>
              <w:jc w:val="left"/>
            </w:pPr>
            <w:r>
              <w:t xml:space="preserve">12</w:t>
            </w:r>
          </w:p>
        </w:tc>
      </w:tr>
      <w:tr>
        <w:tc>
          <w:tcPr/>
          <w:p>
            <w:pPr>
              <w:pStyle w:val="Compact"/>
              <w:jc w:val="left"/>
            </w:pPr>
            <w:r>
              <w:t xml:space="preserve">Intake crest / openings</w:t>
            </w:r>
          </w:p>
        </w:tc>
        <w:tc>
          <w:tcPr/>
          <w:p>
            <w:pPr>
              <w:pStyle w:val="Compact"/>
              <w:jc w:val="left"/>
            </w:pPr>
            <w:r>
              <w:t xml:space="preserve">305.5 m / 10</w:t>
            </w:r>
          </w:p>
        </w:tc>
        <w:tc>
          <w:tcPr/>
          <w:p>
            <w:pPr>
              <w:pStyle w:val="Compact"/>
              <w:jc w:val="left"/>
            </w:pPr>
            <w:r>
              <w:t xml:space="preserve">12</w:t>
            </w:r>
          </w:p>
        </w:tc>
      </w:tr>
      <w:tr>
        <w:tc>
          <w:tcPr/>
          <w:p>
            <w:pPr>
              <w:pStyle w:val="Compact"/>
              <w:jc w:val="left"/>
            </w:pPr>
            <w:r>
              <w:t xml:space="preserve">Power channel design flow</w:t>
            </w:r>
          </w:p>
        </w:tc>
        <w:tc>
          <w:tcPr/>
          <w:p>
            <w:pPr>
              <w:pStyle w:val="Compact"/>
              <w:jc w:val="left"/>
            </w:pPr>
            <w:r>
              <w:t xml:space="preserve">1600 m3/s</w:t>
            </w:r>
          </w:p>
        </w:tc>
        <w:tc>
          <w:tcPr/>
          <w:p>
            <w:pPr>
              <w:pStyle w:val="Compact"/>
              <w:jc w:val="left"/>
            </w:pPr>
            <w:r>
              <w:t xml:space="preserve">12</w:t>
            </w:r>
          </w:p>
        </w:tc>
      </w:tr>
      <w:tr>
        <w:tc>
          <w:tcPr/>
          <w:p>
            <w:pPr>
              <w:pStyle w:val="Compact"/>
              <w:jc w:val="left"/>
            </w:pPr>
            <w:r>
              <w:t xml:space="preserve">Power channel length, bed width, depth, side slope, slope</w:t>
            </w:r>
          </w:p>
        </w:tc>
        <w:tc>
          <w:tcPr/>
          <w:p>
            <w:pPr>
              <w:pStyle w:val="Compact"/>
              <w:jc w:val="left"/>
            </w:pPr>
            <w:r>
              <w:t xml:space="preserve">51 906 m, 58.4 m, 9 m, 1V:2H, 1:9600</w:t>
            </w:r>
          </w:p>
        </w:tc>
        <w:tc>
          <w:tcPr/>
          <w:p>
            <w:pPr>
              <w:pStyle w:val="Compact"/>
              <w:jc w:val="left"/>
            </w:pPr>
            <w:r>
              <w:t xml:space="preserve">12</w:t>
            </w:r>
          </w:p>
        </w:tc>
      </w:tr>
      <w:tr>
        <w:tc>
          <w:tcPr/>
          <w:p>
            <w:pPr>
              <w:pStyle w:val="Compact"/>
              <w:jc w:val="left"/>
            </w:pPr>
            <w:r>
              <w:t xml:space="preserve">Barrage normal pond / standard bays / crest</w:t>
            </w:r>
          </w:p>
        </w:tc>
        <w:tc>
          <w:tcPr/>
          <w:p>
            <w:pPr>
              <w:pStyle w:val="Compact"/>
              <w:jc w:val="left"/>
            </w:pPr>
            <w:r>
              <w:t xml:space="preserve">340 m / 20 / 332.2 m</w:t>
            </w:r>
          </w:p>
        </w:tc>
        <w:tc>
          <w:tcPr/>
          <w:p>
            <w:pPr>
              <w:pStyle w:val="Compact"/>
              <w:jc w:val="left"/>
            </w:pPr>
            <w:r>
              <w:t xml:space="preserve">12</w:t>
            </w:r>
          </w:p>
        </w:tc>
      </w:tr>
      <w:tr>
        <w:tc>
          <w:tcPr/>
          <w:p>
            <w:pPr>
              <w:pStyle w:val="Compact"/>
              <w:jc w:val="left"/>
            </w:pPr>
            <w:r>
              <w:t xml:space="preserve">Transformer (single-phase unit) / banks</w:t>
            </w:r>
          </w:p>
        </w:tc>
        <w:tc>
          <w:tcPr/>
          <w:p>
            <w:pPr>
              <w:pStyle w:val="Compact"/>
              <w:jc w:val="left"/>
            </w:pPr>
            <w:r>
              <w:t xml:space="preserve">107.5 MVA / 5</w:t>
            </w:r>
          </w:p>
        </w:tc>
        <w:tc>
          <w:tcPr/>
          <w:p>
            <w:pPr>
              <w:pStyle w:val="Compact"/>
              <w:jc w:val="left"/>
            </w:pPr>
            <w:r>
              <w:t xml:space="preserve">17</w:t>
            </w:r>
          </w:p>
        </w:tc>
      </w:tr>
      <w:tr>
        <w:tc>
          <w:tcPr/>
          <w:p>
            <w:pPr>
              <w:pStyle w:val="Compact"/>
              <w:jc w:val="left"/>
            </w:pPr>
            <w:r>
              <w:t xml:space="preserve">Switchyard / transmission</w:t>
            </w:r>
          </w:p>
        </w:tc>
        <w:tc>
          <w:tcPr/>
          <w:p>
            <w:pPr>
              <w:pStyle w:val="Compact"/>
              <w:jc w:val="left"/>
            </w:pPr>
            <w:r>
              <w:t xml:space="preserve">6 bays, 500 kV, breaker-and-half / 500 kV double circuit</w:t>
            </w:r>
          </w:p>
        </w:tc>
        <w:tc>
          <w:tcPr/>
          <w:p>
            <w:pPr>
              <w:pStyle w:val="Compact"/>
              <w:jc w:val="left"/>
            </w:pPr>
            <w:r>
              <w:t xml:space="preserve">12, 17</w:t>
            </w:r>
          </w:p>
        </w:tc>
      </w:tr>
      <w:tr>
        <w:tc>
          <w:tcPr/>
          <w:p>
            <w:pPr>
              <w:pStyle w:val="Compact"/>
              <w:jc w:val="left"/>
            </w:pPr>
            <w:r>
              <w:t xml:space="preserve">Turbine type</w:t>
            </w:r>
          </w:p>
        </w:tc>
        <w:tc>
          <w:tcPr/>
          <w:p>
            <w:pPr>
              <w:pStyle w:val="Compact"/>
              <w:jc w:val="left"/>
            </w:pPr>
            <w:r>
              <w:t xml:space="preserve">Francis</w:t>
            </w:r>
          </w:p>
        </w:tc>
        <w:tc>
          <w:tcPr/>
          <w:p>
            <w:pPr>
              <w:pStyle w:val="Compact"/>
              <w:jc w:val="left"/>
            </w:pPr>
            <w:r>
              <w:t xml:space="preserve">12</w:t>
            </w:r>
          </w:p>
        </w:tc>
      </w:tr>
    </w:tbl>
    <w:p>
      <w:pPr>
        <w:pStyle w:val="BodyText"/>
      </w:pPr>
      <w:r>
        <w:rPr>
          <w:bCs/>
          <w:b/>
        </w:rPr>
        <w:t xml:space="preserve">Missing data</w:t>
      </w:r>
      <w:r>
        <w:t xml:space="preserve"> </w:t>
      </w:r>
      <w:r>
        <w:t xml:space="preserve">(listed in</w:t>
      </w:r>
      <w:r>
        <w:t xml:space="preserve"> </w:t>
      </w:r>
      <w:r>
        <w:rPr>
          <w:rStyle w:val="VerbatimChar"/>
        </w:rPr>
        <w:t xml:space="preserve">source_data/missing_parameters.md</w:t>
      </w:r>
      <w:r>
        <w:t xml:space="preserve">): generator MVA, voltage, poles and inertia; rated speed and efficiency curve; governor and servo settings; headpond level-volume curve; tailwater rating curve; penstock losses and wave speed; transformer and grid data. None of these was invented; where the model needs one, it uses a labelled assumption (Section 10).</w:t>
      </w:r>
    </w:p>
    <w:p>
      <w:pPr>
        <w:pStyle w:val="BodyText"/>
      </w:pPr>
      <w:r>
        <w:rPr>
          <w:bCs/>
          <w:b/>
        </w:rPr>
        <w:t xml:space="preserve">Open issues in the brochure:</w:t>
      </w:r>
    </w:p>
    <w:p>
      <w:pPr>
        <w:numPr>
          <w:ilvl w:val="0"/>
          <w:numId w:val="1002"/>
        </w:numPr>
        <w:pStyle w:val="Compact"/>
      </w:pPr>
      <w:r>
        <w:t xml:space="preserve">Per-unit rating is given as 290 MW (p.17) and as 295 MW turbine output (p.12). Both are kept and flagged; the model uses neither.</w:t>
      </w:r>
    </w:p>
    <w:p>
      <w:pPr>
        <w:numPr>
          <w:ilvl w:val="0"/>
          <w:numId w:val="1002"/>
        </w:numPr>
        <w:pStyle w:val="Compact"/>
      </w:pPr>
      <w:r>
        <w:t xml:space="preserve">The rated voltage on p.12 is garbled (</w:t>
      </w:r>
      <w:r>
        <w:t xml:space="preserve">“</w:t>
      </w:r>
      <w:r>
        <w:t xml:space="preserve">515v 3:18 kV</w:t>
      </w:r>
      <w:r>
        <w:t xml:space="preserve">”</w:t>
      </w:r>
      <w:r>
        <w:t xml:space="preserve">). It is recorded as unconfirmed and not used.</w:t>
      </w:r>
    </w:p>
    <w:p>
      <w:pPr>
        <w:numPr>
          <w:ilvl w:val="0"/>
          <w:numId w:val="1002"/>
        </w:numPr>
        <w:pStyle w:val="Compact"/>
      </w:pPr>
      <w:r>
        <w:t xml:space="preserve">Pages 4 and 5 contain duplicate content.</w:t>
      </w:r>
    </w:p>
    <w:bookmarkEnd w:id="22"/>
    <w:bookmarkStart w:id="26" w:name="system-architecture-and-software"/>
    <w:p>
      <w:pPr>
        <w:pStyle w:val="Heading2"/>
      </w:pPr>
      <w:r>
        <w:t xml:space="preserve">3. System architecture and software</w:t>
      </w:r>
    </w:p>
    <w:p>
      <w:pPr>
        <w:pStyle w:val="FirstParagraph"/>
      </w:pPr>
      <w:r>
        <w:t xml:space="preserve">The software is pure Python with free libraries, so it runs on a Windows laptop with one install command and needs no internet once installed. NumPy and SciPy (Radau solver) do the computation, Streamlit serves the dashboard as a local web page, and Plotly draws the graphs and the 3D view. Heavier options were rejected: MATLAB/Simulink is not free, PyVista needs a large native download, and Three.js would require a separate JavaScript build.</w:t>
      </w:r>
    </w:p>
    <w:p>
      <w:pPr>
        <w:pStyle w:val="CaptionedFigure"/>
      </w:pPr>
      <w:r>
        <w:drawing>
          <wp:inline>
            <wp:extent cx="5334000" cy="4429125"/>
            <wp:effectExtent b="0" l="0" r="0" t="0"/>
            <wp:docPr descr="Software architecture: data flow from the brochure to the dashboard" title="" id="24" name="Picture"/>
            <a:graphic>
              <a:graphicData uri="http://schemas.openxmlformats.org/drawingml/2006/picture">
                <pic:pic>
                  <pic:nvPicPr>
                    <pic:cNvPr descr="report_figures/fig0_architecture.png" id="25" name="Picture"/>
                    <pic:cNvPicPr>
                      <a:picLocks noChangeArrowheads="1" noChangeAspect="1"/>
                    </pic:cNvPicPr>
                  </pic:nvPicPr>
                  <pic:blipFill>
                    <a:blip r:embed="rId23"/>
                    <a:stretch>
                      <a:fillRect/>
                    </a:stretch>
                  </pic:blipFill>
                  <pic:spPr bwMode="auto">
                    <a:xfrm>
                      <a:off x="0" y="0"/>
                      <a:ext cx="5334000" cy="4429125"/>
                    </a:xfrm>
                    <a:prstGeom prst="rect">
                      <a:avLst/>
                    </a:prstGeom>
                    <a:noFill/>
                    <a:ln w="9525">
                      <a:noFill/>
                      <a:headEnd/>
                      <a:tailEnd/>
                    </a:ln>
                  </pic:spPr>
                </pic:pic>
              </a:graphicData>
            </a:graphic>
          </wp:inline>
        </w:drawing>
      </w:r>
    </w:p>
    <w:p>
      <w:pPr>
        <w:pStyle w:val="ImageCaption"/>
      </w:pPr>
      <w:r>
        <w:t xml:space="preserve">Software architecture: data flow from the brochure to the dashboard</w:t>
      </w:r>
    </w:p>
    <w:p>
      <w:pPr>
        <w:pStyle w:val="BodyText"/>
      </w:pPr>
      <w:r>
        <w:t xml:space="preserve">The simulator is the single source of truth: the dashboard, the scenarios and the 3D view only read its state, and the state-space module also calls the model directly to linearise it. The</w:t>
      </w:r>
      <w:r>
        <w:t xml:space="preserve"> </w:t>
      </w:r>
      <w:r>
        <w:rPr>
          <w:rStyle w:val="VerbatimChar"/>
        </w:rPr>
        <w:t xml:space="preserve">backend/</w:t>
      </w:r>
      <w:r>
        <w:t xml:space="preserve"> </w:t>
      </w:r>
      <w:r>
        <w:t xml:space="preserve">modules have no user-interface code, so they are tested on their own.</w:t>
      </w:r>
    </w:p>
    <w:bookmarkEnd w:id="26"/>
    <w:bookmarkStart w:id="27" w:name="mathematical-model"/>
    <w:p>
      <w:pPr>
        <w:pStyle w:val="Heading2"/>
      </w:pPr>
      <w:r>
        <w:t xml:space="preserve">4. Mathematical model</w:t>
      </w:r>
    </w:p>
    <w:p>
      <w:pPr>
        <w:pStyle w:val="FirstParagraph"/>
      </w:pPr>
      <w:r>
        <w:t xml:space="preserve">One unit is modelled with five states: a rigid water column feeding a Francis turbine, a first-order gate servo and a swing equation (code:</w:t>
      </w:r>
      <w:r>
        <w:t xml:space="preserve"> </w:t>
      </w:r>
      <w:r>
        <w:rPr>
          <w:rStyle w:val="VerbatimChar"/>
        </w:rPr>
        <w:t xml:space="preserve">backend/model.py</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Type</w:t>
            </w:r>
          </w:p>
        </w:tc>
        <w:tc>
          <w:tcPr/>
          <w:p>
            <w:pPr>
              <w:pStyle w:val="Compact"/>
              <w:jc w:val="left"/>
            </w:pPr>
            <w:r>
              <w:t xml:space="preserve">Symbol</w:t>
            </w:r>
          </w:p>
        </w:tc>
        <w:tc>
          <w:tcPr/>
          <w:p>
            <w:pPr>
              <w:pStyle w:val="Compact"/>
              <w:jc w:val="left"/>
            </w:pPr>
            <w:r>
              <w:t xml:space="preserve">Meaning</w:t>
            </w:r>
          </w:p>
        </w:tc>
        <w:tc>
          <w:tcPr/>
          <w:p>
            <w:pPr>
              <w:pStyle w:val="Compact"/>
              <w:jc w:val="left"/>
            </w:pPr>
            <w:r>
              <w:t xml:space="preserve">Unit</w:t>
            </w:r>
          </w:p>
        </w:tc>
      </w:tr>
      <w:tr>
        <w:tc>
          <w:tcPr/>
          <w:p>
            <w:pPr>
              <w:pStyle w:val="Compact"/>
              <w:jc w:val="left"/>
            </w:pPr>
            <w:r>
              <w:t xml:space="preserve">State</w:t>
            </w:r>
          </w:p>
        </w:tc>
        <w:tc>
          <w:tcPr/>
          <w:p>
            <w:pPr>
              <w:pStyle w:val="Compact"/>
              <w:jc w:val="left"/>
            </w:pPr>
            <w:r>
              <w:t xml:space="preserve">h_p</w:t>
            </w:r>
          </w:p>
        </w:tc>
        <w:tc>
          <w:tcPr/>
          <w:p>
            <w:pPr>
              <w:pStyle w:val="Compact"/>
              <w:jc w:val="left"/>
            </w:pPr>
            <w:r>
              <w:t xml:space="preserve">Headpond level (this unit’s share of the pond)</w:t>
            </w:r>
          </w:p>
        </w:tc>
        <w:tc>
          <w:tcPr/>
          <w:p>
            <w:pPr>
              <w:pStyle w:val="Compact"/>
              <w:jc w:val="left"/>
            </w:pPr>
            <w:r>
              <w:t xml:space="preserve">m</w:t>
            </w:r>
          </w:p>
        </w:tc>
      </w:tr>
      <w:tr>
        <w:tc>
          <w:tcPr/>
          <w:p>
            <w:pPr>
              <w:pStyle w:val="Compact"/>
              <w:jc w:val="left"/>
            </w:pPr>
            <w:r>
              <w:t xml:space="preserve">State</w:t>
            </w:r>
          </w:p>
        </w:tc>
        <w:tc>
          <w:tcPr/>
          <w:p>
            <w:pPr>
              <w:pStyle w:val="Compact"/>
              <w:jc w:val="left"/>
            </w:pPr>
            <w:r>
              <w:t xml:space="preserve">Q</w:t>
            </w:r>
          </w:p>
        </w:tc>
        <w:tc>
          <w:tcPr/>
          <w:p>
            <w:pPr>
              <w:pStyle w:val="Compact"/>
              <w:jc w:val="left"/>
            </w:pPr>
            <w:r>
              <w:t xml:space="preserve">Penstock and turbine flow</w:t>
            </w:r>
          </w:p>
        </w:tc>
        <w:tc>
          <w:tcPr/>
          <w:p>
            <w:pPr>
              <w:pStyle w:val="Compact"/>
              <w:jc w:val="left"/>
            </w:pPr>
            <w:r>
              <w:t xml:space="preserve">m3/s</w:t>
            </w:r>
          </w:p>
        </w:tc>
      </w:tr>
      <w:tr>
        <w:tc>
          <w:tcPr/>
          <w:p>
            <w:pPr>
              <w:pStyle w:val="Compact"/>
              <w:jc w:val="left"/>
            </w:pPr>
            <w:r>
              <w:t xml:space="preserve">State</w:t>
            </w:r>
          </w:p>
        </w:tc>
        <w:tc>
          <w:tcPr/>
          <w:p>
            <w:pPr>
              <w:pStyle w:val="Compact"/>
              <w:jc w:val="left"/>
            </w:pPr>
            <w:r>
              <w:t xml:space="preserve">y</w:t>
            </w:r>
          </w:p>
        </w:tc>
        <w:tc>
          <w:tcPr/>
          <w:p>
            <w:pPr>
              <w:pStyle w:val="Compact"/>
              <w:jc w:val="left"/>
            </w:pPr>
            <w:r>
              <w:t xml:space="preserve">Gate position</w:t>
            </w:r>
          </w:p>
        </w:tc>
        <w:tc>
          <w:tcPr/>
          <w:p>
            <w:pPr>
              <w:pStyle w:val="Compact"/>
              <w:jc w:val="left"/>
            </w:pPr>
            <w:r>
              <w:t xml:space="preserve">pu (0 to 1)</w:t>
            </w:r>
          </w:p>
        </w:tc>
      </w:tr>
      <w:tr>
        <w:tc>
          <w:tcPr/>
          <w:p>
            <w:pPr>
              <w:pStyle w:val="Compact"/>
              <w:jc w:val="left"/>
            </w:pPr>
            <w:r>
              <w:t xml:space="preserve">State</w:t>
            </w:r>
          </w:p>
        </w:tc>
        <w:tc>
          <w:tcPr/>
          <w:p>
            <w:pPr>
              <w:pStyle w:val="Compact"/>
              <w:jc w:val="left"/>
            </w:pPr>
            <w:r>
              <w:t xml:space="preserve">w</w:t>
            </w:r>
          </w:p>
        </w:tc>
        <w:tc>
          <w:tcPr/>
          <w:p>
            <w:pPr>
              <w:pStyle w:val="Compact"/>
              <w:jc w:val="left"/>
            </w:pPr>
            <w:r>
              <w:t xml:space="preserve">Rotor speed</w:t>
            </w:r>
          </w:p>
        </w:tc>
        <w:tc>
          <w:tcPr/>
          <w:p>
            <w:pPr>
              <w:pStyle w:val="Compact"/>
              <w:jc w:val="left"/>
            </w:pPr>
            <w:r>
              <w:t xml:space="preserve">pu</w:t>
            </w:r>
          </w:p>
        </w:tc>
      </w:tr>
      <w:tr>
        <w:tc>
          <w:tcPr/>
          <w:p>
            <w:pPr>
              <w:pStyle w:val="Compact"/>
              <w:jc w:val="left"/>
            </w:pPr>
            <w:r>
              <w:t xml:space="preserve">State</w:t>
            </w:r>
          </w:p>
        </w:tc>
        <w:tc>
          <w:tcPr/>
          <w:p>
            <w:pPr>
              <w:pStyle w:val="Compact"/>
              <w:jc w:val="left"/>
            </w:pPr>
            <w:r>
              <w:t xml:space="preserve">delta</w:t>
            </w:r>
          </w:p>
        </w:tc>
        <w:tc>
          <w:tcPr/>
          <w:p>
            <w:pPr>
              <w:pStyle w:val="Compact"/>
              <w:jc w:val="left"/>
            </w:pPr>
            <w:r>
              <w:t xml:space="preserve">Rotor angle relative to the synchronous reference</w:t>
            </w:r>
          </w:p>
        </w:tc>
        <w:tc>
          <w:tcPr/>
          <w:p>
            <w:pPr>
              <w:pStyle w:val="Compact"/>
              <w:jc w:val="left"/>
            </w:pPr>
            <w:r>
              <w:t xml:space="preserve">rad</w:t>
            </w:r>
          </w:p>
        </w:tc>
      </w:tr>
      <w:tr>
        <w:tc>
          <w:tcPr/>
          <w:p>
            <w:pPr>
              <w:pStyle w:val="Compact"/>
              <w:jc w:val="left"/>
            </w:pPr>
            <w:r>
              <w:t xml:space="preserve">Input</w:t>
            </w:r>
          </w:p>
        </w:tc>
        <w:tc>
          <w:tcPr/>
          <w:p>
            <w:pPr>
              <w:pStyle w:val="Compact"/>
              <w:jc w:val="left"/>
            </w:pPr>
            <w:r>
              <w:t xml:space="preserve">y_cmd, P_load, Q_in</w:t>
            </w:r>
          </w:p>
        </w:tc>
        <w:tc>
          <w:tcPr/>
          <w:p>
            <w:pPr>
              <w:pStyle w:val="Compact"/>
              <w:jc w:val="left"/>
            </w:pPr>
            <w:r>
              <w:t xml:space="preserve">Gate command, electrical load, inflow</w:t>
            </w:r>
          </w:p>
        </w:tc>
        <w:tc>
          <w:tcPr/>
          <w:p>
            <w:pPr>
              <w:pStyle w:val="Compact"/>
              <w:jc w:val="left"/>
            </w:pPr>
            <w:r>
              <w:t xml:space="preserve">pu, MW, m3/s</w:t>
            </w:r>
          </w:p>
        </w:tc>
      </w:tr>
      <w:tr>
        <w:tc>
          <w:tcPr/>
          <w:p>
            <w:pPr>
              <w:pStyle w:val="Compact"/>
              <w:jc w:val="left"/>
            </w:pPr>
            <w:r>
              <w:t xml:space="preserve">Output</w:t>
            </w:r>
          </w:p>
        </w:tc>
        <w:tc>
          <w:tcPr/>
          <w:p>
            <w:pPr>
              <w:pStyle w:val="Compact"/>
              <w:jc w:val="left"/>
            </w:pPr>
            <w:r>
              <w:t xml:space="preserve">Q, h_t, P_gen, f</w:t>
            </w:r>
          </w:p>
        </w:tc>
        <w:tc>
          <w:tcPr/>
          <w:p>
            <w:pPr>
              <w:pStyle w:val="Compact"/>
              <w:jc w:val="left"/>
            </w:pPr>
            <w:r>
              <w:t xml:space="preserve">Flow, net head, generated power, frequency</w:t>
            </w:r>
          </w:p>
        </w:tc>
        <w:tc>
          <w:tcPr/>
          <w:p>
            <w:pPr>
              <w:pStyle w:val="Compact"/>
              <w:jc w:val="left"/>
            </w:pPr>
            <w:r>
              <w:t xml:space="preserve">m3/s, m, MW, Hz</w:t>
            </w:r>
          </w:p>
        </w:tc>
      </w:tr>
    </w:tbl>
    <w:p>
      <w:pPr>
        <w:pStyle w:val="BodyText"/>
      </w:pPr>
      <w:r>
        <w:t xml:space="preserve">Turbine head, friction loss and power:</w:t>
      </w:r>
    </w:p>
    <w:p>
      <w:pPr>
        <w:pStyle w:val="BodyText"/>
      </w:pPr>
      <m:oMathPara>
        <m:oMathParaPr>
          <m:jc m:val="center"/>
        </m:oMathParaPr>
        <m:oMath>
          <m:sSub>
            <m:e>
              <m:r>
                <m:t>h</m:t>
              </m:r>
            </m:e>
            <m:sub>
              <m:r>
                <m:t>t</m:t>
              </m:r>
            </m:sub>
          </m:sSub>
          <m:r>
            <m:rPr>
              <m:sty m:val="p"/>
            </m:rPr>
            <m:t>=</m:t>
          </m:r>
          <m:f>
            <m:fPr>
              <m:type m:val="bar"/>
            </m:fPr>
            <m:num>
              <m:r>
                <m:t>Q</m:t>
              </m:r>
              <m:r>
                <m:t> </m:t>
              </m:r>
              <m:d>
                <m:dPr>
                  <m:begChr m:val="|"/>
                  <m:endChr m:val="|"/>
                  <m:sepChr m:val=""/>
                  <m:grow/>
                </m:dPr>
                <m:e>
                  <m:r>
                    <m:t>Q</m:t>
                  </m:r>
                </m:e>
              </m:d>
            </m:num>
            <m:den>
              <m:sSup>
                <m:e>
                  <m:d>
                    <m:dPr>
                      <m:begChr m:val="("/>
                      <m:endChr m:val=")"/>
                      <m:sepChr m:val=""/>
                      <m:grow/>
                    </m:dPr>
                    <m:e>
                      <m:sSub>
                        <m:e>
                          <m:r>
                            <m:t>C</m:t>
                          </m:r>
                        </m:e>
                        <m:sub>
                          <m:r>
                            <m:t>g</m:t>
                          </m:r>
                        </m:sub>
                      </m:sSub>
                      <m:r>
                        <m:t> </m:t>
                      </m:r>
                      <m:r>
                        <m:t>y</m:t>
                      </m:r>
                    </m:e>
                  </m:d>
                </m:e>
                <m:sup>
                  <m:r>
                    <m:t>2</m:t>
                  </m:r>
                </m:sup>
              </m:sSup>
            </m:den>
          </m:f>
          <m:r>
            <m:rPr>
              <m:sty m:val="p"/>
            </m:rPr>
            <m:t>,</m:t>
          </m:r>
          <m:r>
            <m:t>  </m:t>
          </m:r>
          <m:sSub>
            <m:e>
              <m:r>
                <m:t>h</m:t>
              </m:r>
            </m:e>
            <m:sub>
              <m:r>
                <m:t>f</m:t>
              </m:r>
            </m:sub>
          </m:sSub>
          <m:r>
            <m:rPr>
              <m:sty m:val="p"/>
            </m:rPr>
            <m:t>=</m:t>
          </m:r>
          <m:sSub>
            <m:e>
              <m:r>
                <m:t>k</m:t>
              </m:r>
            </m:e>
            <m:sub>
              <m:r>
                <m:t>f</m:t>
              </m:r>
            </m:sub>
          </m:sSub>
          <m:r>
            <m:t> </m:t>
          </m:r>
          <m:r>
            <m:t>Q</m:t>
          </m:r>
          <m:r>
            <m:t> </m:t>
          </m:r>
          <m:d>
            <m:dPr>
              <m:begChr m:val="|"/>
              <m:endChr m:val="|"/>
              <m:sepChr m:val=""/>
              <m:grow/>
            </m:dPr>
            <m:e>
              <m:r>
                <m:t>Q</m:t>
              </m:r>
            </m:e>
          </m:d>
          <m:r>
            <m:rPr>
              <m:sty m:val="p"/>
            </m:rPr>
            <m:t>,</m:t>
          </m:r>
          <m:r>
            <m:t>  </m:t>
          </m:r>
          <m:sSub>
            <m:e>
              <m:r>
                <m:t>P</m:t>
              </m:r>
            </m:e>
            <m:sub>
              <m:r>
                <m:t>g</m:t>
              </m:r>
              <m:r>
                <m:t>e</m:t>
              </m:r>
              <m:r>
                <m:t>n</m:t>
              </m:r>
            </m:sub>
          </m:sSub>
          <m:r>
            <m:rPr>
              <m:sty m:val="p"/>
            </m:rPr>
            <m:t>=</m:t>
          </m:r>
          <m:f>
            <m:fPr>
              <m:type m:val="bar"/>
            </m:fPr>
            <m:num>
              <m:r>
                <m:t>η</m:t>
              </m:r>
              <m:r>
                <m:t> </m:t>
              </m:r>
              <m:r>
                <m:t>ρ</m:t>
              </m:r>
              <m:r>
                <m:t> </m:t>
              </m:r>
              <m:r>
                <m:t>g</m:t>
              </m:r>
              <m:r>
                <m:t> </m:t>
              </m:r>
              <m:r>
                <m:t>Q</m:t>
              </m:r>
              <m:r>
                <m:t> </m:t>
              </m:r>
              <m:sSub>
                <m:e>
                  <m:r>
                    <m:t>h</m:t>
                  </m:r>
                </m:e>
                <m:sub>
                  <m:r>
                    <m:t>t</m:t>
                  </m:r>
                </m:sub>
              </m:sSub>
            </m:num>
            <m:den>
              <m:sSup>
                <m:e>
                  <m:r>
                    <m:t>10</m:t>
                  </m:r>
                </m:e>
                <m:sup>
                  <m:r>
                    <m:t>6</m:t>
                  </m:r>
                </m:sup>
              </m:sSup>
            </m:den>
          </m:f>
          <m:r>
            <m:t> </m:t>
          </m:r>
          <m:r>
            <m:rPr>
              <m:nor/>
              <m:sty m:val="p"/>
            </m:rPr>
            <m:t>[MW]</m:t>
          </m:r>
        </m:oMath>
      </m:oMathPara>
    </w:p>
    <w:p>
      <w:pPr>
        <w:pStyle w:val="FirstParagraph"/>
      </w:pPr>
      <w:r>
        <w:t xml:space="preserve">State equations:</w:t>
      </w:r>
    </w:p>
    <w:p>
      <w:pPr>
        <w:pStyle w:val="BodyText"/>
      </w:pPr>
      <m:oMathPara>
        <m:oMathParaPr>
          <m:jc m:val="center"/>
        </m:oMathParaPr>
        <m:oMath>
          <m:sSub>
            <m:e>
              <m:acc>
                <m:accPr>
                  <m:chr m:val="̇"/>
                </m:accPr>
                <m:e>
                  <m:r>
                    <m:t>h</m:t>
                  </m:r>
                </m:e>
              </m:acc>
            </m:e>
            <m:sub>
              <m:r>
                <m:t>p</m:t>
              </m:r>
            </m:sub>
          </m:sSub>
          <m:r>
            <m:rPr>
              <m:sty m:val="p"/>
            </m:rPr>
            <m:t>=</m:t>
          </m:r>
          <m:f>
            <m:fPr>
              <m:type m:val="bar"/>
            </m:fPr>
            <m:num>
              <m:sSub>
                <m:e>
                  <m:r>
                    <m:t>Q</m:t>
                  </m:r>
                </m:e>
                <m:sub>
                  <m:r>
                    <m:t>i</m:t>
                  </m:r>
                  <m:r>
                    <m:t>n</m:t>
                  </m:r>
                </m:sub>
              </m:sSub>
              <m:r>
                <m:rPr>
                  <m:sty m:val="p"/>
                </m:rPr>
                <m:t>−</m:t>
              </m:r>
              <m:r>
                <m:t>Q</m:t>
              </m:r>
            </m:num>
            <m:den>
              <m:sSub>
                <m:e>
                  <m:r>
                    <m:t>A</m:t>
                  </m:r>
                </m:e>
                <m:sub>
                  <m:r>
                    <m:t>p</m:t>
                  </m:r>
                  <m:r>
                    <m:t>o</m:t>
                  </m:r>
                  <m:r>
                    <m:t>n</m:t>
                  </m:r>
                  <m:r>
                    <m:t>d</m:t>
                  </m:r>
                </m:sub>
              </m:sSub>
            </m:den>
          </m:f>
        </m:oMath>
      </m:oMathPara>
    </w:p>
    <w:p>
      <w:pPr>
        <w:pStyle w:val="FirstParagraph"/>
      </w:pPr>
      <m:oMathPara>
        <m:oMathParaPr>
          <m:jc m:val="center"/>
        </m:oMathParaPr>
        <m:oMath>
          <m:acc>
            <m:accPr>
              <m:chr m:val="̇"/>
            </m:accPr>
            <m:e>
              <m:r>
                <m:t>Q</m:t>
              </m:r>
            </m:e>
          </m:acc>
          <m:r>
            <m:rPr>
              <m:sty m:val="p"/>
            </m:rPr>
            <m:t>=</m:t>
          </m:r>
          <m:f>
            <m:fPr>
              <m:type m:val="bar"/>
            </m:fPr>
            <m:num>
              <m:r>
                <m:t>g</m:t>
              </m:r>
              <m:r>
                <m:t> </m:t>
              </m:r>
              <m:sSub>
                <m:e>
                  <m:r>
                    <m:t>A</m:t>
                  </m:r>
                </m:e>
                <m:sub>
                  <m:r>
                    <m:t>p</m:t>
                  </m:r>
                  <m:r>
                    <m:t>e</m:t>
                  </m:r>
                  <m:r>
                    <m:t>n</m:t>
                  </m:r>
                </m:sub>
              </m:sSub>
            </m:num>
            <m:den>
              <m:sSub>
                <m:e>
                  <m:r>
                    <m:t>L</m:t>
                  </m:r>
                </m:e>
                <m:sub>
                  <m:r>
                    <m:t>p</m:t>
                  </m:r>
                  <m:r>
                    <m:t>e</m:t>
                  </m:r>
                  <m:r>
                    <m:t>n</m:t>
                  </m:r>
                </m:sub>
              </m:sSub>
            </m:den>
          </m:f>
          <m:r>
            <m:t> </m:t>
          </m:r>
          <m:d>
            <m:dPr>
              <m:begChr m:val="("/>
              <m:endChr m:val=")"/>
              <m:sepChr m:val=""/>
              <m:grow/>
            </m:dPr>
            <m:e>
              <m:sSub>
                <m:e>
                  <m:r>
                    <m:t>h</m:t>
                  </m:r>
                </m:e>
                <m:sub>
                  <m:r>
                    <m:t>p</m:t>
                  </m:r>
                </m:sub>
              </m:sSub>
              <m:r>
                <m:rPr>
                  <m:sty m:val="p"/>
                </m:rPr>
                <m:t>−</m:t>
              </m:r>
              <m:sSub>
                <m:e>
                  <m:r>
                    <m:t>z</m:t>
                  </m:r>
                </m:e>
                <m:sub>
                  <m:r>
                    <m:t>t</m:t>
                  </m:r>
                  <m:r>
                    <m:t>w</m:t>
                  </m:r>
                </m:sub>
              </m:sSub>
              <m:r>
                <m:rPr>
                  <m:sty m:val="p"/>
                </m:rPr>
                <m:t>−</m:t>
              </m:r>
              <m:sSub>
                <m:e>
                  <m:r>
                    <m:t>h</m:t>
                  </m:r>
                </m:e>
                <m:sub>
                  <m:r>
                    <m:t>f</m:t>
                  </m:r>
                </m:sub>
              </m:sSub>
              <m:r>
                <m:rPr>
                  <m:sty m:val="p"/>
                </m:rPr>
                <m:t>−</m:t>
              </m:r>
              <m:sSub>
                <m:e>
                  <m:r>
                    <m:t>h</m:t>
                  </m:r>
                </m:e>
                <m:sub>
                  <m:r>
                    <m:t>t</m:t>
                  </m:r>
                </m:sub>
              </m:sSub>
            </m:e>
          </m:d>
        </m:oMath>
      </m:oMathPara>
    </w:p>
    <w:p>
      <w:pPr>
        <w:pStyle w:val="FirstParagraph"/>
      </w:pPr>
      <m:oMathPara>
        <m:oMathParaPr>
          <m:jc m:val="center"/>
        </m:oMathParaPr>
        <m:oMath>
          <m:acc>
            <m:accPr>
              <m:chr m:val="̇"/>
            </m:accPr>
            <m:e>
              <m:r>
                <m:t>y</m:t>
              </m:r>
            </m:e>
          </m:acc>
          <m:r>
            <m:rPr>
              <m:sty m:val="p"/>
            </m:rPr>
            <m:t>=</m:t>
          </m:r>
          <m:f>
            <m:fPr>
              <m:type m:val="bar"/>
            </m:fPr>
            <m:num>
              <m:sSub>
                <m:e>
                  <m:r>
                    <m:t>y</m:t>
                  </m:r>
                </m:e>
                <m:sub>
                  <m:r>
                    <m:t>c</m:t>
                  </m:r>
                  <m:r>
                    <m:t>m</m:t>
                  </m:r>
                  <m:r>
                    <m:t>d</m:t>
                  </m:r>
                </m:sub>
              </m:sSub>
              <m:r>
                <m:rPr>
                  <m:sty m:val="p"/>
                </m:rPr>
                <m:t>−</m:t>
              </m:r>
              <m:r>
                <m:t>y</m:t>
              </m:r>
            </m:num>
            <m:den>
              <m:sSub>
                <m:e>
                  <m:r>
                    <m:t>T</m:t>
                  </m:r>
                </m:e>
                <m:sub>
                  <m:r>
                    <m:t>y</m:t>
                  </m:r>
                </m:sub>
              </m:sSub>
            </m:den>
          </m:f>
        </m:oMath>
      </m:oMathPara>
    </w:p>
    <w:p>
      <w:pPr>
        <w:pStyle w:val="FirstParagraph"/>
      </w:pPr>
      <m:oMathPara>
        <m:oMathParaPr>
          <m:jc m:val="center"/>
        </m:oMathParaPr>
        <m:oMath>
          <m:acc>
            <m:accPr>
              <m:chr m:val="̇"/>
            </m:accPr>
            <m:e>
              <m:r>
                <m:t>ω</m:t>
              </m:r>
            </m:e>
          </m:acc>
          <m:r>
            <m:rPr>
              <m:sty m:val="p"/>
            </m:rPr>
            <m:t>=</m:t>
          </m:r>
          <m:f>
            <m:fPr>
              <m:type m:val="bar"/>
            </m:fPr>
            <m:num>
              <m:r>
                <m:t>1</m:t>
              </m:r>
            </m:num>
            <m:den>
              <m:r>
                <m:t>2</m:t>
              </m:r>
              <m:r>
                <m:t>H</m:t>
              </m:r>
            </m:den>
          </m:f>
          <m:d>
            <m:dPr>
              <m:begChr m:val="["/>
              <m:endChr m:val="]"/>
              <m:sepChr m:val=""/>
              <m:grow/>
            </m:dPr>
            <m:e>
              <m:f>
                <m:fPr>
                  <m:type m:val="bar"/>
                </m:fPr>
                <m:num>
                  <m:sSub>
                    <m:e>
                      <m:r>
                        <m:t>P</m:t>
                      </m:r>
                    </m:e>
                    <m:sub>
                      <m:r>
                        <m:t>g</m:t>
                      </m:r>
                      <m:r>
                        <m:t>e</m:t>
                      </m:r>
                      <m:r>
                        <m:t>n</m:t>
                      </m:r>
                    </m:sub>
                  </m:sSub>
                  <m:r>
                    <m:rPr>
                      <m:sty m:val="p"/>
                    </m:rPr>
                    <m:t>−</m:t>
                  </m:r>
                  <m:sSub>
                    <m:e>
                      <m:r>
                        <m:t>P</m:t>
                      </m:r>
                    </m:e>
                    <m:sub>
                      <m:r>
                        <m:t>l</m:t>
                      </m:r>
                      <m:r>
                        <m:t>o</m:t>
                      </m:r>
                      <m:r>
                        <m:t>a</m:t>
                      </m:r>
                      <m:r>
                        <m:t>d</m:t>
                      </m:r>
                    </m:sub>
                  </m:sSub>
                </m:num>
                <m:den>
                  <m:sSub>
                    <m:e>
                      <m:r>
                        <m:t>S</m:t>
                      </m:r>
                    </m:e>
                    <m:sub>
                      <m:r>
                        <m:t>b</m:t>
                      </m:r>
                      <m:r>
                        <m:t>a</m:t>
                      </m:r>
                      <m:r>
                        <m:t>s</m:t>
                      </m:r>
                      <m:r>
                        <m:t>e</m:t>
                      </m:r>
                    </m:sub>
                  </m:sSub>
                </m:den>
              </m:f>
              <m:r>
                <m:rPr>
                  <m:sty m:val="p"/>
                </m:rPr>
                <m:t>−</m:t>
              </m:r>
              <m:r>
                <m:t>D</m:t>
              </m:r>
              <m:r>
                <m:t> </m:t>
              </m:r>
              <m:d>
                <m:dPr>
                  <m:begChr m:val="("/>
                  <m:endChr m:val=")"/>
                  <m:sepChr m:val=""/>
                  <m:grow/>
                </m:dPr>
                <m:e>
                  <m:r>
                    <m:t>ω</m:t>
                  </m:r>
                  <m:r>
                    <m:rPr>
                      <m:sty m:val="p"/>
                    </m:rPr>
                    <m:t>−</m:t>
                  </m:r>
                  <m:r>
                    <m:t>1</m:t>
                  </m:r>
                </m:e>
              </m:d>
            </m:e>
          </m:d>
        </m:oMath>
      </m:oMathPara>
    </w:p>
    <w:p>
      <w:pPr>
        <w:pStyle w:val="FirstParagraph"/>
      </w:pPr>
      <m:oMathPara>
        <m:oMathParaPr>
          <m:jc m:val="center"/>
        </m:oMathParaPr>
        <m:oMath>
          <m:acc>
            <m:accPr>
              <m:chr m:val="̇"/>
            </m:accPr>
            <m:e>
              <m:r>
                <m:t>δ</m:t>
              </m:r>
            </m:e>
          </m:acc>
          <m:r>
            <m:rPr>
              <m:sty m:val="p"/>
            </m:rPr>
            <m:t>=</m:t>
          </m:r>
          <m:r>
            <m:t>2</m:t>
          </m:r>
          <m:r>
            <m:t>π</m:t>
          </m:r>
          <m:sSub>
            <m:e>
              <m:r>
                <m:t>f</m:t>
              </m:r>
            </m:e>
            <m:sub>
              <m:r>
                <m:t>n</m:t>
              </m:r>
              <m:r>
                <m:t>o</m:t>
              </m:r>
              <m:r>
                <m:t>m</m:t>
              </m:r>
            </m:sub>
          </m:sSub>
          <m:r>
            <m:t> </m:t>
          </m:r>
          <m:d>
            <m:dPr>
              <m:begChr m:val="("/>
              <m:endChr m:val=")"/>
              <m:sepChr m:val=""/>
              <m:grow/>
            </m:dPr>
            <m:e>
              <m:r>
                <m:t>ω</m:t>
              </m:r>
              <m:r>
                <m:rPr>
                  <m:sty m:val="p"/>
                </m:rPr>
                <m:t>−</m:t>
              </m:r>
              <m:r>
                <m:t>1</m:t>
              </m:r>
            </m:e>
          </m:d>
          <m:r>
            <m:rPr>
              <m:sty m:val="p"/>
            </m:rPr>
            <m:t>,</m:t>
          </m:r>
          <m:r>
            <m:t>  </m:t>
          </m:r>
          <m:r>
            <m:t>f</m:t>
          </m:r>
          <m:r>
            <m:rPr>
              <m:sty m:val="p"/>
            </m:rPr>
            <m:t>=</m:t>
          </m:r>
          <m:sSub>
            <m:e>
              <m:r>
                <m:t>f</m:t>
              </m:r>
            </m:e>
            <m:sub>
              <m:r>
                <m:t>n</m:t>
              </m:r>
              <m:r>
                <m:t>o</m:t>
              </m:r>
              <m:r>
                <m:t>m</m:t>
              </m:r>
            </m:sub>
          </m:sSub>
          <m:r>
            <m:t> </m:t>
          </m:r>
          <m:r>
            <m:t>ω</m:t>
          </m:r>
        </m:oMath>
      </m:oMathPara>
    </w:p>
    <w:p>
      <w:pPr>
        <w:pStyle w:val="FirstParagraph"/>
      </w:pPr>
      <w:r>
        <w:rPr>
          <w:bCs/>
          <w:b/>
        </w:rPr>
        <w:t xml:space="preserve">Calibration from the brochure.</w:t>
      </w:r>
      <w:r>
        <w:t xml:space="preserve"> </w:t>
      </w:r>
      <w:r>
        <w:t xml:space="preserve">The penstock area and length come from D = 10.6 m and L = 222 m (p.12). The turbine coefficient C_g is fixed so that full gate at 69 m passes 460 m3/s (p.17). The optimum gate is therefore 400/460 = 0.8696 pu. Efficiency η = 0.94 (p.17).</w:t>
      </w:r>
    </w:p>
    <w:p>
      <w:pPr>
        <w:pStyle w:val="BodyText"/>
      </w:pPr>
      <w:r>
        <w:rPr>
          <w:bCs/>
          <w:b/>
        </w:rPr>
        <w:t xml:space="preserve">Operating point (calculated).</w:t>
      </w:r>
      <w:r>
        <w:t xml:space="preserve"> </w:t>
      </w:r>
      <w:r>
        <w:t xml:space="preserve">At pond level 334 m and gate 0.8696 pu the unit is in equilibrium at Q = 400 m3/s, h_t = 69 m,</w:t>
      </w:r>
      <w:r>
        <w:t xml:space="preserve"> </w:t>
      </w:r>
      <w:r>
        <w:rPr>
          <w:bCs/>
          <w:b/>
        </w:rPr>
        <w:t xml:space="preserve">P_gen = 254.51 MW</w:t>
      </w:r>
      <w:r>
        <w:t xml:space="preserve"> </w:t>
      </w:r>
      <w:r>
        <w:t xml:space="preserve">and 50 Hz. The water starting time is T_w = L Q0 / (g A H0) = 1.487 s.</w:t>
      </w:r>
    </w:p>
    <w:p>
      <w:pPr>
        <w:pStyle w:val="BodyText"/>
      </w:pPr>
      <w:r>
        <w:t xml:space="preserve">At full gate, the model’s equilibrium is</w:t>
      </w:r>
      <w:r>
        <w:t xml:space="preserve"> </w:t>
      </w:r>
      <w:r>
        <w:rPr>
          <w:bCs/>
          <w:b/>
        </w:rPr>
        <w:t xml:space="preserve">291.67 MW</w:t>
      </w:r>
      <w:r>
        <w:t xml:space="preserve"> </w:t>
      </w:r>
      <w:r>
        <w:t xml:space="preserve">(Q = 459.47 m3/s, h_t = 68.84 m). The often-quoted 292.69 MW = 0.94 ρ g × 460 × 69 is a calibration identity, not an independent result. Both lie within about 1 % of the brochure’s conflicting 290 and 295 MW.</w:t>
      </w:r>
    </w:p>
    <w:p>
      <w:pPr>
        <w:pStyle w:val="BodyText"/>
      </w:pPr>
      <w:r>
        <w:rPr>
          <w:bCs/>
          <w:b/>
        </w:rPr>
        <w:t xml:space="preserve">Open-loop behaviour.</w:t>
      </w:r>
      <w:r>
        <w:t xml:space="preserve"> </w:t>
      </w:r>
      <w:r>
        <w:t xml:space="preserve">The eigenvalues are -2.0 (gate servo), -1.355 (penstock flow), -0.1667 (speed), -1.7e-6 (pond level) and 0 (rotor angle). Opening the gate is non-minimum phase: a +2 % gate step first lowers power by 3.7 MW at 0.3 s, then raises it by 5.7 MW. Without a governor, a 20 MW load drop drives frequency to about 53 Hz.</w:t>
      </w:r>
    </w:p>
    <w:bookmarkEnd w:id="27"/>
    <w:bookmarkStart w:id="28" w:name="governor"/>
    <w:p>
      <w:pPr>
        <w:pStyle w:val="Heading2"/>
      </w:pPr>
      <w:r>
        <w:t xml:space="preserve">5. Governor</w:t>
      </w:r>
    </w:p>
    <w:p>
      <w:pPr>
        <w:pStyle w:val="FirstParagraph"/>
      </w:pPr>
      <w:r>
        <w:t xml:space="preserve">A PI governor with permanent droop sets the gate command; its gains give a well-damped response (damping ratio 0.85), and every setting is assumed because the brochure has no governor data (code:</w:t>
      </w:r>
      <w:r>
        <w:t xml:space="preserve"> </w:t>
      </w:r>
      <w:r>
        <w:rPr>
          <w:rStyle w:val="VerbatimChar"/>
        </w:rPr>
        <w:t xml:space="preserve">backend/governor.py</w:t>
      </w:r>
      <w:r>
        <w:t xml:space="preserve">). The plant equations are unchanged; the governor adds one state, the integrator ξ.</w:t>
      </w:r>
    </w:p>
    <w:p>
      <w:pPr>
        <w:pStyle w:val="BodyText"/>
      </w:pPr>
      <m:oMathPara>
        <m:oMathParaPr>
          <m:jc m:val="center"/>
        </m:oMathParaPr>
        <m:oMath>
          <m:r>
            <m:t>e</m:t>
          </m:r>
          <m:r>
            <m:rPr>
              <m:sty m:val="p"/>
            </m:rPr>
            <m:t>=</m:t>
          </m:r>
          <m:d>
            <m:dPr>
              <m:begChr m:val="("/>
              <m:endChr m:val=")"/>
              <m:sepChr m:val=""/>
              <m:grow/>
            </m:dPr>
            <m:e>
              <m:sSub>
                <m:e>
                  <m:r>
                    <m:t>ω</m:t>
                  </m:r>
                </m:e>
                <m:sub>
                  <m:r>
                    <m:t>r</m:t>
                  </m:r>
                  <m:r>
                    <m:t>e</m:t>
                  </m:r>
                  <m:r>
                    <m:t>f</m:t>
                  </m:r>
                </m:sub>
              </m:sSub>
              <m:r>
                <m:rPr>
                  <m:sty m:val="p"/>
                </m:rPr>
                <m:t>−</m:t>
              </m:r>
              <m:r>
                <m:t>ω</m:t>
              </m:r>
            </m:e>
          </m:d>
          <m:r>
            <m:rPr>
              <m:sty m:val="p"/>
            </m:rPr>
            <m:t>−</m:t>
          </m:r>
          <m:r>
            <m:t>R</m:t>
          </m:r>
          <m:r>
            <m:t> </m:t>
          </m:r>
          <m:d>
            <m:dPr>
              <m:begChr m:val="("/>
              <m:endChr m:val=")"/>
              <m:sepChr m:val=""/>
              <m:grow/>
            </m:dPr>
            <m:e>
              <m:r>
                <m:t>y</m:t>
              </m:r>
              <m:r>
                <m:rPr>
                  <m:sty m:val="p"/>
                </m:rPr>
                <m:t>−</m:t>
              </m:r>
              <m:sSub>
                <m:e>
                  <m:r>
                    <m:t>y</m:t>
                  </m:r>
                </m:e>
                <m:sub>
                  <m:r>
                    <m:t>s</m:t>
                  </m:r>
                  <m:r>
                    <m:t>e</m:t>
                  </m:r>
                  <m:r>
                    <m:t>t</m:t>
                  </m:r>
                </m:sub>
              </m:sSub>
            </m:e>
          </m:d>
        </m:oMath>
      </m:oMathPara>
    </w:p>
    <w:p>
      <w:pPr>
        <w:pStyle w:val="FirstParagraph"/>
      </w:pPr>
      <m:oMathPara>
        <m:oMathParaPr>
          <m:jc m:val="center"/>
        </m:oMathParaPr>
        <m:oMath>
          <m:r>
            <m:t>u</m:t>
          </m:r>
          <m:r>
            <m:rPr>
              <m:sty m:val="p"/>
            </m:rPr>
            <m:t>=</m:t>
          </m:r>
          <m:sSub>
            <m:e>
              <m:r>
                <m:t>y</m:t>
              </m:r>
            </m:e>
            <m:sub>
              <m:r>
                <m:t>s</m:t>
              </m:r>
              <m:r>
                <m:t>e</m:t>
              </m:r>
              <m:r>
                <m:t>t</m:t>
              </m:r>
            </m:sub>
          </m:sSub>
          <m:r>
            <m:rPr>
              <m:sty m:val="p"/>
            </m:rPr>
            <m:t>+</m:t>
          </m:r>
          <m:sSub>
            <m:e>
              <m:r>
                <m:t>K</m:t>
              </m:r>
            </m:e>
            <m:sub>
              <m:r>
                <m:t>p</m:t>
              </m:r>
            </m:sub>
          </m:sSub>
          <m:r>
            <m:t> </m:t>
          </m:r>
          <m:r>
            <m:t>e</m:t>
          </m:r>
          <m:r>
            <m:rPr>
              <m:sty m:val="p"/>
            </m:rPr>
            <m:t>+</m:t>
          </m:r>
          <m:r>
            <m:t>ξ</m:t>
          </m:r>
          <m:r>
            <m:rPr>
              <m:sty m:val="p"/>
            </m:rPr>
            <m:t>,</m:t>
          </m:r>
          <m:r>
            <m:t>  </m:t>
          </m:r>
          <m:sSub>
            <m:e>
              <m:r>
                <m:t>y</m:t>
              </m:r>
            </m:e>
            <m:sub>
              <m:r>
                <m:t>c</m:t>
              </m:r>
              <m:r>
                <m:t>m</m:t>
              </m:r>
              <m:r>
                <m:t>d</m:t>
              </m:r>
            </m:sub>
          </m:sSub>
          <m:r>
            <m:rPr>
              <m:sty m:val="p"/>
            </m:rPr>
            <m:t>=</m:t>
          </m:r>
          <m:r>
            <m:rPr>
              <m:sty m:val="p"/>
            </m:rPr>
            <m:t>c</m:t>
          </m:r>
          <m:r>
            <m:rPr>
              <m:sty m:val="p"/>
            </m:rPr>
            <m:t>l</m:t>
          </m:r>
          <m:r>
            <m:rPr>
              <m:sty m:val="p"/>
            </m:rPr>
            <m:t>i</m:t>
          </m:r>
          <m:r>
            <m:rPr>
              <m:sty m:val="p"/>
            </m:rPr>
            <m:t>p</m:t>
          </m:r>
          <m:d>
            <m:dPr>
              <m:begChr m:val="("/>
              <m:endChr m:val=")"/>
              <m:sepChr m:val=""/>
              <m:grow/>
            </m:dPr>
            <m:e>
              <m:r>
                <m:t>u</m:t>
              </m:r>
              <m:r>
                <m:rPr>
                  <m:sty m:val="p"/>
                </m:rPr>
                <m:t>,</m:t>
              </m:r>
              <m:r>
                <m:t> </m:t>
              </m:r>
              <m:r>
                <m:t>0</m:t>
              </m:r>
              <m:r>
                <m:rPr>
                  <m:sty m:val="p"/>
                </m:rPr>
                <m:t>,</m:t>
              </m:r>
              <m:r>
                <m:t> </m:t>
              </m:r>
              <m:r>
                <m:t>1</m:t>
              </m:r>
            </m:e>
          </m:d>
        </m:oMath>
      </m:oMathPara>
    </w:p>
    <w:p>
      <w:pPr>
        <w:pStyle w:val="FirstParagraph"/>
      </w:pPr>
      <m:oMathPara>
        <m:oMathParaPr>
          <m:jc m:val="center"/>
        </m:oMathParaPr>
        <m:oMath>
          <m:acc>
            <m:accPr>
              <m:chr m:val="̇"/>
            </m:accPr>
            <m:e>
              <m:r>
                <m:t>ξ</m:t>
              </m:r>
            </m:e>
          </m:acc>
          <m:r>
            <m:rPr>
              <m:sty m:val="p"/>
            </m:rPr>
            <m:t>=</m:t>
          </m:r>
          <m:sSub>
            <m:e>
              <m:r>
                <m:t>K</m:t>
              </m:r>
            </m:e>
            <m:sub>
              <m:r>
                <m:t>i</m:t>
              </m:r>
            </m:sub>
          </m:sSub>
          <m:r>
            <m:t> </m:t>
          </m:r>
          <m:r>
            <m:t>e</m:t>
          </m:r>
          <m:r>
            <m:rPr>
              <m:sty m:val="p"/>
            </m:rPr>
            <m:t>+</m:t>
          </m:r>
          <m:sSub>
            <m:e>
              <m:r>
                <m:t>K</m:t>
              </m:r>
            </m:e>
            <m:sub>
              <m:r>
                <m:t>b</m:t>
              </m:r>
            </m:sub>
          </m:sSub>
          <m:r>
            <m:t> </m:t>
          </m:r>
          <m:d>
            <m:dPr>
              <m:begChr m:val="("/>
              <m:endChr m:val=")"/>
              <m:sepChr m:val=""/>
              <m:grow/>
            </m:dPr>
            <m:e>
              <m:sSub>
                <m:e>
                  <m:r>
                    <m:t>y</m:t>
                  </m:r>
                </m:e>
                <m:sub>
                  <m:r>
                    <m:t>c</m:t>
                  </m:r>
                  <m:r>
                    <m:t>m</m:t>
                  </m:r>
                  <m:r>
                    <m:t>d</m:t>
                  </m:r>
                </m:sub>
              </m:sSub>
              <m:r>
                <m:rPr>
                  <m:sty m:val="p"/>
                </m:rPr>
                <m:t>−</m:t>
              </m:r>
              <m:r>
                <m:t>u</m:t>
              </m:r>
            </m:e>
          </m:d>
        </m:oMath>
      </m:oMathPara>
    </w:p>
    <w:p>
      <w:pPr>
        <w:pStyle w:val="FirstParagraph"/>
      </w:pPr>
      <m:oMathPara>
        <m:oMathParaPr>
          <m:jc m:val="center"/>
        </m:oMathParaPr>
        <m:oMath>
          <m:acc>
            <m:accPr>
              <m:chr m:val="̇"/>
            </m:accPr>
            <m:e>
              <m:r>
                <m:t>y</m:t>
              </m:r>
            </m:e>
          </m:acc>
          <m:r>
            <m:rPr>
              <m:sty m:val="p"/>
            </m:rPr>
            <m:t>=</m:t>
          </m:r>
          <m:r>
            <m:rPr>
              <m:sty m:val="p"/>
            </m:rPr>
            <m:t>c</m:t>
          </m:r>
          <m:r>
            <m:rPr>
              <m:sty m:val="p"/>
            </m:rPr>
            <m:t>l</m:t>
          </m:r>
          <m:r>
            <m:rPr>
              <m:sty m:val="p"/>
            </m:rPr>
            <m:t>i</m:t>
          </m:r>
          <m:r>
            <m:rPr>
              <m:sty m:val="p"/>
            </m:rPr>
            <m:t>p</m:t>
          </m:r>
          <m:r>
            <m:t>​</m:t>
          </m:r>
          <m:d>
            <m:dPr>
              <m:begChr m:val="("/>
              <m:endChr m:val=")"/>
              <m:sepChr m:val=""/>
              <m:grow/>
            </m:dPr>
            <m:e>
              <m:f>
                <m:fPr>
                  <m:type m:val="bar"/>
                </m:fPr>
                <m:num>
                  <m:sSub>
                    <m:e>
                      <m:r>
                        <m:t>y</m:t>
                      </m:r>
                    </m:e>
                    <m:sub>
                      <m:r>
                        <m:t>c</m:t>
                      </m:r>
                      <m:r>
                        <m:t>m</m:t>
                      </m:r>
                      <m:r>
                        <m:t>d</m:t>
                      </m:r>
                    </m:sub>
                  </m:sSub>
                  <m:r>
                    <m:rPr>
                      <m:sty m:val="p"/>
                    </m:rPr>
                    <m:t>−</m:t>
                  </m:r>
                  <m:r>
                    <m:t>y</m:t>
                  </m:r>
                </m:num>
                <m:den>
                  <m:sSub>
                    <m:e>
                      <m:r>
                        <m:t>T</m:t>
                      </m:r>
                    </m:e>
                    <m:sub>
                      <m:r>
                        <m:t>y</m:t>
                      </m:r>
                    </m:sub>
                  </m:sSub>
                </m:den>
              </m:f>
              <m:r>
                <m:rPr>
                  <m:sty m:val="p"/>
                </m:rPr>
                <m:t>,</m:t>
              </m:r>
              <m:r>
                <m:t> </m:t>
              </m:r>
              <m:r>
                <m:rPr>
                  <m:sty m:val="p"/>
                </m:rPr>
                <m:t>−</m:t>
              </m:r>
              <m:sSub>
                <m:e>
                  <m:r>
                    <m:t>r</m:t>
                  </m:r>
                </m:e>
                <m:sub>
                  <m:r>
                    <m:t>c</m:t>
                  </m:r>
                  <m:r>
                    <m:t>l</m:t>
                  </m:r>
                  <m:r>
                    <m:t>o</m:t>
                  </m:r>
                  <m:r>
                    <m:t>s</m:t>
                  </m:r>
                  <m:r>
                    <m:t>e</m:t>
                  </m:r>
                </m:sub>
              </m:sSub>
              <m:r>
                <m:rPr>
                  <m:sty m:val="p"/>
                </m:rPr>
                <m:t>,</m:t>
              </m:r>
              <m:r>
                <m:t> </m:t>
              </m:r>
              <m:sSub>
                <m:e>
                  <m:r>
                    <m:t>r</m:t>
                  </m:r>
                </m:e>
                <m:sub>
                  <m:r>
                    <m:t>o</m:t>
                  </m:r>
                  <m:r>
                    <m:t>p</m:t>
                  </m:r>
                  <m:r>
                    <m:t>e</m:t>
                  </m:r>
                  <m:r>
                    <m:t>n</m:t>
                  </m:r>
                </m:sub>
              </m:sSub>
            </m:e>
          </m:d>
        </m:oMath>
      </m:oMathPara>
    </w:p>
    <w:p>
      <w:pPr>
        <w:pStyle w:val="FirstParagraph"/>
      </w:pPr>
      <w:r>
        <w:t xml:space="preserve">In steady state e = 0, so speed settles at ω = 1 - R (y - y_set): y_set acts as the load reference, and R as the droop.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Setting</w:t>
            </w:r>
          </w:p>
        </w:tc>
        <w:tc>
          <w:tcPr/>
          <w:p>
            <w:pPr>
              <w:pStyle w:val="Compact"/>
              <w:jc w:val="left"/>
            </w:pPr>
            <w:r>
              <w:t xml:space="preserve">Value</w:t>
            </w:r>
          </w:p>
        </w:tc>
        <w:tc>
          <w:tcPr/>
          <w:p>
            <w:pPr>
              <w:pStyle w:val="Compact"/>
              <w:jc w:val="left"/>
            </w:pPr>
            <w:r>
              <w:t xml:space="preserve">Unit</w:t>
            </w:r>
          </w:p>
        </w:tc>
        <w:tc>
          <w:tcPr/>
          <w:p>
            <w:pPr>
              <w:pStyle w:val="Compact"/>
              <w:jc w:val="left"/>
            </w:pPr>
            <w:r>
              <w:t xml:space="preserve">Basis</w:t>
            </w:r>
          </w:p>
        </w:tc>
      </w:tr>
      <w:tr>
        <w:tc>
          <w:tcPr/>
          <w:p>
            <w:pPr>
              <w:pStyle w:val="Compact"/>
              <w:jc w:val="left"/>
            </w:pPr>
            <w:r>
              <w:t xml:space="preserve">Permanent droop R</w:t>
            </w:r>
          </w:p>
        </w:tc>
        <w:tc>
          <w:tcPr/>
          <w:p>
            <w:pPr>
              <w:pStyle w:val="Compact"/>
              <w:jc w:val="left"/>
            </w:pPr>
            <w:r>
              <w:t xml:space="preserve">0.05</w:t>
            </w:r>
          </w:p>
        </w:tc>
        <w:tc>
          <w:tcPr/>
          <w:p>
            <w:pPr>
              <w:pStyle w:val="Compact"/>
              <w:jc w:val="left"/>
            </w:pPr>
            <w:r>
              <w:t xml:space="preserve">pu/pu</w:t>
            </w:r>
          </w:p>
        </w:tc>
        <w:tc>
          <w:tcPr/>
          <w:p>
            <w:pPr>
              <w:pStyle w:val="Compact"/>
              <w:jc w:val="left"/>
            </w:pPr>
            <w:r>
              <w:t xml:space="preserve">Assumed: common 5 % droop</w:t>
            </w:r>
          </w:p>
        </w:tc>
      </w:tr>
      <w:tr>
        <w:tc>
          <w:tcPr/>
          <w:p>
            <w:pPr>
              <w:pStyle w:val="Compact"/>
              <w:jc w:val="left"/>
            </w:pPr>
            <w:r>
              <w:t xml:space="preserve">Proportional gain K_p</w:t>
            </w:r>
          </w:p>
        </w:tc>
        <w:tc>
          <w:tcPr/>
          <w:p>
            <w:pPr>
              <w:pStyle w:val="Compact"/>
              <w:jc w:val="left"/>
            </w:pPr>
            <w:r>
              <w:t xml:space="preserve">1.0</w:t>
            </w:r>
          </w:p>
        </w:tc>
        <w:tc>
          <w:tcPr/>
          <w:p>
            <w:pPr>
              <w:pStyle w:val="Compact"/>
              <w:jc w:val="left"/>
            </w:pPr>
            <w:r>
              <w:t xml:space="preserve">pu/pu</w:t>
            </w:r>
          </w:p>
        </w:tc>
        <w:tc>
          <w:tcPr/>
          <w:p>
            <w:pPr>
              <w:pStyle w:val="Compact"/>
              <w:jc w:val="left"/>
            </w:pPr>
            <w:r>
              <w:t xml:space="preserve">Assumed: tuned for damping on this model</w:t>
            </w:r>
          </w:p>
        </w:tc>
      </w:tr>
      <w:tr>
        <w:tc>
          <w:tcPr/>
          <w:p>
            <w:pPr>
              <w:pStyle w:val="Compact"/>
              <w:jc w:val="left"/>
            </w:pPr>
            <w:r>
              <w:t xml:space="preserve">Integral gain K_i</w:t>
            </w:r>
          </w:p>
        </w:tc>
        <w:tc>
          <w:tcPr/>
          <w:p>
            <w:pPr>
              <w:pStyle w:val="Compact"/>
              <w:jc w:val="left"/>
            </w:pPr>
            <w:r>
              <w:t xml:space="preserve">0.2</w:t>
            </w:r>
          </w:p>
        </w:tc>
        <w:tc>
          <w:tcPr/>
          <w:p>
            <w:pPr>
              <w:pStyle w:val="Compact"/>
              <w:jc w:val="left"/>
            </w:pPr>
            <w:r>
              <w:t xml:space="preserve">pu/pu/s</w:t>
            </w:r>
          </w:p>
        </w:tc>
        <w:tc>
          <w:tcPr/>
          <w:p>
            <w:pPr>
              <w:pStyle w:val="Compact"/>
              <w:jc w:val="left"/>
            </w:pPr>
            <w:r>
              <w:t xml:space="preserve">Assumed: as K_p</w:t>
            </w:r>
          </w:p>
        </w:tc>
      </w:tr>
      <w:tr>
        <w:tc>
          <w:tcPr/>
          <w:p>
            <w:pPr>
              <w:pStyle w:val="Compact"/>
              <w:jc w:val="left"/>
            </w:pPr>
            <w:r>
              <w:t xml:space="preserve">Gate opening / closing rate limit</w:t>
            </w:r>
          </w:p>
        </w:tc>
        <w:tc>
          <w:tcPr/>
          <w:p>
            <w:pPr>
              <w:pStyle w:val="Compact"/>
              <w:jc w:val="left"/>
            </w:pPr>
            <w:r>
              <w:t xml:space="preserve">0.10 / 0.20</w:t>
            </w:r>
          </w:p>
        </w:tc>
        <w:tc>
          <w:tcPr/>
          <w:p>
            <w:pPr>
              <w:pStyle w:val="Compact"/>
              <w:jc w:val="left"/>
            </w:pPr>
            <w:r>
              <w:t xml:space="preserve">pu/s</w:t>
            </w:r>
          </w:p>
        </w:tc>
        <w:tc>
          <w:tcPr/>
          <w:p>
            <w:pPr>
              <w:pStyle w:val="Compact"/>
              <w:jc w:val="left"/>
            </w:pPr>
            <w:r>
              <w:t xml:space="preserve">Assumed: about 10 s / 5 s full stroke</w:t>
            </w:r>
          </w:p>
        </w:tc>
      </w:tr>
      <w:tr>
        <w:tc>
          <w:tcPr/>
          <w:p>
            <w:pPr>
              <w:pStyle w:val="Compact"/>
              <w:jc w:val="left"/>
            </w:pPr>
            <w:r>
              <w:t xml:space="preserve">Anti-windup gain K_b</w:t>
            </w:r>
          </w:p>
        </w:tc>
        <w:tc>
          <w:tcPr/>
          <w:p>
            <w:pPr>
              <w:pStyle w:val="Compact"/>
              <w:jc w:val="left"/>
            </w:pPr>
            <w:r>
              <w:t xml:space="preserve">2.0</w:t>
            </w:r>
          </w:p>
        </w:tc>
        <w:tc>
          <w:tcPr/>
          <w:p>
            <w:pPr>
              <w:pStyle w:val="Compact"/>
              <w:jc w:val="left"/>
            </w:pPr>
            <w:r>
              <w:t xml:space="preserve">1/s</w:t>
            </w:r>
          </w:p>
        </w:tc>
        <w:tc>
          <w:tcPr/>
          <w:p>
            <w:pPr>
              <w:pStyle w:val="Compact"/>
              <w:jc w:val="left"/>
            </w:pPr>
            <w:r>
              <w:t xml:space="preserve">Assumed</w:t>
            </w:r>
          </w:p>
        </w:tc>
      </w:tr>
      <w:tr>
        <w:tc>
          <w:tcPr/>
          <w:p>
            <w:pPr>
              <w:pStyle w:val="Compact"/>
              <w:jc w:val="left"/>
            </w:pPr>
            <w:r>
              <w:t xml:space="preserve">Command limits</w:t>
            </w:r>
          </w:p>
        </w:tc>
        <w:tc>
          <w:tcPr/>
          <w:p>
            <w:pPr>
              <w:pStyle w:val="Compact"/>
              <w:jc w:val="left"/>
            </w:pPr>
            <w:r>
              <w:t xml:space="preserve">0 to 1</w:t>
            </w:r>
          </w:p>
        </w:tc>
        <w:tc>
          <w:tcPr/>
          <w:p>
            <w:pPr>
              <w:pStyle w:val="Compact"/>
              <w:jc w:val="left"/>
            </w:pPr>
            <w:r>
              <w:t xml:space="preserve">pu</w:t>
            </w:r>
          </w:p>
        </w:tc>
        <w:tc>
          <w:tcPr/>
          <w:p>
            <w:pPr>
              <w:pStyle w:val="Compact"/>
              <w:jc w:val="left"/>
            </w:pPr>
            <w:r>
              <w:t xml:space="preserve">Gate closed to fully open</w:t>
            </w:r>
          </w:p>
        </w:tc>
      </w:tr>
    </w:tbl>
    <w:p>
      <w:pPr>
        <w:pStyle w:val="BodyText"/>
      </w:pPr>
      <w:r>
        <w:rPr>
          <w:bCs/>
          <w:b/>
        </w:rPr>
        <w:t xml:space="preserve">Anti-windup.</w:t>
      </w:r>
      <w:r>
        <w:t xml:space="preserve"> </w:t>
      </w:r>
      <w:r>
        <w:t xml:space="preserve">A first version froze the integrator when the command saturated. It chattered on the limit and made the solver fail at t = 10.75 s whenever the load exceeded full-gate capacity. Back-calculation (the K_b term) fixed it, and a regression test now covers it.</w:t>
      </w:r>
    </w:p>
    <w:p>
      <w:pPr>
        <w:pStyle w:val="BodyText"/>
      </w:pPr>
      <w:r>
        <w:rPr>
          <w:bCs/>
          <w:b/>
        </w:rPr>
        <w:t xml:space="preserve">Closed-loop poles</w:t>
      </w:r>
      <w:r>
        <w:t xml:space="preserve"> </w:t>
      </w:r>
      <w:r>
        <w:t xml:space="preserve">(1/s): -2.663, -0.550, -0.204 ± 0.127j, 0 (rotor angle) and +3.2e-6 (pond level). The pond pole is slightly positive: with the governor holding power, a falling pond lowers the head, so the turbine draws more flow, and nothing regulates the level. Its time constant is about 3.6 days, negligible over the 1 h run limit.</w:t>
      </w:r>
    </w:p>
    <w:p>
      <w:pPr>
        <w:pStyle w:val="BodyText"/>
      </w:pPr>
      <w:r>
        <w:rPr>
          <w:bCs/>
          <w:b/>
        </w:rPr>
        <w:t xml:space="preserve">Verified response.</w:t>
      </w:r>
      <w:r>
        <w:t xml:space="preserve"> </w:t>
      </w:r>
      <w:r>
        <w:t xml:space="preserve">For a +20 MW load step, frequency dips to 48.37 Hz and settles at 49.834 Hz, matching the droop prediction to 0.002 Hz.</w:t>
      </w:r>
    </w:p>
    <w:bookmarkEnd w:id="28"/>
    <w:bookmarkStart w:id="29" w:name="state-space-model"/>
    <w:p>
      <w:pPr>
        <w:pStyle w:val="Heading2"/>
      </w:pPr>
      <w:r>
        <w:t xml:space="preserve">6. State-space model</w:t>
      </w:r>
    </w:p>
    <w:p>
      <w:pPr>
        <w:pStyle w:val="FirstParagraph"/>
      </w:pPr>
      <w:r>
        <w:t xml:space="preserve">The matrices are a linearisation of the nonlinear model about one equilibrium, in deviation variables; they describe small departures from that operating point, not absolute values (code:</w:t>
      </w:r>
      <w:r>
        <w:t xml:space="preserve"> </w:t>
      </w:r>
      <w:r>
        <w:rPr>
          <w:rStyle w:val="VerbatimChar"/>
        </w:rPr>
        <w:t xml:space="preserve">backend/model.py</w:t>
      </w:r>
      <w:r>
        <w:t xml:space="preserve">,</w:t>
      </w:r>
      <w:r>
        <w:t xml:space="preserve"> </w:t>
      </w:r>
      <w:r>
        <w:rPr>
          <w:rStyle w:val="VerbatimChar"/>
        </w:rPr>
        <w:t xml:space="preserve">backend/state_space.py</w:t>
      </w:r>
      <w:r>
        <w:t xml:space="preserve">).</w:t>
      </w:r>
    </w:p>
    <w:p>
      <w:pPr>
        <w:pStyle w:val="BodyText"/>
      </w:pPr>
      <m:oMathPara>
        <m:oMathParaPr>
          <m:jc m:val="center"/>
        </m:oMathParaPr>
        <m:oMath>
          <m:r>
            <m:t>Δ</m:t>
          </m:r>
          <m:acc>
            <m:accPr>
              <m:chr m:val="̇"/>
            </m:accPr>
            <m:e>
              <m:r>
                <m:t>x</m:t>
              </m:r>
            </m:e>
          </m:acc>
          <m:r>
            <m:rPr>
              <m:sty m:val="p"/>
            </m:rPr>
            <m:t>=</m:t>
          </m:r>
          <m:r>
            <m:t>A</m:t>
          </m:r>
          <m:r>
            <m:t> </m:t>
          </m:r>
          <m:r>
            <m:t>Δ</m:t>
          </m:r>
          <m:r>
            <m:t>x</m:t>
          </m:r>
          <m:r>
            <m:rPr>
              <m:sty m:val="p"/>
            </m:rPr>
            <m:t>+</m:t>
          </m:r>
          <m:r>
            <m:t>B</m:t>
          </m:r>
          <m:r>
            <m:t> </m:t>
          </m:r>
          <m:r>
            <m:t>Δ</m:t>
          </m:r>
          <m:r>
            <m:t>u</m:t>
          </m:r>
          <m:r>
            <m:rPr>
              <m:sty m:val="p"/>
            </m:rPr>
            <m:t>,</m:t>
          </m:r>
          <m:r>
            <m:t>  </m:t>
          </m:r>
          <m:r>
            <m:t>Δ</m:t>
          </m:r>
          <m:r>
            <m:t>y</m:t>
          </m:r>
          <m:r>
            <m:rPr>
              <m:sty m:val="p"/>
            </m:rPr>
            <m:t>=</m:t>
          </m:r>
          <m:r>
            <m:t>C</m:t>
          </m:r>
          <m:r>
            <m:t> </m:t>
          </m:r>
          <m:r>
            <m:t>Δ</m:t>
          </m:r>
          <m:r>
            <m:t>x</m:t>
          </m:r>
          <m:r>
            <m:rPr>
              <m:sty m:val="p"/>
            </m:rPr>
            <m:t>+</m:t>
          </m:r>
          <m:r>
            <m:t>D</m:t>
          </m:r>
          <m:r>
            <m:t> </m:t>
          </m:r>
          <m:r>
            <m:t>Δ</m:t>
          </m:r>
          <m:r>
            <m:t>u</m:t>
          </m:r>
          <m:r>
            <m:rPr>
              <m:sty m:val="p"/>
            </m:rPr>
            <m:t>,</m:t>
          </m:r>
          <m:r>
            <m:t>  </m:t>
          </m:r>
          <m:r>
            <m:t>Δ</m:t>
          </m:r>
          <m:r>
            <m:t>x</m:t>
          </m:r>
          <m:r>
            <m:rPr>
              <m:sty m:val="p"/>
            </m:rPr>
            <m:t>=</m:t>
          </m:r>
          <m:r>
            <m:t>x</m:t>
          </m:r>
          <m:r>
            <m:rPr>
              <m:sty m:val="p"/>
            </m:rPr>
            <m:t>−</m:t>
          </m:r>
          <m:sSub>
            <m:e>
              <m:r>
                <m:t>x</m:t>
              </m:r>
            </m:e>
            <m:sub>
              <m:r>
                <m:t>0</m:t>
              </m:r>
            </m:sub>
          </m:sSub>
          <m:r>
            <m:rPr>
              <m:sty m:val="p"/>
            </m:rPr>
            <m:t>,</m:t>
          </m:r>
          <m:r>
            <m:t> </m:t>
          </m:r>
          <m:r>
            <m:t>Δ</m:t>
          </m:r>
          <m:r>
            <m:t>u</m:t>
          </m:r>
          <m:r>
            <m:rPr>
              <m:sty m:val="p"/>
            </m:rPr>
            <m:t>=</m:t>
          </m:r>
          <m:r>
            <m:t>u</m:t>
          </m:r>
          <m:r>
            <m:rPr>
              <m:sty m:val="p"/>
            </m:rPr>
            <m:t>−</m:t>
          </m:r>
          <m:sSub>
            <m:e>
              <m:r>
                <m:t>u</m:t>
              </m:r>
            </m:e>
            <m:sub>
              <m:r>
                <m:t>0</m:t>
              </m:r>
            </m:sub>
          </m:sSub>
          <m:r>
            <m:rPr>
              <m:sty m:val="p"/>
            </m:rPr>
            <m:t>,</m:t>
          </m:r>
          <m:r>
            <m:t> </m:t>
          </m:r>
          <m:r>
            <m:t>Δ</m:t>
          </m:r>
          <m:r>
            <m:t>y</m:t>
          </m:r>
          <m:r>
            <m:rPr>
              <m:sty m:val="p"/>
            </m:rPr>
            <m:t>=</m:t>
          </m:r>
          <m:r>
            <m:t>y</m:t>
          </m:r>
          <m:r>
            <m:rPr>
              <m:sty m:val="p"/>
            </m:rPr>
            <m:t>−</m:t>
          </m:r>
          <m:sSub>
            <m:e>
              <m:r>
                <m:t>y</m:t>
              </m:r>
            </m:e>
            <m:sub>
              <m:r>
                <m:t>0</m:t>
              </m:r>
            </m:sub>
          </m:sSub>
        </m:oMath>
      </m:oMathPara>
    </w:p>
    <w:p>
      <w:pPr>
        <w:pStyle w:val="FirstParagraph"/>
      </w:pPr>
      <w:r>
        <w:rPr>
          <w:bCs/>
          <w:b/>
        </w:rPr>
        <w:t xml:space="preserve">Method.</w:t>
      </w:r>
      <w:r>
        <w:t xml:space="preserve"> </w:t>
      </w:r>
      <w:r>
        <w:t xml:space="preserve">Each matrix is a Jacobian computed by central differences (step 1e-5 of each variable). An independent hand-derived (analytic) Jacobian agrees to better than 1e-6. The exported files are</w:t>
      </w:r>
      <w:r>
        <w:t xml:space="preserve"> </w:t>
      </w:r>
      <w:r>
        <w:rPr>
          <w:rStyle w:val="VerbatimChar"/>
        </w:rPr>
        <w:t xml:space="preserve">exports/A.csv</w:t>
      </w:r>
      <w:r>
        <w:t xml:space="preserve">,</w:t>
      </w:r>
      <w:r>
        <w:t xml:space="preserve"> </w:t>
      </w:r>
      <w:r>
        <w:rPr>
          <w:rStyle w:val="VerbatimChar"/>
        </w:rPr>
        <w:t xml:space="preserve">B.csv</w:t>
      </w:r>
      <w:r>
        <w:t xml:space="preserve">,</w:t>
      </w:r>
      <w:r>
        <w:t xml:space="preserve"> </w:t>
      </w:r>
      <w:r>
        <w:rPr>
          <w:rStyle w:val="VerbatimChar"/>
        </w:rPr>
        <w:t xml:space="preserve">C.csv</w:t>
      </w:r>
      <w:r>
        <w:t xml:space="preserve">,</w:t>
      </w:r>
      <w:r>
        <w:t xml:space="preserve"> </w:t>
      </w:r>
      <w:r>
        <w:rPr>
          <w:rStyle w:val="VerbatimChar"/>
        </w:rPr>
        <w:t xml:space="preserve">D.csv</w:t>
      </w:r>
      <w:r>
        <w:t xml:space="preserve"> </w:t>
      </w:r>
      <w:r>
        <w:t xml:space="preserve">and</w:t>
      </w:r>
      <w:r>
        <w:t xml:space="preserve"> </w:t>
      </w:r>
      <w:r>
        <w:rPr>
          <w:rStyle w:val="VerbatimChar"/>
        </w:rPr>
        <w:t xml:space="preserve">state_space_model.json</w:t>
      </w:r>
      <w:r>
        <w:t xml:space="preserve">, which records states, inputs, outputs with units, the operating point, eigenvalues and parameter sources.</w:t>
      </w:r>
    </w:p>
    <w:p>
      <w:pPr>
        <w:pStyle w:val="BodyText"/>
      </w:pPr>
      <w:r>
        <w:t xml:space="preserve">At the nominal point (pond 334 m, gate 0.8696 pu, 400 m3/s, 254.51 MW), with state order [h_p, Q, y, w, delta] and input order [y_cmd, P_load, Q_in]:</w:t>
      </w:r>
    </w:p>
    <w:p>
      <w:pPr>
        <w:pStyle w:val="BodyText"/>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0</m:t>
                    </m:r>
                  </m:e>
                  <m:e>
                    <m:r>
                      <m:rPr>
                        <m:sty m:val="p"/>
                      </m:rPr>
                      <m:t>−</m:t>
                    </m:r>
                    <m:r>
                      <m:t>5.882</m:t>
                    </m:r>
                    <m:r>
                      <m:rPr>
                        <m:sty m:val="p"/>
                      </m:rPr>
                      <m:t>×</m:t>
                    </m:r>
                    <m:sSup>
                      <m:e>
                        <m:r>
                          <m:t>10</m:t>
                        </m:r>
                      </m:e>
                      <m:sup>
                        <m:r>
                          <m:rPr>
                            <m:sty m:val="p"/>
                          </m:rPr>
                          <m:t>−</m:t>
                        </m:r>
                        <m:r>
                          <m:t>7</m:t>
                        </m:r>
                      </m:sup>
                    </m:sSup>
                  </m:e>
                  <m:e>
                    <m:r>
                      <m:t>0</m:t>
                    </m:r>
                  </m:e>
                  <m:e>
                    <m:r>
                      <m:t>0</m:t>
                    </m:r>
                  </m:e>
                  <m:e>
                    <m:r>
                      <m:t>0</m:t>
                    </m:r>
                  </m:e>
                </m:mr>
                <m:mr>
                  <m:e>
                    <m:r>
                      <m:t>3.900</m:t>
                    </m:r>
                  </m:e>
                  <m:e>
                    <m:r>
                      <m:rPr>
                        <m:sty m:val="p"/>
                      </m:rPr>
                      <m:t>−</m:t>
                    </m:r>
                    <m:r>
                      <m:t>1.355</m:t>
                    </m:r>
                  </m:e>
                  <m:e>
                    <m:r>
                      <m:t>618.9</m:t>
                    </m:r>
                  </m:e>
                  <m:e>
                    <m:r>
                      <m:t>0</m:t>
                    </m:r>
                  </m:e>
                  <m:e>
                    <m:r>
                      <m:t>0</m:t>
                    </m:r>
                  </m:e>
                </m:mr>
                <m:mr>
                  <m:e>
                    <m:r>
                      <m:t>0</m:t>
                    </m:r>
                  </m:e>
                  <m:e>
                    <m:r>
                      <m:t>0</m:t>
                    </m:r>
                  </m:e>
                  <m:e>
                    <m:r>
                      <m:rPr>
                        <m:sty m:val="p"/>
                      </m:rPr>
                      <m:t>−</m:t>
                    </m:r>
                    <m:r>
                      <m:t>2</m:t>
                    </m:r>
                  </m:e>
                  <m:e>
                    <m:r>
                      <m:t>0</m:t>
                    </m:r>
                  </m:e>
                  <m:e>
                    <m:r>
                      <m:t>0</m:t>
                    </m:r>
                  </m:e>
                </m:mr>
                <m:mr>
                  <m:e>
                    <m:r>
                      <m:t>0</m:t>
                    </m:r>
                  </m:e>
                  <m:e>
                    <m:r>
                      <m:t>9.865</m:t>
                    </m:r>
                    <m:r>
                      <m:rPr>
                        <m:sty m:val="p"/>
                      </m:rPr>
                      <m:t>×</m:t>
                    </m:r>
                    <m:sSup>
                      <m:e>
                        <m:r>
                          <m:t>10</m:t>
                        </m:r>
                      </m:e>
                      <m:sup>
                        <m:r>
                          <m:rPr>
                            <m:sty m:val="p"/>
                          </m:rPr>
                          <m:t>−</m:t>
                        </m:r>
                        <m:r>
                          <m:t>4</m:t>
                        </m:r>
                      </m:sup>
                    </m:sSup>
                  </m:e>
                  <m:e>
                    <m:r>
                      <m:rPr>
                        <m:sty m:val="p"/>
                      </m:rPr>
                      <m:t>−</m:t>
                    </m:r>
                    <m:r>
                      <m:t>0.3025</m:t>
                    </m:r>
                  </m:e>
                  <m:e>
                    <m:r>
                      <m:rPr>
                        <m:sty m:val="p"/>
                      </m:rPr>
                      <m:t>−</m:t>
                    </m:r>
                    <m:r>
                      <m:t>0.1667</m:t>
                    </m:r>
                  </m:e>
                  <m:e>
                    <m:r>
                      <m:t>0</m:t>
                    </m:r>
                  </m:e>
                </m:mr>
                <m:mr>
                  <m:e>
                    <m:r>
                      <m:t>0</m:t>
                    </m:r>
                  </m:e>
                  <m:e>
                    <m:r>
                      <m:t>0</m:t>
                    </m:r>
                  </m:e>
                  <m:e>
                    <m:r>
                      <m:t>0</m:t>
                    </m:r>
                  </m:e>
                  <m:e>
                    <m:r>
                      <m:t>314.2</m:t>
                    </m:r>
                  </m:e>
                  <m:e>
                    <m:r>
                      <m:t>0</m:t>
                    </m:r>
                  </m:e>
                </m:mr>
              </m:m>
            </m:e>
          </m:d>
          <m:r>
            <m:rPr>
              <m:sty m:val="p"/>
            </m:rPr>
            <m:t>,</m:t>
          </m:r>
          <m:r>
            <m:t> </m:t>
          </m:r>
          <m:r>
            <m:t>B</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0</m:t>
                    </m:r>
                  </m:e>
                  <m:e>
                    <m:r>
                      <m:t>0</m:t>
                    </m:r>
                  </m:e>
                  <m:e>
                    <m:r>
                      <m:t>5.882</m:t>
                    </m:r>
                    <m:r>
                      <m:rPr>
                        <m:sty m:val="p"/>
                      </m:rPr>
                      <m:t>×</m:t>
                    </m:r>
                    <m:sSup>
                      <m:e>
                        <m:r>
                          <m:t>10</m:t>
                        </m:r>
                      </m:e>
                      <m:sup>
                        <m:r>
                          <m:rPr>
                            <m:sty m:val="p"/>
                          </m:rPr>
                          <m:t>−</m:t>
                        </m:r>
                        <m:r>
                          <m:t>7</m:t>
                        </m:r>
                      </m:sup>
                    </m:sSup>
                  </m:e>
                </m:mr>
                <m:mr>
                  <m:e>
                    <m:r>
                      <m:t>0</m:t>
                    </m:r>
                  </m:e>
                  <m:e>
                    <m:r>
                      <m:t>0</m:t>
                    </m:r>
                  </m:e>
                  <m:e>
                    <m:r>
                      <m:t>0</m:t>
                    </m:r>
                  </m:e>
                </m:mr>
                <m:mr>
                  <m:e>
                    <m:r>
                      <m:t>2</m:t>
                    </m:r>
                  </m:e>
                  <m:e>
                    <m:r>
                      <m:t>0</m:t>
                    </m:r>
                  </m:e>
                  <m:e>
                    <m:r>
                      <m:t>0</m:t>
                    </m:r>
                  </m:e>
                </m:mr>
                <m:mr>
                  <m:e>
                    <m:r>
                      <m:t>0</m:t>
                    </m:r>
                  </m:e>
                  <m:e>
                    <m:r>
                      <m:rPr>
                        <m:sty m:val="p"/>
                      </m:rPr>
                      <m:t>−</m:t>
                    </m:r>
                    <m:r>
                      <m:t>5.168</m:t>
                    </m:r>
                    <m:r>
                      <m:rPr>
                        <m:sty m:val="p"/>
                      </m:rPr>
                      <m:t>×</m:t>
                    </m:r>
                    <m:sSup>
                      <m:e>
                        <m:r>
                          <m:t>10</m:t>
                        </m:r>
                      </m:e>
                      <m:sup>
                        <m:r>
                          <m:rPr>
                            <m:sty m:val="p"/>
                          </m:rPr>
                          <m:t>−</m:t>
                        </m:r>
                        <m:r>
                          <m:t>4</m:t>
                        </m:r>
                      </m:sup>
                    </m:sSup>
                  </m:e>
                  <m:e>
                    <m:r>
                      <m:t>0</m:t>
                    </m:r>
                  </m:e>
                </m:mr>
                <m:mr>
                  <m:e>
                    <m:r>
                      <m:t>0</m:t>
                    </m:r>
                  </m:e>
                  <m:e>
                    <m:r>
                      <m:t>0</m:t>
                    </m:r>
                  </m:e>
                  <m:e>
                    <m:r>
                      <m:t>0</m:t>
                    </m:r>
                  </m:e>
                </m:mr>
              </m:m>
            </m:e>
          </m:d>
        </m:oMath>
      </m:oMathPara>
    </w:p>
    <w:p>
      <w:pPr>
        <w:pStyle w:val="FirstParagraph"/>
      </w:pPr>
      <m:oMathPara>
        <m:oMathParaPr>
          <m:jc m:val="center"/>
        </m:oMathParaPr>
        <m:oMath>
          <m:r>
            <m:t>C</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0</m:t>
                    </m:r>
                  </m:e>
                  <m:e>
                    <m:r>
                      <m:t>1</m:t>
                    </m:r>
                  </m:e>
                  <m:e>
                    <m:r>
                      <m:t>0</m:t>
                    </m:r>
                  </m:e>
                  <m:e>
                    <m:r>
                      <m:t>0</m:t>
                    </m:r>
                  </m:e>
                  <m:e>
                    <m:r>
                      <m:t>0</m:t>
                    </m:r>
                  </m:e>
                </m:mr>
                <m:mr>
                  <m:e>
                    <m:r>
                      <m:t>0</m:t>
                    </m:r>
                  </m:e>
                  <m:e>
                    <m:r>
                      <m:t>0.345</m:t>
                    </m:r>
                  </m:e>
                  <m:e>
                    <m:r>
                      <m:rPr>
                        <m:sty m:val="p"/>
                      </m:rPr>
                      <m:t>−</m:t>
                    </m:r>
                    <m:r>
                      <m:t>158.7</m:t>
                    </m:r>
                  </m:e>
                  <m:e>
                    <m:r>
                      <m:t>0</m:t>
                    </m:r>
                  </m:e>
                  <m:e>
                    <m:r>
                      <m:t>0</m:t>
                    </m:r>
                  </m:e>
                </m:mr>
                <m:mr>
                  <m:e>
                    <m:r>
                      <m:t>0</m:t>
                    </m:r>
                  </m:e>
                  <m:e>
                    <m:r>
                      <m:t>1.909</m:t>
                    </m:r>
                  </m:e>
                  <m:e>
                    <m:r>
                      <m:rPr>
                        <m:sty m:val="p"/>
                      </m:rPr>
                      <m:t>−</m:t>
                    </m:r>
                    <m:r>
                      <m:t>585.4</m:t>
                    </m:r>
                  </m:e>
                  <m:e>
                    <m:r>
                      <m:t>0</m:t>
                    </m:r>
                  </m:e>
                  <m:e>
                    <m:r>
                      <m:t>0</m:t>
                    </m:r>
                  </m:e>
                </m:mr>
                <m:mr>
                  <m:e>
                    <m:r>
                      <m:t>0</m:t>
                    </m:r>
                  </m:e>
                  <m:e>
                    <m:r>
                      <m:t>0</m:t>
                    </m:r>
                  </m:e>
                  <m:e>
                    <m:r>
                      <m:t>0</m:t>
                    </m:r>
                  </m:e>
                  <m:e>
                    <m:r>
                      <m:t>50</m:t>
                    </m:r>
                  </m:e>
                  <m:e>
                    <m:r>
                      <m:t>0</m:t>
                    </m:r>
                  </m:e>
                </m:mr>
              </m:m>
            </m:e>
          </m:d>
          <m:r>
            <m:rPr>
              <m:sty m:val="p"/>
            </m:rPr>
            <m:t>,</m:t>
          </m:r>
          <m:r>
            <m:t>  </m:t>
          </m:r>
          <m:r>
            <m:t>D</m:t>
          </m:r>
          <m:r>
            <m:rPr>
              <m:sty m:val="p"/>
            </m:rPr>
            <m:t>=</m:t>
          </m:r>
          <m:sSub>
            <m:e>
              <m:r>
                <m:t>0</m:t>
              </m:r>
            </m:e>
            <m:sub>
              <m:r>
                <m:t>4</m:t>
              </m:r>
              <m:r>
                <m:rPr>
                  <m:sty m:val="p"/>
                </m:rPr>
                <m:t>×</m:t>
              </m:r>
              <m:r>
                <m:t>3</m:t>
              </m:r>
            </m:sub>
          </m:sSub>
        </m:oMath>
      </m:oMathPara>
    </w:p>
    <w:p>
      <w:pPr>
        <w:pStyle w:val="FirstParagraph"/>
      </w:pPr>
      <w:r>
        <w:t xml:space="preserve">D is zero because every output depends on states only; the gate is a servo state, not a direct input. The negative C entry for power against gate position (-585.4 MW/pu) is the non-minimum-phase effect: at constant flow, a wider gate lowers the head.</w:t>
      </w:r>
    </w:p>
    <w:p>
      <w:pPr>
        <w:pStyle w:val="BodyText"/>
      </w:pPr>
      <w:r>
        <w:rPr>
          <w:bCs/>
          <w:b/>
        </w:rPr>
        <w:t xml:space="preserve">Operating point and model choice (Phase 4).</w:t>
      </w:r>
      <w:r>
        <w:t xml:space="preserve"> </w:t>
      </w:r>
      <w:r>
        <w:t xml:space="preserve">The dashboard can linearise at the nominal point or at the equilibrium with the current gate opening and pond level. A transient state is not an equilibrium and cannot be a linearisation point; the app says so. It offers the plant alone (5 states, identical to</w:t>
      </w:r>
      <w:r>
        <w:t xml:space="preserve"> </w:t>
      </w:r>
      <w:r>
        <w:rPr>
          <w:rStyle w:val="VerbatimChar"/>
        </w:rPr>
        <w:t xml:space="preserve">exports/</w:t>
      </w:r>
      <w:r>
        <w:t xml:space="preserve"> </w:t>
      </w:r>
      <w:r>
        <w:t xml:space="preserve">at the nominal point) or plant plus governor (6 states, inputs [y_set, P_load, Q_in]). Gate openings at a limit (0.02 or 1.0 pu) are rejected, because the model is not differentiable there.</w:t>
      </w:r>
    </w:p>
    <w:p>
      <w:pPr>
        <w:pStyle w:val="BodyText"/>
      </w:pPr>
      <w:r>
        <w:rPr>
          <w:bCs/>
          <w:b/>
        </w:rPr>
        <w:t xml:space="preserve">Linear versus nonlinear.</w:t>
      </w:r>
      <w:r>
        <w:t xml:space="preserve"> </w:t>
      </w:r>
      <w:r>
        <w:t xml:space="preserve">The linear model was driven with each scenario’s input history and compared with the nonlinear run (largest error / largest change):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Scenario (closed loop, nominal point)</w:t>
            </w:r>
          </w:p>
        </w:tc>
        <w:tc>
          <w:tcPr/>
          <w:p>
            <w:pPr>
              <w:pStyle w:val="Compact"/>
              <w:jc w:val="left"/>
            </w:pPr>
            <w:r>
              <w:t xml:space="preserve">Power</w:t>
            </w:r>
          </w:p>
        </w:tc>
        <w:tc>
          <w:tcPr/>
          <w:p>
            <w:pPr>
              <w:pStyle w:val="Compact"/>
              <w:jc w:val="left"/>
            </w:pPr>
            <w:r>
              <w:t xml:space="preserve">Frequency</w:t>
            </w:r>
          </w:p>
        </w:tc>
        <w:tc>
          <w:tcPr/>
          <w:p>
            <w:pPr>
              <w:pStyle w:val="Compact"/>
              <w:jc w:val="left"/>
            </w:pPr>
            <w:r>
              <w:t xml:space="preserve">Flow</w:t>
            </w:r>
          </w:p>
        </w:tc>
      </w:tr>
      <w:tr>
        <w:tc>
          <w:tcPr/>
          <w:p>
            <w:pPr>
              <w:pStyle w:val="Compact"/>
              <w:jc w:val="left"/>
            </w:pPr>
            <w:r>
              <w:t xml:space="preserve">Load step 254.5 to 280 MW</w:t>
            </w:r>
          </w:p>
        </w:tc>
        <w:tc>
          <w:tcPr/>
          <w:p>
            <w:pPr>
              <w:pStyle w:val="Compact"/>
              <w:jc w:val="left"/>
            </w:pPr>
            <w:r>
              <w:t xml:space="preserve">0.45 / 25.5 MW (1.8 %)</w:t>
            </w:r>
          </w:p>
        </w:tc>
        <w:tc>
          <w:tcPr/>
          <w:p>
            <w:pPr>
              <w:pStyle w:val="Compact"/>
              <w:jc w:val="left"/>
            </w:pPr>
            <w:r>
              <w:t xml:space="preserve">0.035 / 2.08 Hz (1.7 %)</w:t>
            </w:r>
          </w:p>
        </w:tc>
        <w:tc>
          <w:tcPr/>
          <w:p>
            <w:pPr>
              <w:pStyle w:val="Compact"/>
              <w:jc w:val="left"/>
            </w:pPr>
            <w:r>
              <w:t xml:space="preserve">0.45 / 40.6 m3/s (1.1 %)</w:t>
            </w:r>
          </w:p>
        </w:tc>
      </w:tr>
      <w:tr>
        <w:tc>
          <w:tcPr/>
          <w:p>
            <w:pPr>
              <w:pStyle w:val="Compact"/>
              <w:jc w:val="left"/>
            </w:pPr>
            <w:r>
              <w:t xml:space="preserve">Load rejection to 0 MW</w:t>
            </w:r>
          </w:p>
        </w:tc>
        <w:tc>
          <w:tcPr/>
          <w:p>
            <w:pPr>
              <w:pStyle w:val="Compact"/>
              <w:jc w:val="left"/>
            </w:pPr>
            <w:r>
              <w:t xml:space="preserve">40.3 / 243 MW (17 %)</w:t>
            </w:r>
          </w:p>
        </w:tc>
        <w:tc>
          <w:tcPr/>
          <w:p>
            <w:pPr>
              <w:pStyle w:val="Compact"/>
              <w:jc w:val="left"/>
            </w:pPr>
            <w:r>
              <w:t xml:space="preserve">2.7 / 18.5 Hz (15 %)</w:t>
            </w:r>
          </w:p>
        </w:tc>
        <w:tc>
          <w:tcPr/>
          <w:p>
            <w:pPr>
              <w:pStyle w:val="Compact"/>
              <w:jc w:val="left"/>
            </w:pPr>
            <w:r>
              <w:t xml:space="preserve">32 / 382 m3/s (8 %)</w:t>
            </w:r>
          </w:p>
        </w:tc>
      </w:tr>
      <w:tr>
        <w:tc>
          <w:tcPr/>
          <w:p>
            <w:pPr>
              <w:pStyle w:val="Compact"/>
              <w:jc w:val="left"/>
            </w:pPr>
            <w:r>
              <w:t xml:space="preserve">Overload 320 MW (gate saturates)</w:t>
            </w:r>
          </w:p>
        </w:tc>
        <w:tc>
          <w:tcPr/>
          <w:p>
            <w:pPr>
              <w:pStyle w:val="Compact"/>
              <w:jc w:val="left"/>
            </w:pPr>
            <w:r>
              <w:t xml:space="preserve">27.8 / 37.2 MW (75 %)</w:t>
            </w:r>
          </w:p>
        </w:tc>
        <w:tc>
          <w:tcPr/>
          <w:p>
            <w:pPr>
              <w:pStyle w:val="Compact"/>
              <w:jc w:val="left"/>
            </w:pPr>
            <w:r>
              <w:t xml:space="preserve">3.9 / 5.3 Hz (74 %)</w:t>
            </w:r>
          </w:p>
        </w:tc>
        <w:tc>
          <w:tcPr/>
          <w:p>
            <w:pPr>
              <w:pStyle w:val="Compact"/>
              <w:jc w:val="left"/>
            </w:pPr>
            <w:r>
              <w:t xml:space="preserve">44 / 60 m3/s (74 %)</w:t>
            </w:r>
          </w:p>
        </w:tc>
      </w:tr>
    </w:tbl>
    <w:p>
      <w:pPr>
        <w:pStyle w:val="BodyText"/>
      </w:pPr>
      <w:r>
        <w:t xml:space="preserve">The linear model is good for small disturbances and fails where the plant is strongly nonlinear: large flow changes, and gate saturation, which a linear model cannot represent. With the governor off and the gate fixed, the error is zero, because flow and power stay constant and only the linear swing equation acts. The matrices describe the model, not the real plant.</w:t>
      </w:r>
    </w:p>
    <w:bookmarkEnd w:id="29"/>
    <w:bookmarkStart w:id="36" w:name="dashboard-and-3d-plant"/>
    <w:p>
      <w:pPr>
        <w:pStyle w:val="Heading2"/>
      </w:pPr>
      <w:r>
        <w:t xml:space="preserve">7. Dashboard and 3D plant</w:t>
      </w:r>
    </w:p>
    <w:p>
      <w:pPr>
        <w:pStyle w:val="FirstParagraph"/>
      </w:pPr>
      <w:r>
        <w:t xml:space="preserve">The dashboard is a local web app (</w:t>
      </w:r>
      <w:r>
        <w:rPr>
          <w:rStyle w:val="VerbatimChar"/>
        </w:rPr>
        <w:t xml:space="preserve">python -m streamlit run app.py</w:t>
      </w:r>
      <w:r>
        <w:t xml:space="preserve">) with four tabs; every number and every moving part on it is read from the simulator at the current time step.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Tab</w:t>
            </w:r>
          </w:p>
        </w:tc>
        <w:tc>
          <w:tcPr/>
          <w:p>
            <w:pPr>
              <w:pStyle w:val="Compact"/>
              <w:jc w:val="left"/>
            </w:pPr>
            <w:r>
              <w:t xml:space="preserve">What it shows</w:t>
            </w:r>
          </w:p>
        </w:tc>
      </w:tr>
      <w:tr>
        <w:tc>
          <w:tcPr/>
          <w:p>
            <w:pPr>
              <w:pStyle w:val="Compact"/>
              <w:jc w:val="left"/>
            </w:pPr>
            <w:r>
              <w:t xml:space="preserve">Simulation</w:t>
            </w:r>
          </w:p>
        </w:tc>
        <w:tc>
          <w:tcPr/>
          <w:p>
            <w:pPr>
              <w:pStyle w:val="Compact"/>
              <w:jc w:val="left"/>
            </w:pPr>
            <w:r>
              <w:t xml:space="preserve">Run, Pause, Step and Reset; 7 indicators (time, flow, net head, power, frequency, gate, pond level); 6 live graphs; result checks; CSV and results-package downloads</w:t>
            </w:r>
          </w:p>
        </w:tc>
      </w:tr>
      <w:tr>
        <w:tc>
          <w:tcPr/>
          <w:p>
            <w:pPr>
              <w:pStyle w:val="Compact"/>
              <w:jc w:val="left"/>
            </w:pPr>
            <w:r>
              <w:t xml:space="preserve">3D plant</w:t>
            </w:r>
          </w:p>
        </w:tc>
        <w:tc>
          <w:tcPr/>
          <w:p>
            <w:pPr>
              <w:pStyle w:val="Compact"/>
              <w:jc w:val="left"/>
            </w:pPr>
            <w:r>
              <w:t xml:space="preserve">Interactive 3D view of the plant driven by the model, with camera presets and a live readout</w:t>
            </w:r>
          </w:p>
        </w:tc>
      </w:tr>
      <w:tr>
        <w:tc>
          <w:tcPr/>
          <w:p>
            <w:pPr>
              <w:pStyle w:val="Compact"/>
              <w:jc w:val="left"/>
            </w:pPr>
            <w:r>
              <w:t xml:space="preserve">State-space model</w:t>
            </w:r>
          </w:p>
        </w:tc>
        <w:tc>
          <w:tcPr/>
          <w:p>
            <w:pPr>
              <w:pStyle w:val="Compact"/>
              <w:jc w:val="left"/>
            </w:pPr>
            <w:r>
              <w:t xml:space="preserve">Matrices at a chosen operating point, eigenvalues, ZIP download, linear-versus-nonlinear chart</w:t>
            </w:r>
          </w:p>
        </w:tc>
      </w:tr>
      <w:tr>
        <w:tc>
          <w:tcPr/>
          <w:p>
            <w:pPr>
              <w:pStyle w:val="Compact"/>
              <w:jc w:val="left"/>
            </w:pPr>
            <w:r>
              <w:t xml:space="preserve">Parameter register</w:t>
            </w:r>
          </w:p>
        </w:tc>
        <w:tc>
          <w:tcPr/>
          <w:p>
            <w:pPr>
              <w:pStyle w:val="Compact"/>
              <w:jc w:val="left"/>
            </w:pPr>
            <w:r>
              <w:t xml:space="preserve">Every model parameter with its class (published, calculated, assumed) and source</w:t>
            </w:r>
          </w:p>
        </w:tc>
      </w:tr>
    </w:tbl>
    <w:p>
      <w:pPr>
        <w:pStyle w:val="CaptionedFigure"/>
      </w:pPr>
      <w:r>
        <w:drawing>
          <wp:inline>
            <wp:extent cx="5334000" cy="5334000"/>
            <wp:effectExtent b="0" l="0" r="0" t="0"/>
            <wp:docPr descr="Simulation tab at the end of the governor on/off scenario" title="" id="31" name="Picture"/>
            <a:graphic>
              <a:graphicData uri="http://schemas.openxmlformats.org/drawingml/2006/picture">
                <pic:pic>
                  <pic:nvPicPr>
                    <pic:cNvPr descr="report_figures/fig1_dashboard.png" id="32" name="Picture"/>
                    <pic:cNvPicPr>
                      <a:picLocks noChangeArrowheads="1" noChangeAspect="1"/>
                    </pic:cNvPicPr>
                  </pic:nvPicPr>
                  <pic:blipFill>
                    <a:blip r:embed="rId30"/>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Simulation tab at the end of the governor on/off scenario</w:t>
      </w:r>
    </w:p>
    <w:p>
      <w:pPr>
        <w:pStyle w:val="BodyText"/>
      </w:pPr>
      <w:r>
        <w:rPr>
          <w:iCs/>
          <w:i/>
        </w:rPr>
        <w:t xml:space="preserve">Figure 1. Simulation tab at the end of the governor on/off scenario (screenshot from the running app).</w:t>
      </w:r>
    </w:p>
    <w:p>
      <w:pPr>
        <w:pStyle w:val="BodyText"/>
      </w:pPr>
      <w:r>
        <w:t xml:space="preserve">The sidebar holds the demonstration scenarios and the manual inputs: governor on or off, gate set-point, load, inflow, duration and the assumed governor settings. Inputs are validated and out-of-range values are rejected with a message, never silently clipped. While running, the model advances 5 simulated seconds per 0.6 s refresh, about 8 times real time.</w:t>
      </w:r>
    </w:p>
    <w:p>
      <w:pPr>
        <w:pStyle w:val="BodyText"/>
      </w:pPr>
      <w:r>
        <w:rPr>
          <w:bCs/>
          <w:b/>
        </w:rPr>
        <w:t xml:space="preserve">3D plant.</w:t>
      </w:r>
      <w:r>
        <w:t xml:space="preserve"> </w:t>
      </w:r>
      <w:r>
        <w:t xml:space="preserve">The view is built with Plotly 3D inside a small offline component, so it needs no internet and keeps the user’s camera during live updates. It shows the barrage and pool, the power channel, the headpond and intake, 5 penstocks, the powerhouse, 5 turbines and generators, transformers, the 500 kV switchyard and the tailrace. Visual elements are bound to model variables: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Visual</w:t>
            </w:r>
          </w:p>
        </w:tc>
        <w:tc>
          <w:tcPr/>
          <w:p>
            <w:pPr>
              <w:pStyle w:val="Compact"/>
              <w:jc w:val="left"/>
            </w:pPr>
            <w:r>
              <w:t xml:space="preserve">Driven by</w:t>
            </w:r>
          </w:p>
        </w:tc>
      </w:tr>
      <w:tr>
        <w:tc>
          <w:tcPr/>
          <w:p>
            <w:pPr>
              <w:pStyle w:val="Compact"/>
              <w:jc w:val="left"/>
            </w:pPr>
            <w:r>
              <w:t xml:space="preserve">Headpond water surface</w:t>
            </w:r>
          </w:p>
        </w:tc>
        <w:tc>
          <w:tcPr/>
          <w:p>
            <w:pPr>
              <w:pStyle w:val="Compact"/>
              <w:jc w:val="left"/>
            </w:pPr>
            <w:r>
              <w:t xml:space="preserve">Simulated pond level h_p</w:t>
            </w:r>
          </w:p>
        </w:tc>
      </w:tr>
      <w:tr>
        <w:tc>
          <w:tcPr/>
          <w:p>
            <w:pPr>
              <w:pStyle w:val="Compact"/>
              <w:jc w:val="left"/>
            </w:pPr>
            <w:r>
              <w:t xml:space="preserve">Penstock colour</w:t>
            </w:r>
          </w:p>
        </w:tc>
        <w:tc>
          <w:tcPr/>
          <w:p>
            <w:pPr>
              <w:pStyle w:val="Compact"/>
              <w:jc w:val="left"/>
            </w:pPr>
            <w:r>
              <w:t xml:space="preserve">Flow Q, scaled 0 to 460 m3/s</w:t>
            </w:r>
          </w:p>
        </w:tc>
      </w:tr>
      <w:tr>
        <w:tc>
          <w:tcPr/>
          <w:p>
            <w:pPr>
              <w:pStyle w:val="Compact"/>
              <w:jc w:val="left"/>
            </w:pPr>
            <w:r>
              <w:t xml:space="preserve">Water markers and orange tracer</w:t>
            </w:r>
          </w:p>
        </w:tc>
        <w:tc>
          <w:tcPr/>
          <w:p>
            <w:pPr>
              <w:pStyle w:val="Compact"/>
              <w:jc w:val="left"/>
            </w:pPr>
            <w:r>
              <w:t xml:space="preserve">Distance travelled by the water, the integral of Q/A</w:t>
            </w:r>
          </w:p>
        </w:tc>
      </w:tr>
      <w:tr>
        <w:tc>
          <w:tcPr/>
          <w:p>
            <w:pPr>
              <w:pStyle w:val="Compact"/>
              <w:jc w:val="left"/>
            </w:pPr>
            <w:r>
              <w:t xml:space="preserve">Green bar, turbine colour</w:t>
            </w:r>
          </w:p>
        </w:tc>
        <w:tc>
          <w:tcPr/>
          <w:p>
            <w:pPr>
              <w:pStyle w:val="Compact"/>
              <w:jc w:val="left"/>
            </w:pPr>
            <w:r>
              <w:t xml:space="preserve">Gate position y</w:t>
            </w:r>
          </w:p>
        </w:tc>
      </w:tr>
      <w:tr>
        <w:tc>
          <w:tcPr/>
          <w:p>
            <w:pPr>
              <w:pStyle w:val="Compact"/>
              <w:jc w:val="left"/>
            </w:pPr>
            <w:r>
              <w:t xml:space="preserve">Generator and power-line colour</w:t>
            </w:r>
          </w:p>
        </w:tc>
        <w:tc>
          <w:tcPr/>
          <w:p>
            <w:pPr>
              <w:pStyle w:val="Compact"/>
              <w:jc w:val="left"/>
            </w:pPr>
            <w:r>
              <w:t xml:space="preserve">Power P_gen</w:t>
            </w:r>
          </w:p>
        </w:tc>
      </w:tr>
      <w:tr>
        <w:tc>
          <w:tcPr/>
          <w:p>
            <w:pPr>
              <w:pStyle w:val="Compact"/>
              <w:jc w:val="left"/>
            </w:pPr>
            <w:r>
              <w:t xml:space="preserve">Readout panel</w:t>
            </w:r>
          </w:p>
        </w:tc>
        <w:tc>
          <w:tcPr/>
          <w:p>
            <w:pPr>
              <w:pStyle w:val="Compact"/>
              <w:jc w:val="left"/>
            </w:pPr>
            <w:r>
              <w:t xml:space="preserve">Time, level, flow, velocity, gate, speed, power, frequency, head</w:t>
            </w:r>
          </w:p>
        </w:tc>
      </w:tr>
    </w:tbl>
    <w:p>
      <w:pPr>
        <w:pStyle w:val="CaptionedFigure"/>
      </w:pPr>
      <w:r>
        <w:drawing>
          <wp:inline>
            <wp:extent cx="5334000" cy="4622800"/>
            <wp:effectExtent b="0" l="0" r="0" t="0"/>
            <wp:docPr descr="3D plant tab, Powerhouse preset" title="" id="34" name="Picture"/>
            <a:graphic>
              <a:graphicData uri="http://schemas.openxmlformats.org/drawingml/2006/picture">
                <pic:pic>
                  <pic:nvPicPr>
                    <pic:cNvPr descr="report_figures/fig2_plant3d.png" id="35" name="Picture"/>
                    <pic:cNvPicPr>
                      <a:picLocks noChangeArrowheads="1" noChangeAspect="1"/>
                    </pic:cNvPicPr>
                  </pic:nvPicPr>
                  <pic:blipFill>
                    <a:blip r:embed="rId33"/>
                    <a:stretch>
                      <a:fillRect/>
                    </a:stretch>
                  </pic:blipFill>
                  <pic:spPr bwMode="auto">
                    <a:xfrm>
                      <a:off x="0" y="0"/>
                      <a:ext cx="5334000" cy="4622800"/>
                    </a:xfrm>
                    <a:prstGeom prst="rect">
                      <a:avLst/>
                    </a:prstGeom>
                    <a:noFill/>
                    <a:ln w="9525">
                      <a:noFill/>
                      <a:headEnd/>
                      <a:tailEnd/>
                    </a:ln>
                  </pic:spPr>
                </pic:pic>
              </a:graphicData>
            </a:graphic>
          </wp:inline>
        </w:drawing>
      </w:r>
    </w:p>
    <w:p>
      <w:pPr>
        <w:pStyle w:val="ImageCaption"/>
      </w:pPr>
      <w:r>
        <w:t xml:space="preserve">3D plant tab, Powerhouse preset</w:t>
      </w:r>
    </w:p>
    <w:p>
      <w:pPr>
        <w:pStyle w:val="BodyText"/>
      </w:pPr>
      <w:r>
        <w:rPr>
          <w:iCs/>
          <w:i/>
        </w:rPr>
        <w:t xml:space="preserve">Figure 2. 3D plant tab, Powerhouse preset (screenshot from the running app). Layout is schematic; levels and penstock size are from the brochure.</w:t>
      </w:r>
    </w:p>
    <w:p>
      <w:pPr>
        <w:pStyle w:val="BodyText"/>
      </w:pPr>
      <w:r>
        <w:rPr>
          <w:bCs/>
          <w:b/>
        </w:rPr>
        <w:t xml:space="preserve">Geometry provenance.</w:t>
      </w:r>
      <w:r>
        <w:t xml:space="preserve"> </w:t>
      </w:r>
      <w:r>
        <w:t xml:space="preserve">Elevations, penstock size, channel cross-section and the counts of units, bays and banks are published. The plan layout, unit spacing, powerhouse and machine sizes and the straight penstock route are schematic, because the brochure has no site plan. Labels in the scene say which is which, and a 43-row provenance table lists every dimension with its source.</w:t>
      </w:r>
    </w:p>
    <w:bookmarkEnd w:id="36"/>
    <w:bookmarkStart w:id="40" w:name="demonstration-scenarios-and-results"/>
    <w:p>
      <w:pPr>
        <w:pStyle w:val="Heading2"/>
      </w:pPr>
      <w:r>
        <w:t xml:space="preserve">8. Demonstration scenarios and results</w:t>
      </w:r>
    </w:p>
    <w:p>
      <w:pPr>
        <w:pStyle w:val="CaptionedFigure"/>
      </w:pPr>
      <w:r>
        <w:drawing>
          <wp:inline>
            <wp:extent cx="5334000" cy="2524125"/>
            <wp:effectExtent b="0" l="0" r="0" t="0"/>
            <wp:docPr descr="Frequency after the 10 % load step, governor on and off (simulated)" title="" id="38" name="Picture"/>
            <a:graphic>
              <a:graphicData uri="http://schemas.openxmlformats.org/drawingml/2006/picture">
                <pic:pic>
                  <pic:nvPicPr>
                    <pic:cNvPr descr="report_figures/fig3_governor_on_off.png" id="39" name="Picture"/>
                    <pic:cNvPicPr>
                      <a:picLocks noChangeArrowheads="1" noChangeAspect="1"/>
                    </pic:cNvPicPr>
                  </pic:nvPicPr>
                  <pic:blipFill>
                    <a:blip r:embed="rId37"/>
                    <a:stretch>
                      <a:fillRect/>
                    </a:stretch>
                  </pic:blipFill>
                  <pic:spPr bwMode="auto">
                    <a:xfrm>
                      <a:off x="0" y="0"/>
                      <a:ext cx="5334000" cy="2524125"/>
                    </a:xfrm>
                    <a:prstGeom prst="rect">
                      <a:avLst/>
                    </a:prstGeom>
                    <a:noFill/>
                    <a:ln w="9525">
                      <a:noFill/>
                      <a:headEnd/>
                      <a:tailEnd/>
                    </a:ln>
                  </pic:spPr>
                </pic:pic>
              </a:graphicData>
            </a:graphic>
          </wp:inline>
        </w:drawing>
      </w:r>
    </w:p>
    <w:p>
      <w:pPr>
        <w:pStyle w:val="ImageCaption"/>
      </w:pPr>
      <w:r>
        <w:t xml:space="preserve">Frequency after the 10 % load step, governor on and off (simulated)</w:t>
      </w:r>
    </w:p>
    <w:p>
      <w:pPr>
        <w:pStyle w:val="BodyText"/>
      </w:pPr>
      <w:r>
        <w:t xml:space="preserve">Five one-click scenarios run the real model and governor from the operating point; the governor holds frequency within 0.21 Hz of nominal after a 10 % load step, while full load rejection and overload push the model past its limits. Each scenario is only a schedule of inputs; the tests confirm that its results equal stepping the model by hand.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Scenario</w:t>
            </w:r>
          </w:p>
        </w:tc>
        <w:tc>
          <w:tcPr/>
          <w:p>
            <w:pPr>
              <w:pStyle w:val="Compact"/>
              <w:jc w:val="left"/>
            </w:pPr>
            <w:r>
              <w:t xml:space="preserve">Disturbance at 5 s</w:t>
            </w:r>
          </w:p>
        </w:tc>
        <w:tc>
          <w:tcPr/>
          <w:p>
            <w:pPr>
              <w:pStyle w:val="Compact"/>
              <w:jc w:val="left"/>
            </w:pPr>
            <w:r>
              <w:t xml:space="preserve">Frequency, extreme / final</w:t>
            </w:r>
          </w:p>
        </w:tc>
        <w:tc>
          <w:tcPr/>
          <w:p>
            <w:pPr>
              <w:pStyle w:val="Compact"/>
              <w:jc w:val="left"/>
            </w:pPr>
            <w:r>
              <w:t xml:space="preserve">Power, final</w:t>
            </w:r>
          </w:p>
        </w:tc>
        <w:tc>
          <w:tcPr/>
          <w:p>
            <w:pPr>
              <w:pStyle w:val="Compact"/>
              <w:jc w:val="left"/>
            </w:pPr>
            <w:r>
              <w:t xml:space="preserve">Gate, final</w:t>
            </w:r>
          </w:p>
        </w:tc>
        <w:tc>
          <w:tcPr/>
          <w:p>
            <w:pPr>
              <w:pStyle w:val="Compact"/>
              <w:jc w:val="left"/>
            </w:pPr>
            <w:r>
              <w:t xml:space="preserve">What it shows</w:t>
            </w:r>
          </w:p>
        </w:tc>
      </w:tr>
      <w:tr>
        <w:tc>
          <w:tcPr/>
          <w:p>
            <w:pPr>
              <w:pStyle w:val="Compact"/>
              <w:jc w:val="left"/>
            </w:pPr>
            <w:r>
              <w:t xml:space="preserve">Normal operation (60 s)</w:t>
            </w:r>
          </w:p>
        </w:tc>
        <w:tc>
          <w:tcPr/>
          <w:p>
            <w:pPr>
              <w:pStyle w:val="Compact"/>
              <w:jc w:val="left"/>
            </w:pPr>
            <w:r>
              <w:t xml:space="preserve">None</w:t>
            </w:r>
          </w:p>
        </w:tc>
        <w:tc>
          <w:tcPr/>
          <w:p>
            <w:pPr>
              <w:pStyle w:val="Compact"/>
              <w:jc w:val="left"/>
            </w:pPr>
            <w:r>
              <w:t xml:space="preserve">50.00 / 50.00 Hz</w:t>
            </w:r>
          </w:p>
        </w:tc>
        <w:tc>
          <w:tcPr/>
          <w:p>
            <w:pPr>
              <w:pStyle w:val="Compact"/>
              <w:jc w:val="left"/>
            </w:pPr>
            <w:r>
              <w:t xml:space="preserve">254.5 MW</w:t>
            </w:r>
          </w:p>
        </w:tc>
        <w:tc>
          <w:tcPr/>
          <w:p>
            <w:pPr>
              <w:pStyle w:val="Compact"/>
              <w:jc w:val="left"/>
            </w:pPr>
            <w:r>
              <w:t xml:space="preserve">0.870 pu</w:t>
            </w:r>
          </w:p>
        </w:tc>
        <w:tc>
          <w:tcPr/>
          <w:p>
            <w:pPr>
              <w:pStyle w:val="Compact"/>
              <w:jc w:val="left"/>
            </w:pPr>
            <w:r>
              <w:t xml:space="preserve">The model is in equilibrium</w:t>
            </w:r>
          </w:p>
        </w:tc>
      </w:tr>
      <w:tr>
        <w:tc>
          <w:tcPr/>
          <w:p>
            <w:pPr>
              <w:pStyle w:val="Compact"/>
              <w:jc w:val="left"/>
            </w:pPr>
            <w:r>
              <w:t xml:space="preserve">Load increase (120 s)</w:t>
            </w:r>
          </w:p>
        </w:tc>
        <w:tc>
          <w:tcPr/>
          <w:p>
            <w:pPr>
              <w:pStyle w:val="Compact"/>
              <w:jc w:val="left"/>
            </w:pPr>
            <w:r>
              <w:t xml:space="preserve">Load 254.5 to 280 MW</w:t>
            </w:r>
          </w:p>
        </w:tc>
        <w:tc>
          <w:tcPr/>
          <w:p>
            <w:pPr>
              <w:pStyle w:val="Compact"/>
              <w:jc w:val="left"/>
            </w:pPr>
            <w:r>
              <w:t xml:space="preserve">47.92 / 49.79 Hz</w:t>
            </w:r>
          </w:p>
        </w:tc>
        <w:tc>
          <w:tcPr/>
          <w:p>
            <w:pPr>
              <w:pStyle w:val="Compact"/>
              <w:jc w:val="left"/>
            </w:pPr>
            <w:r>
              <w:t xml:space="preserve">278.6 MW</w:t>
            </w:r>
          </w:p>
        </w:tc>
        <w:tc>
          <w:tcPr/>
          <w:p>
            <w:pPr>
              <w:pStyle w:val="Compact"/>
              <w:jc w:val="left"/>
            </w:pPr>
            <w:r>
              <w:t xml:space="preserve">0.954 pu</w:t>
            </w:r>
          </w:p>
        </w:tc>
        <w:tc>
          <w:tcPr/>
          <w:p>
            <w:pPr>
              <w:pStyle w:val="Compact"/>
              <w:jc w:val="left"/>
            </w:pPr>
            <w:r>
              <w:t xml:space="preserve">Power first dips to 252.3 MW (water inertia), then the governor restores balance with droop</w:t>
            </w:r>
          </w:p>
        </w:tc>
      </w:tr>
      <w:tr>
        <w:tc>
          <w:tcPr/>
          <w:p>
            <w:pPr>
              <w:pStyle w:val="Compact"/>
              <w:jc w:val="left"/>
            </w:pPr>
            <w:r>
              <w:t xml:space="preserve">Load rejection (120 s)</w:t>
            </w:r>
          </w:p>
        </w:tc>
        <w:tc>
          <w:tcPr/>
          <w:p>
            <w:pPr>
              <w:pStyle w:val="Compact"/>
              <w:jc w:val="left"/>
            </w:pPr>
            <w:r>
              <w:t xml:space="preserve">Load 254.5 to 0 MW</w:t>
            </w:r>
          </w:p>
        </w:tc>
        <w:tc>
          <w:tcPr/>
          <w:p>
            <w:pPr>
              <w:pStyle w:val="Compact"/>
              <w:jc w:val="left"/>
            </w:pPr>
            <w:r>
              <w:t xml:space="preserve">68.45 / 52.06 Hz</w:t>
            </w:r>
          </w:p>
        </w:tc>
        <w:tc>
          <w:tcPr/>
          <w:p>
            <w:pPr>
              <w:pStyle w:val="Compact"/>
              <w:jc w:val="left"/>
            </w:pPr>
            <w:r>
              <w:t xml:space="preserve">13.3 MW</w:t>
            </w:r>
          </w:p>
        </w:tc>
        <w:tc>
          <w:tcPr/>
          <w:p>
            <w:pPr>
              <w:pStyle w:val="Compact"/>
              <w:jc w:val="left"/>
            </w:pPr>
            <w:r>
              <w:t xml:space="preserve">0.045 pu</w:t>
            </w:r>
          </w:p>
        </w:tc>
        <w:tc>
          <w:tcPr/>
          <w:p>
            <w:pPr>
              <w:pStyle w:val="Compact"/>
              <w:jc w:val="left"/>
            </w:pPr>
            <w:r>
              <w:t xml:space="preserve">Head peaks at 86.2 m; flagged as outside the model’s valid speed range</w:t>
            </w:r>
          </w:p>
        </w:tc>
      </w:tr>
      <w:tr>
        <w:tc>
          <w:tcPr/>
          <w:p>
            <w:pPr>
              <w:pStyle w:val="Compact"/>
              <w:jc w:val="left"/>
            </w:pPr>
            <w:r>
              <w:t xml:space="preserve">Overload (120 s)</w:t>
            </w:r>
          </w:p>
        </w:tc>
        <w:tc>
          <w:tcPr/>
          <w:p>
            <w:pPr>
              <w:pStyle w:val="Compact"/>
              <w:jc w:val="left"/>
            </w:pPr>
            <w:r>
              <w:t xml:space="preserve">Load 254.5 to 320 MW</w:t>
            </w:r>
          </w:p>
        </w:tc>
        <w:tc>
          <w:tcPr/>
          <w:p>
            <w:pPr>
              <w:pStyle w:val="Compact"/>
              <w:jc w:val="left"/>
            </w:pPr>
            <w:r>
              <w:t xml:space="preserve">44.71 / 45.60 Hz</w:t>
            </w:r>
          </w:p>
        </w:tc>
        <w:tc>
          <w:tcPr/>
          <w:p>
            <w:pPr>
              <w:pStyle w:val="Compact"/>
              <w:jc w:val="left"/>
            </w:pPr>
            <w:r>
              <w:t xml:space="preserve">291.6 MW</w:t>
            </w:r>
          </w:p>
        </w:tc>
        <w:tc>
          <w:tcPr/>
          <w:p>
            <w:pPr>
              <w:pStyle w:val="Compact"/>
              <w:jc w:val="left"/>
            </w:pPr>
            <w:r>
              <w:t xml:space="preserve">1.000 pu</w:t>
            </w:r>
          </w:p>
        </w:tc>
        <w:tc>
          <w:tcPr/>
          <w:p>
            <w:pPr>
              <w:pStyle w:val="Compact"/>
              <w:jc w:val="left"/>
            </w:pPr>
            <w:r>
              <w:t xml:space="preserve">Gate saturates; the unit cannot meet the load; limit warning shown</w:t>
            </w:r>
          </w:p>
        </w:tc>
      </w:tr>
      <w:tr>
        <w:tc>
          <w:tcPr/>
          <w:p>
            <w:pPr>
              <w:pStyle w:val="Compact"/>
              <w:jc w:val="left"/>
            </w:pPr>
            <w:r>
              <w:t xml:space="preserve">Governor off (reference)</w:t>
            </w:r>
          </w:p>
        </w:tc>
        <w:tc>
          <w:tcPr/>
          <w:p>
            <w:pPr>
              <w:pStyle w:val="Compact"/>
              <w:jc w:val="left"/>
            </w:pPr>
            <w:r>
              <w:t xml:space="preserve">Load 254.5 to 280 MW</w:t>
            </w:r>
          </w:p>
        </w:tc>
        <w:tc>
          <w:tcPr/>
          <w:p>
            <w:pPr>
              <w:pStyle w:val="Compact"/>
              <w:jc w:val="left"/>
            </w:pPr>
            <w:r>
              <w:t xml:space="preserve">46.05 / 46.05 Hz</w:t>
            </w:r>
          </w:p>
        </w:tc>
        <w:tc>
          <w:tcPr/>
          <w:p>
            <w:pPr>
              <w:pStyle w:val="Compact"/>
              <w:jc w:val="left"/>
            </w:pPr>
            <w:r>
              <w:t xml:space="preserve">254.5 MW</w:t>
            </w:r>
          </w:p>
        </w:tc>
        <w:tc>
          <w:tcPr/>
          <w:p>
            <w:pPr>
              <w:pStyle w:val="Compact"/>
              <w:jc w:val="left"/>
            </w:pPr>
            <w:r>
              <w:t xml:space="preserve">0.870 pu</w:t>
            </w:r>
          </w:p>
        </w:tc>
        <w:tc>
          <w:tcPr/>
          <w:p>
            <w:pPr>
              <w:pStyle w:val="Compact"/>
              <w:jc w:val="left"/>
            </w:pPr>
            <w:r>
              <w:t xml:space="preserve">Gate stays fixed; only load damping (assumed D) limits the fall</w:t>
            </w:r>
          </w:p>
        </w:tc>
      </w:tr>
    </w:tbl>
    <w:p>
      <w:pPr>
        <w:pStyle w:val="BodyText"/>
      </w:pPr>
      <w:r>
        <w:t xml:space="preserve">Final values are at the end of each run. Scenario settings (event time, new load, duration) are demonstration choices, adjustable in the app and validated; they are included with the assumptions in each exported results package.</w:t>
      </w:r>
    </w:p>
    <w:p>
      <w:pPr>
        <w:pStyle w:val="BodyText"/>
      </w:pPr>
      <w:r>
        <w:t xml:space="preserve">The load-rejection overspeed should not be read as a prediction for the real plant: the model has no overspeed protection and ignores the effect of speed on turbine flow (Section 10).</w:t>
      </w:r>
    </w:p>
    <w:bookmarkEnd w:id="40"/>
    <w:bookmarkStart w:id="41" w:name="testing-and-verification"/>
    <w:p>
      <w:pPr>
        <w:pStyle w:val="Heading2"/>
      </w:pPr>
      <w:r>
        <w:t xml:space="preserve">9. Testing and verification</w:t>
      </w:r>
    </w:p>
    <w:p>
      <w:pPr>
        <w:pStyle w:val="FirstParagraph"/>
      </w:pPr>
      <w:r>
        <w:t xml:space="preserve">All 210 automated tests pass (</w:t>
      </w:r>
      <w:r>
        <w:rPr>
          <w:rStyle w:val="VerbatimChar"/>
        </w:rPr>
        <w:t xml:space="preserve">python -m pytest</w:t>
      </w:r>
      <w:r>
        <w:t xml:space="preserve">, about 100 s), and 41 of 41 real-browser checks pass; this verifies the software against its own equations and hand calculations, but it does not validate the model against the real plant.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 file</w:t>
            </w:r>
          </w:p>
        </w:tc>
        <w:tc>
          <w:tcPr/>
          <w:p>
            <w:pPr>
              <w:pStyle w:val="Compact"/>
              <w:jc w:val="left"/>
            </w:pPr>
            <w:r>
              <w:t xml:space="preserve">Tests</w:t>
            </w:r>
          </w:p>
        </w:tc>
        <w:tc>
          <w:tcPr/>
          <w:p>
            <w:pPr>
              <w:pStyle w:val="Compact"/>
              <w:jc w:val="left"/>
            </w:pPr>
            <w:r>
              <w:t xml:space="preserve">What it checks</w:t>
            </w:r>
          </w:p>
        </w:tc>
      </w:tr>
      <w:tr>
        <w:tc>
          <w:tcPr/>
          <w:p>
            <w:pPr>
              <w:pStyle w:val="Compact"/>
              <w:jc w:val="left"/>
            </w:pPr>
            <w:r>
              <w:t xml:space="preserve">test_model.py</w:t>
            </w:r>
          </w:p>
        </w:tc>
        <w:tc>
          <w:tcPr/>
          <w:p>
            <w:pPr>
              <w:pStyle w:val="Compact"/>
              <w:jc w:val="left"/>
            </w:pPr>
            <w:r>
              <w:t xml:space="preserve">18</w:t>
            </w:r>
          </w:p>
        </w:tc>
        <w:tc>
          <w:tcPr/>
          <w:p>
            <w:pPr>
              <w:pStyle w:val="Compact"/>
              <w:jc w:val="left"/>
            </w:pPr>
            <w:r>
              <w:t xml:space="preserve">Register values, steady state, hand-calculated power and Jacobian entries, linear vs nonlinear step, export</w:t>
            </w:r>
          </w:p>
        </w:tc>
      </w:tr>
      <w:tr>
        <w:tc>
          <w:tcPr/>
          <w:p>
            <w:pPr>
              <w:pStyle w:val="Compact"/>
              <w:jc w:val="left"/>
            </w:pPr>
            <w:r>
              <w:t xml:space="preserve">test_governor.py</w:t>
            </w:r>
          </w:p>
        </w:tc>
        <w:tc>
          <w:tcPr/>
          <w:p>
            <w:pPr>
              <w:pStyle w:val="Compact"/>
              <w:jc w:val="left"/>
            </w:pPr>
            <w:r>
              <w:t xml:space="preserve">22</w:t>
            </w:r>
          </w:p>
        </w:tc>
        <w:tc>
          <w:tcPr/>
          <w:p>
            <w:pPr>
              <w:pStyle w:val="Compact"/>
              <w:jc w:val="left"/>
            </w:pPr>
            <w:r>
              <w:t xml:space="preserve">Settings validation, equilibrium, poles and damping, droop steady state, limits, anti-windup, overload</w:t>
            </w:r>
          </w:p>
        </w:tc>
      </w:tr>
      <w:tr>
        <w:tc>
          <w:tcPr/>
          <w:p>
            <w:pPr>
              <w:pStyle w:val="Compact"/>
              <w:jc w:val="left"/>
            </w:pPr>
            <w:r>
              <w:t xml:space="preserve">test_simulator.py</w:t>
            </w:r>
          </w:p>
        </w:tc>
        <w:tc>
          <w:tcPr/>
          <w:p>
            <w:pPr>
              <w:pStyle w:val="Compact"/>
              <w:jc w:val="left"/>
            </w:pPr>
            <w:r>
              <w:t xml:space="preserve">27</w:t>
            </w:r>
          </w:p>
        </w:tc>
        <w:tc>
          <w:tcPr/>
          <w:p>
            <w:pPr>
              <w:pStyle w:val="Compact"/>
              <w:jc w:val="left"/>
            </w:pPr>
            <w:r>
              <w:t xml:space="preserve">Input validation, stepping, mass balance, reproducibility, CSV</w:t>
            </w:r>
          </w:p>
        </w:tc>
      </w:tr>
      <w:tr>
        <w:tc>
          <w:tcPr/>
          <w:p>
            <w:pPr>
              <w:pStyle w:val="Compact"/>
              <w:jc w:val="left"/>
            </w:pPr>
            <w:r>
              <w:t xml:space="preserve">test_app.py</w:t>
            </w:r>
          </w:p>
        </w:tc>
        <w:tc>
          <w:tcPr/>
          <w:p>
            <w:pPr>
              <w:pStyle w:val="Compact"/>
              <w:jc w:val="left"/>
            </w:pPr>
            <w:r>
              <w:t xml:space="preserve">10</w:t>
            </w:r>
          </w:p>
        </w:tc>
        <w:tc>
          <w:tcPr/>
          <w:p>
            <w:pPr>
              <w:pStyle w:val="Compact"/>
              <w:jc w:val="left"/>
            </w:pPr>
            <w:r>
              <w:t xml:space="preserve">Headless dashboard: buttons, Run against an independent backend calculation, Pause, Reset, overload</w:t>
            </w:r>
          </w:p>
        </w:tc>
      </w:tr>
      <w:tr>
        <w:tc>
          <w:tcPr/>
          <w:p>
            <w:pPr>
              <w:pStyle w:val="Compact"/>
              <w:jc w:val="left"/>
            </w:pPr>
            <w:r>
              <w:t xml:space="preserve">test_plant3d.py</w:t>
            </w:r>
          </w:p>
        </w:tc>
        <w:tc>
          <w:tcPr/>
          <w:p>
            <w:pPr>
              <w:pStyle w:val="Compact"/>
              <w:jc w:val="left"/>
            </w:pPr>
            <w:r>
              <w:t xml:space="preserve">57</w:t>
            </w:r>
          </w:p>
        </w:tc>
        <w:tc>
          <w:tcPr/>
          <w:p>
            <w:pPr>
              <w:pStyle w:val="Compact"/>
              <w:jc w:val="left"/>
            </w:pPr>
            <w:r>
              <w:t xml:space="preserve">Mesh geometry, published dimensions, provenance, 3D figure built from model state</w:t>
            </w:r>
          </w:p>
        </w:tc>
      </w:tr>
      <w:tr>
        <w:tc>
          <w:tcPr/>
          <w:p>
            <w:pPr>
              <w:pStyle w:val="Compact"/>
              <w:jc w:val="left"/>
            </w:pPr>
            <w:r>
              <w:t xml:space="preserve">test_app_3d.py</w:t>
            </w:r>
          </w:p>
        </w:tc>
        <w:tc>
          <w:tcPr/>
          <w:p>
            <w:pPr>
              <w:pStyle w:val="Compact"/>
              <w:jc w:val="left"/>
            </w:pPr>
            <w:r>
              <w:t xml:space="preserve">8</w:t>
            </w:r>
          </w:p>
        </w:tc>
        <w:tc>
          <w:tcPr/>
          <w:p>
            <w:pPr>
              <w:pStyle w:val="Compact"/>
              <w:jc w:val="left"/>
            </w:pPr>
            <w:r>
              <w:t xml:space="preserve">Values given to the 3D view equal the simulator state at start, during and after a run</w:t>
            </w:r>
          </w:p>
        </w:tc>
      </w:tr>
      <w:tr>
        <w:tc>
          <w:tcPr/>
          <w:p>
            <w:pPr>
              <w:pStyle w:val="Compact"/>
              <w:jc w:val="left"/>
            </w:pPr>
            <w:r>
              <w:t xml:space="preserve">test_scenarios.py</w:t>
            </w:r>
          </w:p>
        </w:tc>
        <w:tc>
          <w:tcPr/>
          <w:p>
            <w:pPr>
              <w:pStyle w:val="Compact"/>
              <w:jc w:val="left"/>
            </w:pPr>
            <w:r>
              <w:t xml:space="preserve">37</w:t>
            </w:r>
          </w:p>
        </w:tc>
        <w:tc>
          <w:tcPr/>
          <w:p>
            <w:pPr>
              <w:pStyle w:val="Compact"/>
              <w:jc w:val="left"/>
            </w:pPr>
            <w:r>
              <w:t xml:space="preserve">Each scenario’s physics, scenario equals manual stepping, invalid inputs rejected, failures caught, export</w:t>
            </w:r>
          </w:p>
        </w:tc>
      </w:tr>
      <w:tr>
        <w:tc>
          <w:tcPr/>
          <w:p>
            <w:pPr>
              <w:pStyle w:val="Compact"/>
              <w:jc w:val="left"/>
            </w:pPr>
            <w:r>
              <w:t xml:space="preserve">test_state_space.py</w:t>
            </w:r>
          </w:p>
        </w:tc>
        <w:tc>
          <w:tcPr/>
          <w:p>
            <w:pPr>
              <w:pStyle w:val="Compact"/>
              <w:jc w:val="left"/>
            </w:pPr>
            <w:r>
              <w:t xml:space="preserve">16</w:t>
            </w:r>
          </w:p>
        </w:tc>
        <w:tc>
          <w:tcPr/>
          <w:p>
            <w:pPr>
              <w:pStyle w:val="Compact"/>
              <w:jc w:val="left"/>
            </w:pPr>
            <w:r>
              <w:t xml:space="preserve">Export identical to Phase 1 files, closed-loop poles, other operating points, linear vs nonlinear</w:t>
            </w:r>
          </w:p>
        </w:tc>
      </w:tr>
      <w:tr>
        <w:tc>
          <w:tcPr/>
          <w:p>
            <w:pPr>
              <w:pStyle w:val="Compact"/>
              <w:jc w:val="left"/>
            </w:pPr>
            <w:r>
              <w:t xml:space="preserve">test_app_phase4.py</w:t>
            </w:r>
          </w:p>
        </w:tc>
        <w:tc>
          <w:tcPr/>
          <w:p>
            <w:pPr>
              <w:pStyle w:val="Compact"/>
              <w:jc w:val="left"/>
            </w:pPr>
            <w:r>
              <w:t xml:space="preserve">14</w:t>
            </w:r>
          </w:p>
        </w:tc>
        <w:tc>
          <w:tcPr/>
          <w:p>
            <w:pPr>
              <w:pStyle w:val="Compact"/>
              <w:jc w:val="left"/>
            </w:pPr>
            <w:r>
              <w:t xml:space="preserve">Each scenario through the dashboard equals an independent backend run; state-space tab</w:t>
            </w:r>
          </w:p>
        </w:tc>
      </w:tr>
      <w:tr>
        <w:tc>
          <w:tcPr/>
          <w:p>
            <w:pPr>
              <w:pStyle w:val="Compact"/>
              <w:jc w:val="left"/>
            </w:pPr>
            <w:r>
              <w:t xml:space="preserve">test_check_setup.py</w:t>
            </w:r>
          </w:p>
        </w:tc>
        <w:tc>
          <w:tcPr/>
          <w:p>
            <w:pPr>
              <w:pStyle w:val="Compact"/>
              <w:jc w:val="left"/>
            </w:pPr>
            <w:r>
              <w:t xml:space="preserve">1</w:t>
            </w:r>
          </w:p>
        </w:tc>
        <w:tc>
          <w:tcPr/>
          <w:p>
            <w:pPr>
              <w:pStyle w:val="Compact"/>
              <w:jc w:val="left"/>
            </w:pPr>
            <w:r>
              <w:t xml:space="preserve">The installation check script passes</w:t>
            </w:r>
          </w:p>
        </w:tc>
      </w:tr>
    </w:tbl>
    <w:p>
      <w:pPr>
        <w:pStyle w:val="BodyText"/>
      </w:pPr>
      <w:r>
        <w:rPr>
          <w:bCs/>
          <w:b/>
        </w:rPr>
        <w:t xml:space="preserve">Real browser</w:t>
      </w:r>
      <w:r>
        <w:t xml:space="preserve"> </w:t>
      </w:r>
      <w:r>
        <w:t xml:space="preserve">(Chromium with Playwright,</w:t>
      </w:r>
      <w:r>
        <w:t xml:space="preserve"> </w:t>
      </w:r>
      <w:r>
        <w:rPr>
          <w:rStyle w:val="VerbatimChar"/>
        </w:rPr>
        <w:t xml:space="preserve">tests/e2e_browser*.py</w:t>
      </w:r>
      <w:r>
        <w:t xml:space="preserve">): dashboard 13/13, 3D view 12/12, Phase 4 features 16/16. These checks found a defect that headless tests missed: charts were blank while running. The 3D test also confirmed that the app makes no internet requests.</w:t>
      </w:r>
    </w:p>
    <w:p>
      <w:pPr>
        <w:pStyle w:val="BodyText"/>
      </w:pPr>
      <w:r>
        <w:rPr>
          <w:bCs/>
          <w:b/>
        </w:rPr>
        <w:t xml:space="preserve">Defects found and fixed during development</w:t>
      </w:r>
      <w:r>
        <w:t xml:space="preserve"> </w:t>
      </w:r>
      <w:r>
        <w:t xml:space="preserve">(selection):</w:t>
      </w:r>
    </w:p>
    <w:p>
      <w:pPr>
        <w:numPr>
          <w:ilvl w:val="0"/>
          <w:numId w:val="1003"/>
        </w:numPr>
        <w:pStyle w:val="Compact"/>
      </w:pPr>
      <w:r>
        <w:t xml:space="preserve">Anti-windup chatter made the solver fail at loads above full-gate capacity (Section 5).</w:t>
      </w:r>
    </w:p>
    <w:p>
      <w:pPr>
        <w:numPr>
          <w:ilvl w:val="0"/>
          <w:numId w:val="1003"/>
        </w:numPr>
        <w:pStyle w:val="Compact"/>
      </w:pPr>
      <w:r>
        <w:t xml:space="preserve">A mass-balance test was wrong, not the model: it used the pre-step inflow.</w:t>
      </w:r>
    </w:p>
    <w:p>
      <w:pPr>
        <w:numPr>
          <w:ilvl w:val="0"/>
          <w:numId w:val="1003"/>
        </w:numPr>
        <w:pStyle w:val="Compact"/>
      </w:pPr>
      <w:r>
        <w:t xml:space="preserve">Live charts were blank during a run; the refresh interval was set from measurements (blank 29 % of the time at 0.25 s, 3 % at 0.6 s).</w:t>
      </w:r>
    </w:p>
    <w:p>
      <w:pPr>
        <w:numPr>
          <w:ilvl w:val="0"/>
          <w:numId w:val="1003"/>
        </w:numPr>
        <w:pStyle w:val="Compact"/>
      </w:pPr>
      <w:r>
        <w:t xml:space="preserve">The 3D view would have frozen during a run; it got its own refresh timer.</w:t>
      </w:r>
    </w:p>
    <w:p>
      <w:pPr>
        <w:numPr>
          <w:ilvl w:val="0"/>
          <w:numId w:val="1003"/>
        </w:numPr>
        <w:pStyle w:val="Compact"/>
      </w:pPr>
      <w:r>
        <w:t xml:space="preserve">A scenario description claimed the gate closes at its rate limit; the model shows a peak of 0.136 pu/s, below the 0.20 limit, and the text was corrected.</w:t>
      </w:r>
    </w:p>
    <w:p>
      <w:pPr>
        <w:pStyle w:val="FirstParagraph"/>
      </w:pPr>
      <w:r>
        <w:rPr>
          <w:bCs/>
          <w:b/>
        </w:rPr>
        <w:t xml:space="preserve">Verification versus validation.</w:t>
      </w:r>
      <w:r>
        <w:t xml:space="preserve"> </w:t>
      </w:r>
      <w:r>
        <w:t xml:space="preserve">Verification asks whether the code solves the stated equations correctly; the tests answer yes, within the checks listed. Validation asks whether the model reproduces the real plant; it cannot be done without plant operating records, and has not been done. All tests ran on Linux. The Phase 3 dashboard (with the 3D view) was confirmed to launch on the author’s Windows laptop; the Phase 4 version is to be checked there with</w:t>
      </w:r>
      <w:r>
        <w:t xml:space="preserve"> </w:t>
      </w:r>
      <w:r>
        <w:rPr>
          <w:rStyle w:val="VerbatimChar"/>
        </w:rPr>
        <w:t xml:space="preserve">python check_setup.py</w:t>
      </w:r>
      <w:r>
        <w:t xml:space="preserve">.</w:t>
      </w:r>
    </w:p>
    <w:bookmarkEnd w:id="41"/>
    <w:bookmarkStart w:id="42" w:name="assumptions-and-limitations"/>
    <w:p>
      <w:pPr>
        <w:pStyle w:val="Heading2"/>
      </w:pPr>
      <w:r>
        <w:t xml:space="preserve">10. Assumptions and limitations</w:t>
      </w:r>
    </w:p>
    <w:p>
      <w:pPr>
        <w:pStyle w:val="FirstParagraph"/>
      </w:pPr>
      <w:r>
        <w:t xml:space="preserve">The dynamics depend on eight assumed parameters that the brochure does not give; results are therefore indicative of a plant of this size, not of the actual Ghazi Barotha units.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Assumed parameter</w:t>
            </w:r>
          </w:p>
        </w:tc>
        <w:tc>
          <w:tcPr/>
          <w:p>
            <w:pPr>
              <w:pStyle w:val="Compact"/>
              <w:jc w:val="left"/>
            </w:pPr>
            <w:r>
              <w:t xml:space="preserve">Value</w:t>
            </w:r>
          </w:p>
        </w:tc>
        <w:tc>
          <w:tcPr/>
          <w:p>
            <w:pPr>
              <w:pStyle w:val="Compact"/>
              <w:jc w:val="left"/>
            </w:pPr>
            <w:r>
              <w:t xml:space="preserve">Why this value</w:t>
            </w:r>
          </w:p>
        </w:tc>
        <w:tc>
          <w:tcPr/>
          <w:p>
            <w:pPr>
              <w:pStyle w:val="Compact"/>
              <w:jc w:val="left"/>
            </w:pPr>
            <w:r>
              <w:t xml:space="preserve">What it affects</w:t>
            </w:r>
          </w:p>
        </w:tc>
      </w:tr>
      <w:tr>
        <w:tc>
          <w:tcPr/>
          <w:p>
            <w:pPr>
              <w:pStyle w:val="Compact"/>
              <w:jc w:val="left"/>
            </w:pPr>
            <w:r>
              <w:t xml:space="preserve">Inertia constant H</w:t>
            </w:r>
          </w:p>
        </w:tc>
        <w:tc>
          <w:tcPr/>
          <w:p>
            <w:pPr>
              <w:pStyle w:val="Compact"/>
              <w:jc w:val="left"/>
            </w:pPr>
            <w:r>
              <w:t xml:space="preserve">3 s</w:t>
            </w:r>
          </w:p>
        </w:tc>
        <w:tc>
          <w:tcPr/>
          <w:p>
            <w:pPr>
              <w:pStyle w:val="Compact"/>
              <w:jc w:val="left"/>
            </w:pPr>
            <w:r>
              <w:t xml:space="preserve">Typical hydro generator, 2 to 4 s</w:t>
            </w:r>
          </w:p>
        </w:tc>
        <w:tc>
          <w:tcPr/>
          <w:p>
            <w:pPr>
              <w:pStyle w:val="Compact"/>
              <w:jc w:val="left"/>
            </w:pPr>
            <w:r>
              <w:t xml:space="preserve">Speed of frequency change</w:t>
            </w:r>
          </w:p>
        </w:tc>
      </w:tr>
      <w:tr>
        <w:tc>
          <w:tcPr/>
          <w:p>
            <w:pPr>
              <w:pStyle w:val="Compact"/>
              <w:jc w:val="left"/>
            </w:pPr>
            <w:r>
              <w:t xml:space="preserve">Load damping D</w:t>
            </w:r>
          </w:p>
        </w:tc>
        <w:tc>
          <w:tcPr/>
          <w:p>
            <w:pPr>
              <w:pStyle w:val="Compact"/>
              <w:jc w:val="left"/>
            </w:pPr>
            <w:r>
              <w:t xml:space="preserve">1 pu</w:t>
            </w:r>
          </w:p>
        </w:tc>
        <w:tc>
          <w:tcPr/>
          <w:p>
            <w:pPr>
              <w:pStyle w:val="Compact"/>
              <w:jc w:val="left"/>
            </w:pPr>
            <w:r>
              <w:t xml:space="preserve">Typical 1 to 2 pu</w:t>
            </w:r>
          </w:p>
        </w:tc>
        <w:tc>
          <w:tcPr/>
          <w:p>
            <w:pPr>
              <w:pStyle w:val="Compact"/>
              <w:jc w:val="left"/>
            </w:pPr>
            <w:r>
              <w:t xml:space="preserve">Frequency deviation without a governor</w:t>
            </w:r>
          </w:p>
        </w:tc>
      </w:tr>
      <w:tr>
        <w:tc>
          <w:tcPr/>
          <w:p>
            <w:pPr>
              <w:pStyle w:val="Compact"/>
              <w:jc w:val="left"/>
            </w:pPr>
            <w:r>
              <w:t xml:space="preserve">Gate servo time constant T_y</w:t>
            </w:r>
          </w:p>
        </w:tc>
        <w:tc>
          <w:tcPr/>
          <w:p>
            <w:pPr>
              <w:pStyle w:val="Compact"/>
              <w:jc w:val="left"/>
            </w:pPr>
            <w:r>
              <w:t xml:space="preserve">0.5 s</w:t>
            </w:r>
          </w:p>
        </w:tc>
        <w:tc>
          <w:tcPr/>
          <w:p>
            <w:pPr>
              <w:pStyle w:val="Compact"/>
              <w:jc w:val="left"/>
            </w:pPr>
            <w:r>
              <w:t xml:space="preserve">Typical for large Francis units</w:t>
            </w:r>
          </w:p>
        </w:tc>
        <w:tc>
          <w:tcPr/>
          <w:p>
            <w:pPr>
              <w:pStyle w:val="Compact"/>
              <w:jc w:val="left"/>
            </w:pPr>
            <w:r>
              <w:t xml:space="preserve">Gate response</w:t>
            </w:r>
          </w:p>
        </w:tc>
      </w:tr>
      <w:tr>
        <w:tc>
          <w:tcPr/>
          <w:p>
            <w:pPr>
              <w:pStyle w:val="Compact"/>
              <w:jc w:val="left"/>
            </w:pPr>
            <w:r>
              <w:t xml:space="preserve">Penstock friction loss at 400 m3/s</w:t>
            </w:r>
          </w:p>
        </w:tc>
        <w:tc>
          <w:tcPr/>
          <w:p>
            <w:pPr>
              <w:pStyle w:val="Compact"/>
              <w:jc w:val="left"/>
            </w:pPr>
            <w:r>
              <w:t xml:space="preserve">0.5 m</w:t>
            </w:r>
          </w:p>
        </w:tc>
        <w:tc>
          <w:tcPr/>
          <w:p>
            <w:pPr>
              <w:pStyle w:val="Compact"/>
              <w:jc w:val="left"/>
            </w:pPr>
            <w:r>
              <w:t xml:space="preserve">Short, wide penstock, so small</w:t>
            </w:r>
          </w:p>
        </w:tc>
        <w:tc>
          <w:tcPr/>
          <w:p>
            <w:pPr>
              <w:pStyle w:val="Compact"/>
              <w:jc w:val="left"/>
            </w:pPr>
            <w:r>
              <w:t xml:space="preserve">Tailwater level, damping</w:t>
            </w:r>
          </w:p>
        </w:tc>
      </w:tr>
      <w:tr>
        <w:tc>
          <w:tcPr/>
          <w:p>
            <w:pPr>
              <w:pStyle w:val="Compact"/>
              <w:jc w:val="left"/>
            </w:pPr>
            <w:r>
              <w:t xml:space="preserve">Usable headpond drawdown</w:t>
            </w:r>
          </w:p>
        </w:tc>
        <w:tc>
          <w:tcPr/>
          <w:p>
            <w:pPr>
              <w:pStyle w:val="Compact"/>
              <w:jc w:val="left"/>
            </w:pPr>
            <w:r>
              <w:t xml:space="preserve">3 m</w:t>
            </w:r>
          </w:p>
        </w:tc>
        <w:tc>
          <w:tcPr/>
          <w:p>
            <w:pPr>
              <w:pStyle w:val="Compact"/>
              <w:jc w:val="left"/>
            </w:pPr>
            <w:r>
              <w:t xml:space="preserve">Level-volume curve missing</w:t>
            </w:r>
          </w:p>
        </w:tc>
        <w:tc>
          <w:tcPr/>
          <w:p>
            <w:pPr>
              <w:pStyle w:val="Compact"/>
              <w:jc w:val="left"/>
            </w:pPr>
            <w:r>
              <w:t xml:space="preserve">Slow pond-level dynamics only</w:t>
            </w:r>
          </w:p>
        </w:tc>
      </w:tr>
      <w:tr>
        <w:tc>
          <w:tcPr/>
          <w:p>
            <w:pPr>
              <w:pStyle w:val="Compact"/>
              <w:jc w:val="left"/>
            </w:pPr>
            <w:r>
              <w:t xml:space="preserve">Generator MVA base S_base</w:t>
            </w:r>
          </w:p>
        </w:tc>
        <w:tc>
          <w:tcPr/>
          <w:p>
            <w:pPr>
              <w:pStyle w:val="Compact"/>
              <w:jc w:val="left"/>
            </w:pPr>
            <w:r>
              <w:t xml:space="preserve">322.5 MVA</w:t>
            </w:r>
          </w:p>
        </w:tc>
        <w:tc>
          <w:tcPr/>
          <w:p>
            <w:pPr>
              <w:pStyle w:val="Compact"/>
              <w:jc w:val="left"/>
            </w:pPr>
            <w:r>
              <w:t xml:space="preserve">3 × 107.5 MVA transformer rating (p.17)</w:t>
            </w:r>
          </w:p>
        </w:tc>
        <w:tc>
          <w:tcPr/>
          <w:p>
            <w:pPr>
              <w:pStyle w:val="Compact"/>
              <w:jc w:val="left"/>
            </w:pPr>
            <w:r>
              <w:t xml:space="preserve">Per-unit scaling, load input limit</w:t>
            </w:r>
          </w:p>
        </w:tc>
      </w:tr>
      <w:tr>
        <w:tc>
          <w:tcPr/>
          <w:p>
            <w:pPr>
              <w:pStyle w:val="Compact"/>
              <w:jc w:val="left"/>
            </w:pPr>
            <w:r>
              <w:t xml:space="preserve">Nominal frequency</w:t>
            </w:r>
          </w:p>
        </w:tc>
        <w:tc>
          <w:tcPr/>
          <w:p>
            <w:pPr>
              <w:pStyle w:val="Compact"/>
              <w:jc w:val="left"/>
            </w:pPr>
            <w:r>
              <w:t xml:space="preserve">50 Hz</w:t>
            </w:r>
          </w:p>
        </w:tc>
        <w:tc>
          <w:tcPr/>
          <w:p>
            <w:pPr>
              <w:pStyle w:val="Compact"/>
              <w:jc w:val="left"/>
            </w:pPr>
            <w:r>
              <w:t xml:space="preserve">Pakistani grid standard; not stated in brochure</w:t>
            </w:r>
          </w:p>
        </w:tc>
        <w:tc>
          <w:tcPr/>
          <w:p>
            <w:pPr>
              <w:pStyle w:val="Compact"/>
              <w:jc w:val="left"/>
            </w:pPr>
            <w:r>
              <w:t xml:space="preserve">Frequency output</w:t>
            </w:r>
          </w:p>
        </w:tc>
      </w:tr>
      <w:tr>
        <w:tc>
          <w:tcPr/>
          <w:p>
            <w:pPr>
              <w:pStyle w:val="Compact"/>
              <w:jc w:val="left"/>
            </w:pPr>
            <w:r>
              <w:t xml:space="preserve">Gate floor y_min</w:t>
            </w:r>
          </w:p>
        </w:tc>
        <w:tc>
          <w:tcPr/>
          <w:p>
            <w:pPr>
              <w:pStyle w:val="Compact"/>
              <w:jc w:val="left"/>
            </w:pPr>
            <w:r>
              <w:t xml:space="preserve">0.02 pu</w:t>
            </w:r>
          </w:p>
        </w:tc>
        <w:tc>
          <w:tcPr/>
          <w:p>
            <w:pPr>
              <w:pStyle w:val="Compact"/>
              <w:jc w:val="left"/>
            </w:pPr>
            <w:r>
              <w:t xml:space="preserve">Numerical, avoids division by zero</w:t>
            </w:r>
          </w:p>
        </w:tc>
        <w:tc>
          <w:tcPr/>
          <w:p>
            <w:pPr>
              <w:pStyle w:val="Compact"/>
              <w:jc w:val="left"/>
            </w:pPr>
            <w:r>
              <w:t xml:space="preserve">Gate cannot fully stop the flow</w:t>
            </w:r>
          </w:p>
        </w:tc>
      </w:tr>
    </w:tbl>
    <w:p>
      <w:pPr>
        <w:pStyle w:val="BodyText"/>
      </w:pPr>
      <w:r>
        <w:t xml:space="preserve">The governor settings in Section 5 are also assumed, as are the scenario settings (start point, event time, new load).</w:t>
      </w:r>
    </w:p>
    <w:p>
      <w:pPr>
        <w:pStyle w:val="BodyText"/>
      </w:pPr>
      <w:r>
        <w:rPr>
          <w:bCs/>
          <w:b/>
        </w:rPr>
        <w:t xml:space="preserve">Model limitations:</w:t>
      </w:r>
    </w:p>
    <w:p>
      <w:pPr>
        <w:numPr>
          <w:ilvl w:val="0"/>
          <w:numId w:val="1004"/>
        </w:numPr>
        <w:pStyle w:val="Compact"/>
      </w:pPr>
      <w:r>
        <w:t xml:space="preserve">Rigid water column: no water hammer waves; the penstock head rise is a lumped estimate.</w:t>
      </w:r>
    </w:p>
    <w:p>
      <w:pPr>
        <w:numPr>
          <w:ilvl w:val="0"/>
          <w:numId w:val="1004"/>
        </w:numPr>
        <w:pStyle w:val="Compact"/>
      </w:pPr>
      <w:r>
        <w:t xml:space="preserve">Constant efficiency (94 %) and no effect of speed on turbine flow; the model is credible for speed within about 0.9 to 1.1 pu. A full load rejection reaches 68.5 Hz in the model, and the app flags it.</w:t>
      </w:r>
    </w:p>
    <w:p>
      <w:pPr>
        <w:numPr>
          <w:ilvl w:val="0"/>
          <w:numId w:val="1004"/>
        </w:numPr>
        <w:pStyle w:val="Compact"/>
      </w:pPr>
      <w:r>
        <w:t xml:space="preserve">No overspeed protection, unit trip, spillway, barrage or channel dynamics.</w:t>
      </w:r>
    </w:p>
    <w:p>
      <w:pPr>
        <w:numPr>
          <w:ilvl w:val="0"/>
          <w:numId w:val="1004"/>
        </w:numPr>
        <w:pStyle w:val="Compact"/>
      </w:pPr>
      <w:r>
        <w:t xml:space="preserve">One isolated unit with load damping; no grid, other units or electrical network model.</w:t>
      </w:r>
    </w:p>
    <w:p>
      <w:pPr>
        <w:numPr>
          <w:ilvl w:val="0"/>
          <w:numId w:val="1004"/>
        </w:numPr>
        <w:pStyle w:val="Compact"/>
      </w:pPr>
      <w:r>
        <w:t xml:space="preserve">Generated power (net of losses) is used as mechanical input in the swing equation, a small simplification.</w:t>
      </w:r>
    </w:p>
    <w:p>
      <w:pPr>
        <w:numPr>
          <w:ilvl w:val="0"/>
          <w:numId w:val="1004"/>
        </w:numPr>
        <w:pStyle w:val="Compact"/>
      </w:pPr>
      <w:r>
        <w:t xml:space="preserve">The inflow default of 400 m3/s exceeds one unit’s share of the channel design flow (1600/5 = 320 m3/s, p.12); the app notes this.</w:t>
      </w:r>
    </w:p>
    <w:p>
      <w:pPr>
        <w:numPr>
          <w:ilvl w:val="0"/>
          <w:numId w:val="1004"/>
        </w:numPr>
        <w:pStyle w:val="Compact"/>
      </w:pPr>
      <w:r>
        <w:t xml:space="preserve">The 3D layout is schematic where the brochure gives no dimensions.</w:t>
      </w:r>
    </w:p>
    <w:p>
      <w:pPr>
        <w:numPr>
          <w:ilvl w:val="0"/>
          <w:numId w:val="1004"/>
        </w:numPr>
        <w:pStyle w:val="Compact"/>
      </w:pPr>
      <w:r>
        <w:t xml:space="preserve">No validation against measured plant data.</w:t>
      </w:r>
    </w:p>
    <w:bookmarkEnd w:id="42"/>
    <w:bookmarkStart w:id="43" w:name="demonstration-guide"/>
    <w:p>
      <w:pPr>
        <w:pStyle w:val="Heading2"/>
      </w:pPr>
      <w:r>
        <w:t xml:space="preserve">11. Demonstration guide</w:t>
      </w:r>
    </w:p>
    <w:p>
      <w:pPr>
        <w:pStyle w:val="FirstParagraph"/>
      </w:pPr>
      <w:r>
        <w:t xml:space="preserve">A 10-minute demonstration needs one command and five scenario clicks; prepare it the day before with the installation check.</w:t>
      </w:r>
    </w:p>
    <w:p>
      <w:pPr>
        <w:pStyle w:val="BodyText"/>
      </w:pPr>
      <w:r>
        <w:rPr>
          <w:bCs/>
          <w:b/>
        </w:rPr>
        <w:t xml:space="preserve">Before the demonstration</w:t>
      </w:r>
      <w:r>
        <w:t xml:space="preserve"> </w:t>
      </w:r>
      <w:r>
        <w:t xml:space="preserve">(Windows Command Prompt, project folder unzipped into Documents):</w:t>
      </w:r>
    </w:p>
    <w:p>
      <w:pPr>
        <w:pStyle w:val="SourceCode"/>
      </w:pPr>
      <w:r>
        <w:rPr>
          <w:rStyle w:val="VerbatimChar"/>
        </w:rPr>
        <w:t xml:space="preserve">cd %USERPROFILE%\Documents\Ghazi_Barotha_Digital_Twin</w:t>
      </w:r>
      <w:r>
        <w:br/>
      </w:r>
      <w:r>
        <w:rPr>
          <w:rStyle w:val="VerbatimChar"/>
        </w:rPr>
        <w:t xml:space="preserve">pip install -r requirements.txt</w:t>
      </w:r>
      <w:r>
        <w:br/>
      </w:r>
      <w:r>
        <w:rPr>
          <w:rStyle w:val="VerbatimChar"/>
        </w:rPr>
        <w:t xml:space="preserve">python check_setup.py</w:t>
      </w:r>
      <w:r>
        <w:br/>
      </w:r>
      <w:r>
        <w:rPr>
          <w:rStyle w:val="VerbatimChar"/>
        </w:rPr>
        <w:t xml:space="preserve">python -m streamlit run app.py</w:t>
      </w:r>
    </w:p>
    <w:p>
      <w:pPr>
        <w:pStyle w:val="FirstParagraph"/>
      </w:pPr>
      <w:r>
        <w:rPr>
          <w:rStyle w:val="VerbatimChar"/>
        </w:rPr>
        <w:t xml:space="preserve">check_setup.py</w:t>
      </w:r>
      <w:r>
        <w:t xml:space="preserve"> </w:t>
      </w:r>
      <w:r>
        <w:t xml:space="preserve">should print 7 PASS lines. The last command opens the dashboard at http://localhost:8501; if Streamlit asks for an email, press Enter. Stop it with Ctrl+C. No internet is needed once the packages are installed.</w:t>
      </w:r>
    </w:p>
    <w:p>
      <w:pPr>
        <w:pStyle w:val="BodyText"/>
      </w:pPr>
      <w:r>
        <w:rPr>
          <w:bCs/>
          <w:b/>
        </w:rPr>
        <w:t xml:space="preserve">Demonstration script:</w:t>
      </w:r>
    </w:p>
    <w:p>
      <w:pPr>
        <w:numPr>
          <w:ilvl w:val="0"/>
          <w:numId w:val="1005"/>
        </w:numPr>
        <w:pStyle w:val="Compact"/>
      </w:pPr>
      <w:r>
        <w:rPr>
          <w:bCs/>
          <w:b/>
        </w:rPr>
        <w:t xml:space="preserve">Introduce the data (1 min).</w:t>
      </w:r>
      <w:r>
        <w:t xml:space="preserve"> </w:t>
      </w:r>
      <w:r>
        <w:t xml:space="preserve">Open the Parameter register tab. Say: every value is labelled published (with brochure page), calculated or assumed.</w:t>
      </w:r>
    </w:p>
    <w:p>
      <w:pPr>
        <w:numPr>
          <w:ilvl w:val="0"/>
          <w:numId w:val="1005"/>
        </w:numPr>
        <w:pStyle w:val="Compact"/>
      </w:pPr>
      <w:r>
        <w:rPr>
          <w:bCs/>
          <w:b/>
        </w:rPr>
        <w:t xml:space="preserve">Normal operation (1 min).</w:t>
      </w:r>
      <w:r>
        <w:t xml:space="preserve"> </w:t>
      </w:r>
      <w:r>
        <w:t xml:space="preserve">Sidebar: choose</w:t>
      </w:r>
      <w:r>
        <w:t xml:space="preserve"> </w:t>
      </w:r>
      <w:r>
        <w:rPr>
          <w:iCs/>
          <w:i/>
        </w:rPr>
        <w:t xml:space="preserve">Normal operation</w:t>
      </w:r>
      <w:r>
        <w:t xml:space="preserve">, press Start scenario. Say: the model sits in equilibrium at 400 m3/s, 69 m, 254.5 MW, 50 Hz, all calculated from brochure data.</w:t>
      </w:r>
    </w:p>
    <w:p>
      <w:pPr>
        <w:numPr>
          <w:ilvl w:val="0"/>
          <w:numId w:val="1005"/>
        </w:numPr>
        <w:pStyle w:val="Compact"/>
      </w:pPr>
      <w:r>
        <w:rPr>
          <w:bCs/>
          <w:b/>
        </w:rPr>
        <w:t xml:space="preserve">Load increase (2 min).</w:t>
      </w:r>
      <w:r>
        <w:t xml:space="preserve"> </w:t>
      </w:r>
      <w:r>
        <w:t xml:space="preserve">Choose</w:t>
      </w:r>
      <w:r>
        <w:t xml:space="preserve"> </w:t>
      </w:r>
      <w:r>
        <w:rPr>
          <w:iCs/>
          <w:i/>
        </w:rPr>
        <w:t xml:space="preserve">Electrical load increase</w:t>
      </w:r>
      <w:r>
        <w:t xml:space="preserve">, Start. Point to the brief power dip after 5 s (water inertia: opening the gate first lowers the head), then the governor bringing frequency back to 49.79 Hz. Explain droop: a 5 % droop leaves a small steady offset by design.</w:t>
      </w:r>
    </w:p>
    <w:p>
      <w:pPr>
        <w:numPr>
          <w:ilvl w:val="0"/>
          <w:numId w:val="1005"/>
        </w:numPr>
        <w:pStyle w:val="Compact"/>
      </w:pPr>
      <w:r>
        <w:rPr>
          <w:bCs/>
          <w:b/>
        </w:rPr>
        <w:t xml:space="preserve">Governor on versus off (1 min).</w:t>
      </w:r>
      <w:r>
        <w:t xml:space="preserve"> </w:t>
      </w:r>
      <w:r>
        <w:t xml:space="preserve">Choose</w:t>
      </w:r>
      <w:r>
        <w:t xml:space="preserve"> </w:t>
      </w:r>
      <w:r>
        <w:rPr>
          <w:iCs/>
          <w:i/>
        </w:rPr>
        <w:t xml:space="preserve">Governor enabled vs disabled</w:t>
      </w:r>
      <w:r>
        <w:t xml:space="preserve">, Start. The grey dotted curve is the same load step without a governor: frequency falls to 46.05 Hz.</w:t>
      </w:r>
    </w:p>
    <w:p>
      <w:pPr>
        <w:numPr>
          <w:ilvl w:val="0"/>
          <w:numId w:val="1005"/>
        </w:numPr>
        <w:pStyle w:val="Compact"/>
      </w:pPr>
      <w:r>
        <w:rPr>
          <w:bCs/>
          <w:b/>
        </w:rPr>
        <w:t xml:space="preserve">3D plant (2 min).</w:t>
      </w:r>
      <w:r>
        <w:t xml:space="preserve"> </w:t>
      </w:r>
      <w:r>
        <w:t xml:space="preserve">Open the 3D plant tab, preset Powerhouse, and replay a scenario with Reset and Run. Show the gate bar, the turbine colour and the orange tracer moving. Rotate the view while it runs. Say: layout is schematic, levels and penstock size are from the brochure, every moving value is simulated.</w:t>
      </w:r>
    </w:p>
    <w:p>
      <w:pPr>
        <w:numPr>
          <w:ilvl w:val="0"/>
          <w:numId w:val="1005"/>
        </w:numPr>
        <w:pStyle w:val="Compact"/>
      </w:pPr>
      <w:r>
        <w:rPr>
          <w:bCs/>
          <w:b/>
        </w:rPr>
        <w:t xml:space="preserve">Overload (1 min).</w:t>
      </w:r>
      <w:r>
        <w:t xml:space="preserve"> </w:t>
      </w:r>
      <w:r>
        <w:t xml:space="preserve">Choose</w:t>
      </w:r>
      <w:r>
        <w:t xml:space="preserve"> </w:t>
      </w:r>
      <w:r>
        <w:rPr>
          <w:iCs/>
          <w:i/>
        </w:rPr>
        <w:t xml:space="preserve">Overload</w:t>
      </w:r>
      <w:r>
        <w:t xml:space="preserve">, Start. The gate saturates at 1.0, power stops at 291.6 MW and frequency falls to 45.6 Hz. Open Result checks to show the limit warning.</w:t>
      </w:r>
    </w:p>
    <w:p>
      <w:pPr>
        <w:numPr>
          <w:ilvl w:val="0"/>
          <w:numId w:val="1005"/>
        </w:numPr>
        <w:pStyle w:val="Compact"/>
      </w:pPr>
      <w:r>
        <w:rPr>
          <w:bCs/>
          <w:b/>
        </w:rPr>
        <w:t xml:space="preserve">State-space (2 min).</w:t>
      </w:r>
      <w:r>
        <w:t xml:space="preserve"> </w:t>
      </w:r>
      <w:r>
        <w:t xml:space="preserve">Run</w:t>
      </w:r>
      <w:r>
        <w:t xml:space="preserve"> </w:t>
      </w:r>
      <w:r>
        <w:rPr>
          <w:iCs/>
          <w:i/>
        </w:rPr>
        <w:t xml:space="preserve">Electrical load increase</w:t>
      </w:r>
      <w:r>
        <w:t xml:space="preserve"> </w:t>
      </w:r>
      <w:r>
        <w:t xml:space="preserve">again, open the State-space model tab and choose</w:t>
      </w:r>
      <w:r>
        <w:t xml:space="preserve"> </w:t>
      </w:r>
      <w:r>
        <w:rPr>
          <w:iCs/>
          <w:i/>
        </w:rPr>
        <w:t xml:space="preserve">Plant + governor (closed loop)</w:t>
      </w:r>
      <w:r>
        <w:t xml:space="preserve">. The linear and nonlinear curves overlap. Then run</w:t>
      </w:r>
      <w:r>
        <w:t xml:space="preserve"> </w:t>
      </w:r>
      <w:r>
        <w:rPr>
          <w:iCs/>
          <w:i/>
        </w:rPr>
        <w:t xml:space="preserve">Overload</w:t>
      </w:r>
      <w:r>
        <w:t xml:space="preserve"> </w:t>
      </w:r>
      <w:r>
        <w:t xml:space="preserve">and return: the linear model misses the saturation. Download the matrices to show the export.</w:t>
      </w:r>
    </w:p>
    <w:p>
      <w:pPr>
        <w:pStyle w:val="FirstParagraph"/>
      </w:pPr>
      <w:r>
        <w:rPr>
          <w:bCs/>
          <w:b/>
        </w:rPr>
        <w:t xml:space="preserve">Questions to expect:</w:t>
      </w:r>
    </w:p>
    <w:p>
      <w:pPr>
        <w:numPr>
          <w:ilvl w:val="0"/>
          <w:numId w:val="1006"/>
        </w:numPr>
        <w:pStyle w:val="Compact"/>
      </w:pPr>
      <w:r>
        <w:rPr>
          <w:iCs/>
          <w:i/>
        </w:rPr>
        <w:t xml:space="preserve">Is this connected to the real plant?</w:t>
      </w:r>
      <w:r>
        <w:t xml:space="preserve"> </w:t>
      </w:r>
      <w:r>
        <w:t xml:space="preserve">No. It is a simulation built from brochure data, with labelled assumptions.</w:t>
      </w:r>
    </w:p>
    <w:p>
      <w:pPr>
        <w:numPr>
          <w:ilvl w:val="0"/>
          <w:numId w:val="1006"/>
        </w:numPr>
        <w:pStyle w:val="Compact"/>
      </w:pPr>
      <w:r>
        <w:rPr>
          <w:iCs/>
          <w:i/>
        </w:rPr>
        <w:t xml:space="preserve">Why is frequency not exactly 50 Hz after the load step?</w:t>
      </w:r>
      <w:r>
        <w:t xml:space="preserve"> </w:t>
      </w:r>
      <w:r>
        <w:t xml:space="preserve">Permanent droop shares load between units; a secondary (AGC) control would restore 50 Hz, which is not modelled.</w:t>
      </w:r>
    </w:p>
    <w:p>
      <w:pPr>
        <w:numPr>
          <w:ilvl w:val="0"/>
          <w:numId w:val="1006"/>
        </w:numPr>
        <w:pStyle w:val="Compact"/>
      </w:pPr>
      <w:r>
        <w:rPr>
          <w:iCs/>
          <w:i/>
        </w:rPr>
        <w:t xml:space="preserve">Why does load rejection reach 68 Hz?</w:t>
      </w:r>
      <w:r>
        <w:t xml:space="preserve"> </w:t>
      </w:r>
      <w:r>
        <w:t xml:space="preserve">The model has no overspeed protection or speed-dependent turbine model; the app flags this run as outside the valid range.</w:t>
      </w:r>
    </w:p>
    <w:bookmarkEnd w:id="43"/>
    <w:bookmarkStart w:id="44" w:name="conclusions-and-future-work"/>
    <w:p>
      <w:pPr>
        <w:pStyle w:val="Heading2"/>
      </w:pPr>
      <w:r>
        <w:t xml:space="preserve">12. Conclusions and future work</w:t>
      </w:r>
    </w:p>
    <w:p>
      <w:pPr>
        <w:pStyle w:val="FirstParagraph"/>
      </w:pPr>
      <w:r>
        <w:t xml:space="preserve">The project delivers a working, tested simulation prototype of a Ghazi Barotha generating unit: brochure data drive a nonlinear model, a governor, a state-space model, a dashboard and a 3D view, and every value is labelled by its origin.</w:t>
      </w:r>
    </w:p>
    <w:p>
      <w:pPr>
        <w:pStyle w:val="BodyText"/>
      </w:pPr>
      <w:r>
        <w:t xml:space="preserve">The main engineering findings, all from the model:</w:t>
      </w:r>
    </w:p>
    <w:p>
      <w:pPr>
        <w:numPr>
          <w:ilvl w:val="0"/>
          <w:numId w:val="1007"/>
        </w:numPr>
        <w:pStyle w:val="Compact"/>
      </w:pPr>
      <w:r>
        <w:t xml:space="preserve">The brochure data give a consistent operating point: 254.51 MW at 400 m3/s and 69 m, and 291.67 MW at full gate, within 1 % of the brochure’s 290 and 295 MW ratings.</w:t>
      </w:r>
    </w:p>
    <w:p>
      <w:pPr>
        <w:numPr>
          <w:ilvl w:val="0"/>
          <w:numId w:val="1007"/>
        </w:numPr>
        <w:pStyle w:val="Compact"/>
      </w:pPr>
      <w:r>
        <w:t xml:space="preserve">The water column makes gate opening non-minimum phase (T_w = 1.49 s): power briefly falls before it rises.</w:t>
      </w:r>
    </w:p>
    <w:p>
      <w:pPr>
        <w:numPr>
          <w:ilvl w:val="0"/>
          <w:numId w:val="1007"/>
        </w:numPr>
        <w:pStyle w:val="Compact"/>
      </w:pPr>
      <w:r>
        <w:t xml:space="preserve">A unit without a governor cannot hold frequency; with an assumed 5 % droop PI governor, a 10 % load step settles at 49.79 Hz.</w:t>
      </w:r>
    </w:p>
    <w:p>
      <w:pPr>
        <w:numPr>
          <w:ilvl w:val="0"/>
          <w:numId w:val="1007"/>
        </w:numPr>
        <w:pStyle w:val="Compact"/>
      </w:pPr>
      <w:r>
        <w:t xml:space="preserve">Linearisation is accurate to about 2 % for a 10 % load step, and fails under gate saturation and full load rejection.</w:t>
      </w:r>
    </w:p>
    <w:p>
      <w:pPr>
        <w:pStyle w:val="FirstParagraph"/>
      </w:pPr>
      <w:r>
        <w:t xml:space="preserve">The most valuable next steps, in order:</w:t>
      </w:r>
    </w:p>
    <w:p>
      <w:pPr>
        <w:numPr>
          <w:ilvl w:val="0"/>
          <w:numId w:val="1008"/>
        </w:numPr>
        <w:pStyle w:val="Compact"/>
      </w:pPr>
      <w:r>
        <w:rPr>
          <w:bCs/>
          <w:b/>
        </w:rPr>
        <w:t xml:space="preserve">Obtain plant data</w:t>
      </w:r>
      <w:r>
        <w:t xml:space="preserve"> </w:t>
      </w:r>
      <w:r>
        <w:t xml:space="preserve">(governor settings, inertia, efficiency curve, operating records) and validate the model against measured responses.</w:t>
      </w:r>
    </w:p>
    <w:p>
      <w:pPr>
        <w:numPr>
          <w:ilvl w:val="0"/>
          <w:numId w:val="1008"/>
        </w:numPr>
        <w:pStyle w:val="Compact"/>
      </w:pPr>
      <w:r>
        <w:rPr>
          <w:bCs/>
          <w:b/>
        </w:rPr>
        <w:t xml:space="preserve">Add an elastic water column</w:t>
      </w:r>
      <w:r>
        <w:t xml:space="preserve"> </w:t>
      </w:r>
      <w:r>
        <w:t xml:space="preserve">for water hammer, and a speed-dependent turbine model, to cover load rejection.</w:t>
      </w:r>
    </w:p>
    <w:p>
      <w:pPr>
        <w:numPr>
          <w:ilvl w:val="0"/>
          <w:numId w:val="1008"/>
        </w:numPr>
        <w:pStyle w:val="Compact"/>
      </w:pPr>
      <w:r>
        <w:rPr>
          <w:bCs/>
          <w:b/>
        </w:rPr>
        <w:t xml:space="preserve">Model all five units</w:t>
      </w:r>
      <w:r>
        <w:t xml:space="preserve"> </w:t>
      </w:r>
      <w:r>
        <w:t xml:space="preserve">sharing the headpond, with the power channel inflow.</w:t>
      </w:r>
    </w:p>
    <w:p>
      <w:pPr>
        <w:numPr>
          <w:ilvl w:val="0"/>
          <w:numId w:val="1008"/>
        </w:numPr>
        <w:pStyle w:val="Compact"/>
      </w:pPr>
      <w:r>
        <w:rPr>
          <w:bCs/>
          <w:b/>
        </w:rPr>
        <w:t xml:space="preserve">Add overspeed protection and secondary frequency control</w:t>
      </w:r>
      <w:r>
        <w:t xml:space="preserve"> </w:t>
      </w:r>
      <w:r>
        <w:t xml:space="preserve">to represent full plant operation.</w:t>
      </w:r>
    </w:p>
    <w:p>
      <w:pPr>
        <w:numPr>
          <w:ilvl w:val="0"/>
          <w:numId w:val="1008"/>
        </w:numPr>
        <w:pStyle w:val="Compact"/>
      </w:pPr>
      <w:r>
        <w:rPr>
          <w:bCs/>
          <w:b/>
        </w:rPr>
        <w:t xml:space="preserve">Connect to logged data</w:t>
      </w:r>
      <w:r>
        <w:t xml:space="preserve"> </w:t>
      </w:r>
      <w:r>
        <w:t xml:space="preserve">(for example a CSV of SCADA records) to move from a simulation prototype toward a data-driven twin.</w:t>
      </w:r>
    </w:p>
    <w:bookmarkEnd w:id="44"/>
    <w:bookmarkStart w:id="45" w:name="references-and-appendix"/>
    <w:p>
      <w:pPr>
        <w:pStyle w:val="Heading2"/>
      </w:pPr>
      <w:r>
        <w:t xml:space="preserve">13. References and appendix</w:t>
      </w:r>
    </w:p>
    <w:p>
      <w:pPr>
        <w:pStyle w:val="FirstParagraph"/>
      </w:pPr>
      <w:r>
        <w:rPr>
          <w:bCs/>
          <w:b/>
        </w:rPr>
        <w:t xml:space="preserve">Primary source.</w:t>
      </w:r>
      <w:r>
        <w:t xml:space="preserve"> </w:t>
      </w:r>
      <w:r>
        <w:t xml:space="preserve">Ghazi Barotha Hydropower Project brochure (20 pages), supplied by the course teacher; stored as</w:t>
      </w:r>
      <w:r>
        <w:t xml:space="preserve"> </w:t>
      </w:r>
      <w:r>
        <w:rPr>
          <w:rStyle w:val="VerbatimChar"/>
        </w:rPr>
        <w:t xml:space="preserve">source_data/original_brochure.pdf</w:t>
      </w:r>
      <w:r>
        <w:t xml:space="preserve">. Pages used: 4 (capacity, energy, river drop), 7 (peaking duration), 12 (units, penstocks, barrage, power channel, headponds, intake, switchyard, turbine type), 13 and 15 (project dates and costs), 17 (head, flows, efficiency, transformers, transmission, unit rating).</w:t>
      </w:r>
    </w:p>
    <w:p>
      <w:pPr>
        <w:pStyle w:val="BodyText"/>
      </w:pPr>
      <w:r>
        <w:t xml:space="preserve">No other plant-specific source was used. Typical values for assumed parameters (Section 10) are standard textbook orders of magnitude, labelled as assumptions.</w:t>
      </w:r>
    </w:p>
    <w:p>
      <w:pPr>
        <w:pStyle w:val="BodyText"/>
      </w:pPr>
      <w:r>
        <w:rPr>
          <w:bCs/>
          <w:b/>
        </w:rPr>
        <w:t xml:space="preserve">Project files</w:t>
      </w:r>
      <w:r>
        <w:t xml:space="preserve"> </w:t>
      </w:r>
      <w:r>
        <w:t xml:space="preserve">(in</w:t>
      </w:r>
      <w:r>
        <w:t xml:space="preserve"> </w:t>
      </w:r>
      <w:r>
        <w:rPr>
          <w:rStyle w:val="VerbatimChar"/>
        </w:rPr>
        <w:t xml:space="preserve">Ghazi_Barotha_Digital_Twin_Phase4.zip</w:t>
      </w:r>
      <w:r>
        <w:t xml:space="preserve">, with Git history):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Path</w:t>
            </w:r>
          </w:p>
        </w:tc>
        <w:tc>
          <w:tcPr/>
          <w:p>
            <w:pPr>
              <w:pStyle w:val="Compact"/>
              <w:jc w:val="left"/>
            </w:pPr>
            <w:r>
              <w:t xml:space="preserve">Content</w:t>
            </w:r>
          </w:p>
        </w:tc>
      </w:tr>
      <w:tr>
        <w:tc>
          <w:tcPr/>
          <w:p>
            <w:pPr>
              <w:pStyle w:val="Compact"/>
              <w:jc w:val="left"/>
            </w:pPr>
            <w:r>
              <w:rPr>
                <w:rStyle w:val="VerbatimChar"/>
              </w:rPr>
              <w:t xml:space="preserve">app.py</w:t>
            </w:r>
            <w:r>
              <w:t xml:space="preserve">,</w:t>
            </w:r>
            <w:r>
              <w:t xml:space="preserve"> </w:t>
            </w:r>
            <w:r>
              <w:rPr>
                <w:rStyle w:val="VerbatimChar"/>
              </w:rPr>
              <w:t xml:space="preserve">ui/</w:t>
            </w:r>
          </w:p>
        </w:tc>
        <w:tc>
          <w:tcPr/>
          <w:p>
            <w:pPr>
              <w:pStyle w:val="Compact"/>
              <w:jc w:val="left"/>
            </w:pPr>
            <w:r>
              <w:t xml:space="preserve">Dashboard and its panels</w:t>
            </w:r>
          </w:p>
        </w:tc>
      </w:tr>
      <w:tr>
        <w:tc>
          <w:tcPr/>
          <w:p>
            <w:pPr>
              <w:pStyle w:val="Compact"/>
              <w:jc w:val="left"/>
            </w:pPr>
            <w:r>
              <w:rPr>
                <w:rStyle w:val="VerbatimChar"/>
              </w:rPr>
              <w:t xml:space="preserve">backend/model.py</w:t>
            </w:r>
          </w:p>
        </w:tc>
        <w:tc>
          <w:tcPr/>
          <w:p>
            <w:pPr>
              <w:pStyle w:val="Compact"/>
              <w:jc w:val="left"/>
            </w:pPr>
            <w:r>
              <w:t xml:space="preserve">Plant equations, steady state, linearisation, export</w:t>
            </w:r>
          </w:p>
        </w:tc>
      </w:tr>
      <w:tr>
        <w:tc>
          <w:tcPr/>
          <w:p>
            <w:pPr>
              <w:pStyle w:val="Compact"/>
              <w:jc w:val="left"/>
            </w:pPr>
            <w:r>
              <w:rPr>
                <w:rStyle w:val="VerbatimChar"/>
              </w:rPr>
              <w:t xml:space="preserve">backend/governor.py</w:t>
            </w:r>
            <w:r>
              <w:t xml:space="preserve">,</w:t>
            </w:r>
            <w:r>
              <w:t xml:space="preserve"> </w:t>
            </w:r>
            <w:r>
              <w:rPr>
                <w:rStyle w:val="VerbatimChar"/>
              </w:rPr>
              <w:t xml:space="preserve">backend/simulator.py</w:t>
            </w:r>
          </w:p>
        </w:tc>
        <w:tc>
          <w:tcPr/>
          <w:p>
            <w:pPr>
              <w:pStyle w:val="Compact"/>
              <w:jc w:val="left"/>
            </w:pPr>
            <w:r>
              <w:t xml:space="preserve">Governor and simulation engine</w:t>
            </w:r>
          </w:p>
        </w:tc>
      </w:tr>
      <w:tr>
        <w:tc>
          <w:tcPr/>
          <w:p>
            <w:pPr>
              <w:pStyle w:val="Compact"/>
              <w:jc w:val="left"/>
            </w:pPr>
            <w:r>
              <w:rPr>
                <w:rStyle w:val="VerbatimChar"/>
              </w:rPr>
              <w:t xml:space="preserve">backend/scenarios.py</w:t>
            </w:r>
            <w:r>
              <w:t xml:space="preserve">,</w:t>
            </w:r>
            <w:r>
              <w:t xml:space="preserve"> </w:t>
            </w:r>
            <w:r>
              <w:rPr>
                <w:rStyle w:val="VerbatimChar"/>
              </w:rPr>
              <w:t xml:space="preserve">backend/state_space.py</w:t>
            </w:r>
          </w:p>
        </w:tc>
        <w:tc>
          <w:tcPr/>
          <w:p>
            <w:pPr>
              <w:pStyle w:val="Compact"/>
              <w:jc w:val="left"/>
            </w:pPr>
            <w:r>
              <w:t xml:space="preserve">Scenarios, result checks, export; state-space at a chosen point</w:t>
            </w:r>
          </w:p>
        </w:tc>
      </w:tr>
      <w:tr>
        <w:tc>
          <w:tcPr/>
          <w:p>
            <w:pPr>
              <w:pStyle w:val="Compact"/>
              <w:jc w:val="left"/>
            </w:pPr>
            <w:r>
              <w:rPr>
                <w:rStyle w:val="VerbatimChar"/>
              </w:rPr>
              <w:t xml:space="preserve">backend/plant3d.py</w:t>
            </w:r>
            <w:r>
              <w:t xml:space="preserve">,</w:t>
            </w:r>
            <w:r>
              <w:t xml:space="preserve"> </w:t>
            </w:r>
            <w:r>
              <w:rPr>
                <w:rStyle w:val="VerbatimChar"/>
              </w:rPr>
              <w:t xml:space="preserve">frontend/plant3d/</w:t>
            </w:r>
          </w:p>
        </w:tc>
        <w:tc>
          <w:tcPr/>
          <w:p>
            <w:pPr>
              <w:pStyle w:val="Compact"/>
              <w:jc w:val="left"/>
            </w:pPr>
            <w:r>
              <w:t xml:space="preserve">3D scene and offline viewer</w:t>
            </w:r>
          </w:p>
        </w:tc>
      </w:tr>
      <w:tr>
        <w:tc>
          <w:tcPr/>
          <w:p>
            <w:pPr>
              <w:pStyle w:val="Compact"/>
              <w:jc w:val="left"/>
            </w:pPr>
            <w:r>
              <w:rPr>
                <w:rStyle w:val="VerbatimChar"/>
              </w:rPr>
              <w:t xml:space="preserve">source_data/</w:t>
            </w:r>
          </w:p>
        </w:tc>
        <w:tc>
          <w:tcPr/>
          <w:p>
            <w:pPr>
              <w:pStyle w:val="Compact"/>
              <w:jc w:val="left"/>
            </w:pPr>
            <w:r>
              <w:t xml:space="preserve">Brochure, 64-value register, missing-parameter list</w:t>
            </w:r>
          </w:p>
        </w:tc>
      </w:tr>
      <w:tr>
        <w:tc>
          <w:tcPr/>
          <w:p>
            <w:pPr>
              <w:pStyle w:val="Compact"/>
              <w:jc w:val="left"/>
            </w:pPr>
            <w:r>
              <w:rPr>
                <w:rStyle w:val="VerbatimChar"/>
              </w:rPr>
              <w:t xml:space="preserve">exports/</w:t>
            </w:r>
          </w:p>
        </w:tc>
        <w:tc>
          <w:tcPr/>
          <w:p>
            <w:pPr>
              <w:pStyle w:val="Compact"/>
              <w:jc w:val="left"/>
            </w:pPr>
            <w:r>
              <w:t xml:space="preserve">A, B, C, D matrices and metadata (nominal point)</w:t>
            </w:r>
          </w:p>
        </w:tc>
      </w:tr>
      <w:tr>
        <w:tc>
          <w:tcPr/>
          <w:p>
            <w:pPr>
              <w:pStyle w:val="Compact"/>
              <w:jc w:val="left"/>
            </w:pPr>
            <w:r>
              <w:rPr>
                <w:rStyle w:val="VerbatimChar"/>
              </w:rPr>
              <w:t xml:space="preserve">documentation/</w:t>
            </w:r>
          </w:p>
        </w:tc>
        <w:tc>
          <w:tcPr/>
          <w:p>
            <w:pPr>
              <w:pStyle w:val="Compact"/>
              <w:jc w:val="left"/>
            </w:pPr>
            <w:r>
              <w:t xml:space="preserve">Model, assumptions, state-space method, testing, architecture, user manual</w:t>
            </w:r>
          </w:p>
        </w:tc>
      </w:tr>
      <w:tr>
        <w:tc>
          <w:tcPr/>
          <w:p>
            <w:pPr>
              <w:pStyle w:val="Compact"/>
              <w:jc w:val="left"/>
            </w:pPr>
            <w:r>
              <w:rPr>
                <w:rStyle w:val="VerbatimChar"/>
              </w:rPr>
              <w:t xml:space="preserve">tests/</w:t>
            </w:r>
          </w:p>
        </w:tc>
        <w:tc>
          <w:tcPr/>
          <w:p>
            <w:pPr>
              <w:pStyle w:val="Compact"/>
              <w:jc w:val="left"/>
            </w:pPr>
            <w:r>
              <w:t xml:space="preserve">210 automated tests and 3 browser test scripts</w:t>
            </w:r>
          </w:p>
        </w:tc>
      </w:tr>
      <w:tr>
        <w:tc>
          <w:tcPr/>
          <w:p>
            <w:pPr>
              <w:pStyle w:val="Compact"/>
              <w:jc w:val="left"/>
            </w:pPr>
            <w:r>
              <w:rPr>
                <w:rStyle w:val="VerbatimChar"/>
              </w:rPr>
              <w:t xml:space="preserve">PROGRESS.md</w:t>
            </w:r>
            <w:r>
              <w:t xml:space="preserve">,</w:t>
            </w:r>
            <w:r>
              <w:t xml:space="preserve"> </w:t>
            </w:r>
            <w:r>
              <w:rPr>
                <w:rStyle w:val="VerbatimChar"/>
              </w:rPr>
              <w:t xml:space="preserve">PROJECT_CONTEXT.md</w:t>
            </w:r>
            <w:r>
              <w:t xml:space="preserve">,</w:t>
            </w:r>
            <w:r>
              <w:t xml:space="preserve"> </w:t>
            </w:r>
            <w:r>
              <w:rPr>
                <w:rStyle w:val="VerbatimChar"/>
              </w:rPr>
              <w:t xml:space="preserve">CHANGELOG.md</w:t>
            </w:r>
          </w:p>
        </w:tc>
        <w:tc>
          <w:tcPr/>
          <w:p>
            <w:pPr>
              <w:pStyle w:val="Compact"/>
              <w:jc w:val="left"/>
            </w:pPr>
            <w:r>
              <w:t xml:space="preserve">Project history and how to resume</w:t>
            </w:r>
          </w:p>
        </w:tc>
      </w:tr>
    </w:tbl>
    <w:p>
      <w:pPr>
        <w:pStyle w:val="BodyText"/>
      </w:pPr>
      <w:r>
        <w:rPr>
          <w:bCs/>
          <w:b/>
        </w:rPr>
        <w:t xml:space="preserve">Reproduce the results:</w:t>
      </w:r>
    </w:p>
    <w:p>
      <w:pPr>
        <w:pStyle w:val="SourceCode"/>
      </w:pPr>
      <w:r>
        <w:rPr>
          <w:rStyle w:val="VerbatimChar"/>
        </w:rPr>
        <w:t xml:space="preserve">python -m backend.model        (regenerates exports/ and prints the operating point)</w:t>
      </w:r>
      <w:r>
        <w:br/>
      </w:r>
      <w:r>
        <w:rPr>
          <w:rStyle w:val="VerbatimChar"/>
        </w:rPr>
        <w:t xml:space="preserve">python -m pytest               (210 tests)</w:t>
      </w:r>
      <w:r>
        <w:br/>
      </w:r>
      <w:r>
        <w:rPr>
          <w:rStyle w:val="VerbatimChar"/>
        </w:rPr>
        <w:t xml:space="preserve">python -m streamlit run app.py (dashboard; scenario results as in Section 8)</w:t>
      </w:r>
    </w:p>
    <w:p>
      <w:pPr>
        <w:pStyle w:val="FirstParagraph"/>
      </w:pPr>
      <w:r>
        <w:t xml:space="preserve">Software: Python 3.13, NumPy 2.5.3, SciPy 1.18.1, Plotly 7.1.0, Streamlit 1.65.0, pytest 9. All free and open source.</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2026-10-23T17:54:08Z</dcterms:created>
  <dcterms:modified xsi:type="dcterms:W3CDTF">2026-10-23T17:54:08Z</dcterms:modified>
</cp:coreProperties>
</file>

<file path=docProps/custom.xml><?xml version="1.0" encoding="utf-8"?>
<Properties xmlns="http://schemas.openxmlformats.org/officeDocument/2006/custom-properties" xmlns:vt="http://schemas.openxmlformats.org/officeDocument/2006/docPropsVTypes"/>
</file>