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D648" w14:textId="77777777" w:rsidR="00255B74" w:rsidRDefault="00255B74" w:rsidP="0094768D">
      <w:pPr>
        <w:spacing w:after="200" w:line="240" w:lineRule="auto"/>
        <w:ind w:firstLine="720"/>
        <w:jc w:val="center"/>
        <w:rPr>
          <w:rFonts w:eastAsia="Times New Roman" w:cs="Times New Roman"/>
          <w:color w:val="000000"/>
          <w:szCs w:val="24"/>
          <w:lang w:eastAsia="en-GB"/>
        </w:rPr>
      </w:pPr>
    </w:p>
    <w:p w14:paraId="2A3F59C1" w14:textId="77777777" w:rsidR="00255B74" w:rsidRDefault="00255B74" w:rsidP="0094768D">
      <w:pPr>
        <w:spacing w:after="200" w:line="240" w:lineRule="auto"/>
        <w:ind w:firstLine="720"/>
        <w:jc w:val="center"/>
        <w:rPr>
          <w:rFonts w:eastAsia="Times New Roman" w:cs="Times New Roman"/>
          <w:color w:val="000000"/>
          <w:szCs w:val="24"/>
          <w:lang w:eastAsia="en-GB"/>
        </w:rPr>
      </w:pPr>
    </w:p>
    <w:p w14:paraId="5B631388" w14:textId="77777777" w:rsidR="00255B74" w:rsidRDefault="00255B74" w:rsidP="0094768D">
      <w:pPr>
        <w:spacing w:after="200" w:line="240" w:lineRule="auto"/>
        <w:jc w:val="center"/>
        <w:rPr>
          <w:rFonts w:eastAsia="Times New Roman" w:cs="Times New Roman"/>
          <w:color w:val="000000"/>
          <w:szCs w:val="24"/>
          <w:lang w:eastAsia="en-GB"/>
        </w:rPr>
      </w:pPr>
    </w:p>
    <w:p w14:paraId="02F1411F" w14:textId="77777777" w:rsidR="00255B74" w:rsidRDefault="00255B74" w:rsidP="0094768D">
      <w:pPr>
        <w:spacing w:after="200" w:line="240" w:lineRule="auto"/>
        <w:rPr>
          <w:rFonts w:eastAsia="Times New Roman" w:cs="Times New Roman"/>
          <w:color w:val="000000"/>
          <w:szCs w:val="24"/>
          <w:lang w:eastAsia="en-GB"/>
        </w:rPr>
      </w:pPr>
    </w:p>
    <w:p w14:paraId="7C5BE746" w14:textId="77777777" w:rsidR="00255B74" w:rsidRDefault="00255B74" w:rsidP="0094768D">
      <w:pPr>
        <w:spacing w:after="200" w:line="240" w:lineRule="auto"/>
        <w:jc w:val="center"/>
        <w:rPr>
          <w:rFonts w:eastAsia="Times New Roman" w:cs="Times New Roman"/>
          <w:color w:val="000000"/>
          <w:szCs w:val="24"/>
          <w:lang w:eastAsia="en-GB"/>
        </w:rPr>
      </w:pPr>
      <w:r>
        <w:rPr>
          <w:rFonts w:eastAsia="Times New Roman" w:cs="Times New Roman"/>
          <w:color w:val="000000"/>
          <w:szCs w:val="24"/>
          <w:lang w:eastAsia="en-GB"/>
        </w:rPr>
        <w:t>Research Paper</w:t>
      </w:r>
    </w:p>
    <w:p w14:paraId="6CC45E4B" w14:textId="5078FDC2" w:rsidR="00255B74" w:rsidRDefault="00155F5B" w:rsidP="0094768D">
      <w:pPr>
        <w:spacing w:after="200" w:line="240" w:lineRule="auto"/>
        <w:jc w:val="center"/>
        <w:rPr>
          <w:rFonts w:eastAsia="Times New Roman" w:cs="Times New Roman"/>
          <w:color w:val="000000"/>
          <w:szCs w:val="24"/>
          <w:lang w:eastAsia="en-GB"/>
        </w:rPr>
      </w:pPr>
      <w:r>
        <w:rPr>
          <w:rFonts w:eastAsia="Times New Roman" w:cs="Times New Roman"/>
          <w:color w:val="000000"/>
          <w:szCs w:val="24"/>
          <w:lang w:eastAsia="en-GB"/>
        </w:rPr>
        <w:t xml:space="preserve">The </w:t>
      </w:r>
      <w:r w:rsidR="00372506">
        <w:rPr>
          <w:rFonts w:eastAsia="Times New Roman" w:cs="Times New Roman"/>
          <w:color w:val="000000"/>
          <w:szCs w:val="24"/>
          <w:lang w:eastAsia="en-GB"/>
        </w:rPr>
        <w:t>F</w:t>
      </w:r>
      <w:r w:rsidR="00C02F99">
        <w:rPr>
          <w:rFonts w:eastAsia="Times New Roman" w:cs="Times New Roman"/>
          <w:color w:val="000000"/>
          <w:szCs w:val="24"/>
          <w:lang w:eastAsia="en-GB"/>
        </w:rPr>
        <w:t xml:space="preserve">inancial </w:t>
      </w:r>
      <w:r>
        <w:rPr>
          <w:rFonts w:eastAsia="Times New Roman" w:cs="Times New Roman"/>
          <w:color w:val="000000"/>
          <w:szCs w:val="24"/>
          <w:lang w:eastAsia="en-GB"/>
        </w:rPr>
        <w:t xml:space="preserve">Impact </w:t>
      </w:r>
      <w:r w:rsidR="00372506">
        <w:rPr>
          <w:rFonts w:eastAsia="Times New Roman" w:cs="Times New Roman"/>
          <w:color w:val="000000"/>
          <w:szCs w:val="24"/>
          <w:lang w:eastAsia="en-GB"/>
        </w:rPr>
        <w:t xml:space="preserve">of </w:t>
      </w:r>
      <w:r>
        <w:rPr>
          <w:rFonts w:eastAsia="Times New Roman" w:cs="Times New Roman"/>
          <w:color w:val="000000"/>
          <w:szCs w:val="24"/>
          <w:lang w:eastAsia="en-GB"/>
        </w:rPr>
        <w:t>the Coronavirus Recession on the Stock Market</w:t>
      </w:r>
    </w:p>
    <w:p w14:paraId="44624960" w14:textId="27BD8841" w:rsidR="00255B74" w:rsidRDefault="00255B74" w:rsidP="0094768D">
      <w:pPr>
        <w:spacing w:after="200" w:line="240" w:lineRule="auto"/>
        <w:jc w:val="center"/>
        <w:rPr>
          <w:rFonts w:eastAsia="Times New Roman" w:cs="Times New Roman"/>
          <w:color w:val="000000"/>
          <w:szCs w:val="24"/>
          <w:lang w:eastAsia="en-GB"/>
        </w:rPr>
      </w:pPr>
      <w:r>
        <w:rPr>
          <w:rFonts w:eastAsia="Times New Roman" w:cs="Times New Roman"/>
          <w:color w:val="000000"/>
          <w:szCs w:val="24"/>
          <w:lang w:eastAsia="en-GB"/>
        </w:rPr>
        <w:t xml:space="preserve">17-1330 </w:t>
      </w:r>
      <w:r w:rsidR="00057CD5">
        <w:rPr>
          <w:rFonts w:eastAsia="Times New Roman" w:cs="Times New Roman"/>
          <w:color w:val="000000"/>
          <w:szCs w:val="24"/>
          <w:lang w:eastAsia="en-GB"/>
        </w:rPr>
        <w:t xml:space="preserve">Moffat </w:t>
      </w:r>
      <w:r>
        <w:rPr>
          <w:rFonts w:eastAsia="Times New Roman" w:cs="Times New Roman"/>
          <w:color w:val="000000"/>
          <w:szCs w:val="24"/>
          <w:lang w:eastAsia="en-GB"/>
        </w:rPr>
        <w:t>Kagiri Ngugi</w:t>
      </w:r>
    </w:p>
    <w:p w14:paraId="5635DAA6" w14:textId="6E8A7227" w:rsidR="00057CD5" w:rsidRDefault="00057CD5" w:rsidP="0094768D">
      <w:pPr>
        <w:spacing w:after="200" w:line="240" w:lineRule="auto"/>
        <w:jc w:val="center"/>
        <w:rPr>
          <w:rFonts w:eastAsia="Times New Roman" w:cs="Times New Roman"/>
          <w:color w:val="000000"/>
          <w:szCs w:val="24"/>
          <w:lang w:eastAsia="en-GB"/>
        </w:rPr>
      </w:pPr>
      <w:r w:rsidRPr="00057CD5">
        <w:rPr>
          <w:rFonts w:eastAsia="Times New Roman" w:cs="Times New Roman"/>
          <w:color w:val="000000"/>
          <w:szCs w:val="24"/>
          <w:lang w:eastAsia="en-GB"/>
        </w:rPr>
        <w:t>17-1075</w:t>
      </w:r>
      <w:r>
        <w:rPr>
          <w:rFonts w:eastAsia="Times New Roman" w:cs="Times New Roman"/>
          <w:color w:val="000000"/>
          <w:szCs w:val="24"/>
          <w:lang w:eastAsia="en-GB"/>
        </w:rPr>
        <w:t xml:space="preserve"> Lucy Wairimu Karing</w:t>
      </w:r>
      <w:r w:rsidR="00C02F99">
        <w:rPr>
          <w:rFonts w:eastAsia="Times New Roman" w:cs="Times New Roman"/>
          <w:color w:val="000000"/>
          <w:szCs w:val="24"/>
          <w:lang w:eastAsia="en-GB"/>
        </w:rPr>
        <w:t>’</w:t>
      </w:r>
      <w:r>
        <w:rPr>
          <w:rFonts w:eastAsia="Times New Roman" w:cs="Times New Roman"/>
          <w:color w:val="000000"/>
          <w:szCs w:val="24"/>
          <w:lang w:eastAsia="en-GB"/>
        </w:rPr>
        <w:t>u</w:t>
      </w:r>
    </w:p>
    <w:p w14:paraId="09A5B188" w14:textId="77777777" w:rsidR="00255B74" w:rsidRDefault="00255B74" w:rsidP="0094768D">
      <w:pPr>
        <w:spacing w:after="200" w:line="240" w:lineRule="auto"/>
        <w:jc w:val="center"/>
        <w:rPr>
          <w:rFonts w:eastAsia="Times New Roman" w:cs="Times New Roman"/>
          <w:color w:val="000000"/>
          <w:szCs w:val="24"/>
          <w:lang w:eastAsia="en-GB"/>
        </w:rPr>
      </w:pPr>
    </w:p>
    <w:p w14:paraId="34987716" w14:textId="77777777" w:rsidR="00255B74" w:rsidRDefault="00255B74" w:rsidP="0094768D">
      <w:pPr>
        <w:spacing w:after="200" w:line="240" w:lineRule="auto"/>
        <w:jc w:val="center"/>
        <w:rPr>
          <w:rFonts w:eastAsia="Times New Roman" w:cs="Times New Roman"/>
          <w:szCs w:val="24"/>
          <w:lang w:eastAsia="en-GB"/>
        </w:rPr>
      </w:pPr>
    </w:p>
    <w:p w14:paraId="581D682C" w14:textId="77777777" w:rsidR="00255B74" w:rsidRDefault="00255B74" w:rsidP="0094768D">
      <w:pPr>
        <w:spacing w:after="200" w:line="240" w:lineRule="auto"/>
        <w:jc w:val="center"/>
        <w:rPr>
          <w:rFonts w:eastAsia="Times New Roman" w:cs="Times New Roman"/>
          <w:szCs w:val="24"/>
          <w:lang w:eastAsia="en-GB"/>
        </w:rPr>
      </w:pPr>
    </w:p>
    <w:p w14:paraId="7B325060" w14:textId="77777777" w:rsidR="00255B74" w:rsidRDefault="00255B74" w:rsidP="0094768D">
      <w:pPr>
        <w:spacing w:after="240" w:line="240" w:lineRule="auto"/>
        <w:rPr>
          <w:rFonts w:eastAsia="Times New Roman" w:cs="Times New Roman"/>
          <w:szCs w:val="24"/>
          <w:lang w:eastAsia="en-GB"/>
        </w:rPr>
      </w:pPr>
      <w:r>
        <w:rPr>
          <w:rFonts w:eastAsia="Times New Roman" w:cs="Times New Roman"/>
          <w:szCs w:val="24"/>
          <w:lang w:eastAsia="en-GB"/>
        </w:rPr>
        <w:br/>
      </w:r>
      <w:r>
        <w:rPr>
          <w:rFonts w:eastAsia="Times New Roman" w:cs="Times New Roman"/>
          <w:szCs w:val="24"/>
          <w:lang w:eastAsia="en-GB"/>
        </w:rPr>
        <w:br/>
      </w:r>
    </w:p>
    <w:p w14:paraId="54425E65" w14:textId="77777777" w:rsidR="00255B74" w:rsidRDefault="00255B74" w:rsidP="0094768D">
      <w:pPr>
        <w:spacing w:after="200" w:line="240" w:lineRule="auto"/>
        <w:jc w:val="center"/>
        <w:rPr>
          <w:rFonts w:eastAsia="Times New Roman" w:cs="Times New Roman"/>
          <w:color w:val="000000"/>
          <w:szCs w:val="24"/>
          <w:lang w:eastAsia="en-GB"/>
        </w:rPr>
      </w:pPr>
    </w:p>
    <w:p w14:paraId="112C3BB6" w14:textId="77777777" w:rsidR="00255B74" w:rsidRDefault="00255B74" w:rsidP="0094768D">
      <w:pPr>
        <w:spacing w:after="200" w:line="240" w:lineRule="auto"/>
        <w:jc w:val="center"/>
        <w:rPr>
          <w:rFonts w:eastAsia="Times New Roman" w:cs="Times New Roman"/>
          <w:color w:val="000000"/>
          <w:szCs w:val="24"/>
          <w:lang w:eastAsia="en-GB"/>
        </w:rPr>
      </w:pPr>
      <w:r>
        <w:rPr>
          <w:rFonts w:eastAsia="Times New Roman" w:cs="Times New Roman"/>
          <w:color w:val="000000"/>
          <w:szCs w:val="24"/>
          <w:lang w:eastAsia="en-GB"/>
        </w:rPr>
        <w:t>Submitted to:</w:t>
      </w:r>
    </w:p>
    <w:p w14:paraId="68FB619F" w14:textId="0A7A5511" w:rsidR="00255B74" w:rsidRDefault="005C2A44" w:rsidP="0094768D">
      <w:pPr>
        <w:spacing w:after="200" w:line="240" w:lineRule="auto"/>
        <w:jc w:val="center"/>
        <w:rPr>
          <w:rFonts w:eastAsia="Times New Roman" w:cs="Times New Roman"/>
          <w:color w:val="000000"/>
          <w:szCs w:val="24"/>
          <w:lang w:eastAsia="en-GB"/>
        </w:rPr>
      </w:pPr>
      <w:r>
        <w:rPr>
          <w:rFonts w:eastAsia="Times New Roman" w:cs="Times New Roman"/>
          <w:color w:val="000000"/>
          <w:szCs w:val="24"/>
          <w:lang w:eastAsia="en-GB"/>
        </w:rPr>
        <w:t>Mr. Samuel</w:t>
      </w:r>
      <w:r w:rsidR="00155F5B">
        <w:rPr>
          <w:rFonts w:eastAsia="Times New Roman" w:cs="Times New Roman"/>
          <w:color w:val="000000"/>
          <w:szCs w:val="24"/>
          <w:lang w:eastAsia="en-GB"/>
        </w:rPr>
        <w:t xml:space="preserve"> Kiranga, Ph.D. </w:t>
      </w:r>
    </w:p>
    <w:p w14:paraId="0EDD0CEC" w14:textId="77777777" w:rsidR="00255B74" w:rsidRDefault="00255B74" w:rsidP="0094768D">
      <w:pPr>
        <w:spacing w:after="200" w:line="240" w:lineRule="auto"/>
        <w:jc w:val="center"/>
        <w:rPr>
          <w:rFonts w:eastAsia="Times New Roman" w:cs="Times New Roman"/>
          <w:color w:val="000000"/>
          <w:szCs w:val="24"/>
          <w:lang w:eastAsia="en-GB"/>
        </w:rPr>
      </w:pPr>
    </w:p>
    <w:p w14:paraId="51456C63" w14:textId="77777777" w:rsidR="00255B74" w:rsidRDefault="00255B74" w:rsidP="0094768D">
      <w:pPr>
        <w:spacing w:after="200" w:line="240" w:lineRule="auto"/>
        <w:jc w:val="center"/>
        <w:rPr>
          <w:rFonts w:eastAsia="Times New Roman" w:cs="Times New Roman"/>
          <w:color w:val="000000"/>
          <w:szCs w:val="24"/>
          <w:lang w:eastAsia="en-GB"/>
        </w:rPr>
      </w:pPr>
    </w:p>
    <w:p w14:paraId="6F5BE3B6" w14:textId="77777777" w:rsidR="00255B74" w:rsidRDefault="00255B74" w:rsidP="0094768D">
      <w:pPr>
        <w:spacing w:after="200" w:line="240" w:lineRule="auto"/>
        <w:jc w:val="center"/>
        <w:rPr>
          <w:rFonts w:eastAsia="Times New Roman" w:cs="Times New Roman"/>
          <w:color w:val="000000"/>
          <w:szCs w:val="24"/>
          <w:lang w:eastAsia="en-GB"/>
        </w:rPr>
      </w:pPr>
    </w:p>
    <w:p w14:paraId="333B9D7A" w14:textId="77777777" w:rsidR="00255B74" w:rsidRDefault="00255B74" w:rsidP="0094768D">
      <w:pPr>
        <w:spacing w:after="200" w:line="240" w:lineRule="auto"/>
        <w:jc w:val="center"/>
        <w:rPr>
          <w:rFonts w:eastAsia="Times New Roman" w:cs="Times New Roman"/>
          <w:color w:val="000000"/>
          <w:szCs w:val="24"/>
          <w:lang w:eastAsia="en-GB"/>
        </w:rPr>
      </w:pPr>
    </w:p>
    <w:p w14:paraId="11151B94" w14:textId="77777777" w:rsidR="00255B74" w:rsidRDefault="00255B74" w:rsidP="0094768D">
      <w:pPr>
        <w:spacing w:after="200" w:line="240" w:lineRule="auto"/>
        <w:jc w:val="center"/>
        <w:rPr>
          <w:rFonts w:eastAsia="Times New Roman" w:cs="Times New Roman"/>
          <w:color w:val="000000"/>
          <w:szCs w:val="24"/>
          <w:lang w:eastAsia="en-GB"/>
        </w:rPr>
      </w:pPr>
    </w:p>
    <w:p w14:paraId="71CFB077" w14:textId="77777777" w:rsidR="00255B74" w:rsidRDefault="00255B74" w:rsidP="0094768D">
      <w:pPr>
        <w:spacing w:after="200" w:line="240" w:lineRule="auto"/>
        <w:jc w:val="center"/>
        <w:rPr>
          <w:rFonts w:eastAsia="Times New Roman" w:cs="Times New Roman"/>
          <w:color w:val="000000"/>
          <w:szCs w:val="24"/>
          <w:lang w:eastAsia="en-GB"/>
        </w:rPr>
      </w:pPr>
    </w:p>
    <w:p w14:paraId="47B1ABCF" w14:textId="77777777" w:rsidR="00255B74" w:rsidRDefault="00255B74" w:rsidP="0094768D">
      <w:pPr>
        <w:spacing w:after="200" w:line="240" w:lineRule="auto"/>
        <w:jc w:val="center"/>
        <w:rPr>
          <w:rFonts w:eastAsia="Times New Roman" w:cs="Times New Roman"/>
          <w:color w:val="000000"/>
          <w:szCs w:val="24"/>
          <w:lang w:eastAsia="en-GB"/>
        </w:rPr>
      </w:pPr>
    </w:p>
    <w:p w14:paraId="0618F14E" w14:textId="74A130A8" w:rsidR="00255B74" w:rsidRDefault="00155F5B" w:rsidP="0094768D">
      <w:pPr>
        <w:spacing w:after="200" w:line="240" w:lineRule="auto"/>
        <w:jc w:val="center"/>
        <w:rPr>
          <w:rFonts w:eastAsia="Times New Roman" w:cs="Times New Roman"/>
          <w:szCs w:val="24"/>
          <w:lang w:eastAsia="en-GB"/>
        </w:rPr>
      </w:pPr>
      <w:r>
        <w:rPr>
          <w:rFonts w:eastAsia="Times New Roman" w:cs="Times New Roman"/>
          <w:color w:val="000000"/>
          <w:szCs w:val="24"/>
          <w:lang w:eastAsia="en-GB"/>
        </w:rPr>
        <w:t>ACM 490: Actuarial Project</w:t>
      </w:r>
    </w:p>
    <w:p w14:paraId="05EDED4B" w14:textId="360BD01D" w:rsidR="00255B74" w:rsidRDefault="00255B74" w:rsidP="0094768D">
      <w:pPr>
        <w:spacing w:after="200" w:line="240" w:lineRule="auto"/>
        <w:jc w:val="center"/>
        <w:rPr>
          <w:rFonts w:eastAsia="Times New Roman" w:cs="Times New Roman"/>
          <w:szCs w:val="24"/>
          <w:lang w:eastAsia="en-GB"/>
        </w:rPr>
      </w:pPr>
      <w:r>
        <w:rPr>
          <w:rFonts w:eastAsia="Times New Roman" w:cs="Times New Roman"/>
          <w:color w:val="000000"/>
          <w:szCs w:val="24"/>
          <w:lang w:eastAsia="en-GB"/>
        </w:rPr>
        <w:t xml:space="preserve">School of </w:t>
      </w:r>
      <w:r w:rsidR="00155F5B">
        <w:rPr>
          <w:rFonts w:eastAsia="Times New Roman" w:cs="Times New Roman"/>
          <w:color w:val="000000"/>
          <w:szCs w:val="24"/>
          <w:lang w:eastAsia="en-GB"/>
        </w:rPr>
        <w:t>Science, Health and Engineering</w:t>
      </w:r>
    </w:p>
    <w:p w14:paraId="7AC3BD20" w14:textId="750DCF62" w:rsidR="00255B74" w:rsidRPr="00255B74" w:rsidRDefault="00155F5B" w:rsidP="0094768D">
      <w:pPr>
        <w:spacing w:after="200" w:line="240" w:lineRule="auto"/>
        <w:jc w:val="center"/>
        <w:rPr>
          <w:rFonts w:eastAsia="Times New Roman" w:cs="Times New Roman"/>
          <w:szCs w:val="24"/>
          <w:lang w:eastAsia="en-GB"/>
        </w:rPr>
      </w:pPr>
      <w:r>
        <w:rPr>
          <w:rFonts w:eastAsia="Times New Roman" w:cs="Times New Roman"/>
          <w:color w:val="000000"/>
          <w:szCs w:val="24"/>
          <w:lang w:eastAsia="en-GB"/>
        </w:rPr>
        <w:t>20</w:t>
      </w:r>
      <w:r w:rsidR="00255B74">
        <w:rPr>
          <w:rFonts w:eastAsia="Times New Roman" w:cs="Times New Roman"/>
          <w:color w:val="000000"/>
          <w:szCs w:val="24"/>
          <w:vertAlign w:val="superscript"/>
          <w:lang w:eastAsia="en-GB"/>
        </w:rPr>
        <w:t>th</w:t>
      </w:r>
      <w:r w:rsidR="00255B74">
        <w:rPr>
          <w:rFonts w:eastAsia="Times New Roman" w:cs="Times New Roman"/>
          <w:color w:val="000000"/>
          <w:szCs w:val="24"/>
          <w:lang w:eastAsia="en-GB"/>
        </w:rPr>
        <w:t xml:space="preserve"> </w:t>
      </w:r>
      <w:r>
        <w:rPr>
          <w:rFonts w:eastAsia="Times New Roman" w:cs="Times New Roman"/>
          <w:color w:val="000000"/>
          <w:szCs w:val="24"/>
          <w:lang w:eastAsia="en-GB"/>
        </w:rPr>
        <w:t>August 2020</w:t>
      </w:r>
      <w:r w:rsidR="00255B74">
        <w:rPr>
          <w:rFonts w:cs="Times New Roman"/>
          <w:szCs w:val="24"/>
        </w:rPr>
        <w:br w:type="page"/>
      </w:r>
    </w:p>
    <w:sdt>
      <w:sdtPr>
        <w:rPr>
          <w:rFonts w:eastAsiaTheme="minorEastAsia" w:cs="Times New Roman"/>
          <w:b w:val="0"/>
          <w:spacing w:val="0"/>
          <w:szCs w:val="24"/>
        </w:rPr>
        <w:id w:val="-76444305"/>
        <w:docPartObj>
          <w:docPartGallery w:val="Table of Contents"/>
          <w:docPartUnique/>
        </w:docPartObj>
      </w:sdtPr>
      <w:sdtEndPr>
        <w:rPr>
          <w:bCs/>
          <w:noProof/>
        </w:rPr>
      </w:sdtEndPr>
      <w:sdtContent>
        <w:p w14:paraId="255D9C6C" w14:textId="6FA3D232" w:rsidR="00255B74" w:rsidRPr="00372506" w:rsidRDefault="00255B74" w:rsidP="0094768D">
          <w:pPr>
            <w:pStyle w:val="TOCHeading"/>
            <w:rPr>
              <w:rFonts w:cs="Times New Roman"/>
              <w:szCs w:val="24"/>
            </w:rPr>
          </w:pPr>
          <w:r w:rsidRPr="00372506">
            <w:rPr>
              <w:rFonts w:cs="Times New Roman"/>
              <w:szCs w:val="24"/>
            </w:rPr>
            <w:t>Table of Contents</w:t>
          </w:r>
        </w:p>
        <w:p w14:paraId="7CDC1C36" w14:textId="77777777" w:rsidR="00372506" w:rsidRPr="00372506" w:rsidRDefault="00255B74" w:rsidP="0094768D">
          <w:pPr>
            <w:pStyle w:val="TOC1"/>
            <w:tabs>
              <w:tab w:val="right" w:leader="dot" w:pos="9350"/>
            </w:tabs>
            <w:rPr>
              <w:rFonts w:ascii="Times New Roman" w:hAnsi="Times New Roman"/>
              <w:noProof/>
              <w:sz w:val="24"/>
              <w:szCs w:val="24"/>
            </w:rPr>
          </w:pPr>
          <w:r w:rsidRPr="00372506">
            <w:rPr>
              <w:rFonts w:ascii="Times New Roman" w:hAnsi="Times New Roman"/>
              <w:b/>
              <w:bCs/>
              <w:noProof/>
              <w:sz w:val="24"/>
              <w:szCs w:val="24"/>
            </w:rPr>
            <w:fldChar w:fldCharType="begin"/>
          </w:r>
          <w:r w:rsidRPr="00372506">
            <w:rPr>
              <w:rFonts w:ascii="Times New Roman" w:hAnsi="Times New Roman"/>
              <w:b/>
              <w:bCs/>
              <w:noProof/>
              <w:sz w:val="24"/>
              <w:szCs w:val="24"/>
            </w:rPr>
            <w:instrText xml:space="preserve"> TOC \o "1-3" \h \z \u </w:instrText>
          </w:r>
          <w:r w:rsidRPr="00372506">
            <w:rPr>
              <w:rFonts w:ascii="Times New Roman" w:hAnsi="Times New Roman"/>
              <w:b/>
              <w:bCs/>
              <w:noProof/>
              <w:sz w:val="24"/>
              <w:szCs w:val="24"/>
            </w:rPr>
            <w:fldChar w:fldCharType="separate"/>
          </w:r>
          <w:hyperlink w:anchor="_Toc48745825" w:history="1">
            <w:r w:rsidR="00372506" w:rsidRPr="00372506">
              <w:rPr>
                <w:rStyle w:val="Hyperlink"/>
                <w:rFonts w:ascii="Times New Roman" w:hAnsi="Times New Roman"/>
                <w:noProof/>
                <w:sz w:val="24"/>
                <w:szCs w:val="24"/>
              </w:rPr>
              <w:t>DECLARATION.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_Toc48745825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4</w:t>
            </w:r>
            <w:r w:rsidR="00372506" w:rsidRPr="00372506">
              <w:rPr>
                <w:rFonts w:ascii="Times New Roman" w:hAnsi="Times New Roman"/>
                <w:noProof/>
                <w:webHidden/>
                <w:sz w:val="24"/>
                <w:szCs w:val="24"/>
              </w:rPr>
              <w:fldChar w:fldCharType="end"/>
            </w:r>
          </w:hyperlink>
        </w:p>
        <w:p w14:paraId="233344CC"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26" w:history="1">
            <w:r w:rsidR="00372506" w:rsidRPr="00372506">
              <w:rPr>
                <w:rStyle w:val="Hyperlink"/>
                <w:rFonts w:ascii="Times New Roman" w:hAnsi="Times New Roman"/>
                <w:noProof/>
                <w:sz w:val="24"/>
                <w:szCs w:val="24"/>
              </w:rPr>
              <w:t>ACKNOWLEDGEMENT.</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_Toc48745826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5</w:t>
            </w:r>
            <w:r w:rsidR="00372506" w:rsidRPr="00372506">
              <w:rPr>
                <w:rFonts w:ascii="Times New Roman" w:hAnsi="Times New Roman"/>
                <w:noProof/>
                <w:webHidden/>
                <w:sz w:val="24"/>
                <w:szCs w:val="24"/>
              </w:rPr>
              <w:fldChar w:fldCharType="end"/>
            </w:r>
          </w:hyperlink>
        </w:p>
        <w:p w14:paraId="00E2FF49"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27" w:history="1">
            <w:r w:rsidR="00372506" w:rsidRPr="00372506">
              <w:rPr>
                <w:rStyle w:val="Hyperlink"/>
                <w:rFonts w:ascii="Times New Roman" w:hAnsi="Times New Roman"/>
                <w:noProof/>
                <w:sz w:val="24"/>
                <w:szCs w:val="24"/>
              </w:rPr>
              <w:t>DEDICATION.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_Toc48745827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6</w:t>
            </w:r>
            <w:r w:rsidR="00372506" w:rsidRPr="00372506">
              <w:rPr>
                <w:rFonts w:ascii="Times New Roman" w:hAnsi="Times New Roman"/>
                <w:noProof/>
                <w:webHidden/>
                <w:sz w:val="24"/>
                <w:szCs w:val="24"/>
              </w:rPr>
              <w:fldChar w:fldCharType="end"/>
            </w:r>
          </w:hyperlink>
        </w:p>
        <w:p w14:paraId="1F683756"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28" w:history="1">
            <w:r w:rsidR="00372506" w:rsidRPr="00372506">
              <w:rPr>
                <w:rStyle w:val="Hyperlink"/>
                <w:rFonts w:ascii="Times New Roman" w:hAnsi="Times New Roman"/>
                <w:noProof/>
                <w:sz w:val="24"/>
                <w:szCs w:val="24"/>
              </w:rPr>
              <w:t>LIST OF ABBREVIATIONS.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_Toc48745828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7</w:t>
            </w:r>
            <w:r w:rsidR="00372506" w:rsidRPr="00372506">
              <w:rPr>
                <w:rFonts w:ascii="Times New Roman" w:hAnsi="Times New Roman"/>
                <w:noProof/>
                <w:webHidden/>
                <w:sz w:val="24"/>
                <w:szCs w:val="24"/>
              </w:rPr>
              <w:fldChar w:fldCharType="end"/>
            </w:r>
          </w:hyperlink>
        </w:p>
        <w:p w14:paraId="7C1FB156"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29" w:history="1">
            <w:r w:rsidR="00372506" w:rsidRPr="00372506">
              <w:rPr>
                <w:rStyle w:val="Hyperlink"/>
                <w:rFonts w:ascii="Times New Roman" w:hAnsi="Times New Roman"/>
                <w:noProof/>
                <w:sz w:val="24"/>
                <w:szCs w:val="24"/>
              </w:rPr>
              <w:t>ABSTRACT.</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_Toc48745829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8</w:t>
            </w:r>
            <w:r w:rsidR="00372506" w:rsidRPr="00372506">
              <w:rPr>
                <w:rFonts w:ascii="Times New Roman" w:hAnsi="Times New Roman"/>
                <w:noProof/>
                <w:webHidden/>
                <w:sz w:val="24"/>
                <w:szCs w:val="24"/>
              </w:rPr>
              <w:fldChar w:fldCharType="end"/>
            </w:r>
          </w:hyperlink>
        </w:p>
        <w:p w14:paraId="66E32671"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30" w:history="1">
            <w:r w:rsidR="00372506" w:rsidRPr="00372506">
              <w:rPr>
                <w:rStyle w:val="Hyperlink"/>
                <w:rFonts w:ascii="Times New Roman" w:hAnsi="Times New Roman"/>
                <w:noProof/>
                <w:sz w:val="24"/>
                <w:szCs w:val="24"/>
              </w:rPr>
              <w:t>CHAPTER 1: INTRODUCTION.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_Toc48745830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9</w:t>
            </w:r>
            <w:r w:rsidR="00372506" w:rsidRPr="00372506">
              <w:rPr>
                <w:rFonts w:ascii="Times New Roman" w:hAnsi="Times New Roman"/>
                <w:noProof/>
                <w:webHidden/>
                <w:sz w:val="24"/>
                <w:szCs w:val="24"/>
              </w:rPr>
              <w:fldChar w:fldCharType="end"/>
            </w:r>
          </w:hyperlink>
        </w:p>
        <w:p w14:paraId="33469864"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1" w:history="1">
            <w:r w:rsidR="00372506" w:rsidRPr="00372506">
              <w:rPr>
                <w:rStyle w:val="Hyperlink"/>
                <w:rFonts w:ascii="Times New Roman" w:hAnsi="Times New Roman"/>
                <w:noProof/>
                <w:sz w:val="24"/>
                <w:szCs w:val="24"/>
              </w:rPr>
              <w:t>Background.</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_Toc48745831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9</w:t>
            </w:r>
            <w:r w:rsidR="00372506" w:rsidRPr="00372506">
              <w:rPr>
                <w:rFonts w:ascii="Times New Roman" w:hAnsi="Times New Roman"/>
                <w:noProof/>
                <w:webHidden/>
                <w:sz w:val="24"/>
                <w:szCs w:val="24"/>
              </w:rPr>
              <w:fldChar w:fldCharType="end"/>
            </w:r>
          </w:hyperlink>
        </w:p>
        <w:p w14:paraId="3650F7EA"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2" w:history="1">
            <w:r w:rsidR="00372506" w:rsidRPr="00372506">
              <w:rPr>
                <w:rStyle w:val="Hyperlink"/>
                <w:rFonts w:ascii="Times New Roman" w:hAnsi="Times New Roman"/>
                <w:noProof/>
                <w:sz w:val="24"/>
                <w:szCs w:val="24"/>
              </w:rPr>
              <w:t>Problem Statement</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_Toc48745832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10</w:t>
            </w:r>
            <w:r w:rsidR="00372506" w:rsidRPr="00372506">
              <w:rPr>
                <w:rFonts w:ascii="Times New Roman" w:hAnsi="Times New Roman"/>
                <w:noProof/>
                <w:webHidden/>
                <w:sz w:val="24"/>
                <w:szCs w:val="24"/>
              </w:rPr>
              <w:fldChar w:fldCharType="end"/>
            </w:r>
          </w:hyperlink>
        </w:p>
        <w:p w14:paraId="5B439FB4"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3" w:history="1">
            <w:r w:rsidR="00372506" w:rsidRPr="00372506">
              <w:rPr>
                <w:rStyle w:val="Hyperlink"/>
                <w:rFonts w:ascii="Times New Roman" w:hAnsi="Times New Roman"/>
                <w:noProof/>
                <w:sz w:val="24"/>
                <w:szCs w:val="24"/>
              </w:rPr>
              <w:t>Research Objectives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_Toc48745833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11</w:t>
            </w:r>
            <w:r w:rsidR="00372506" w:rsidRPr="00372506">
              <w:rPr>
                <w:rFonts w:ascii="Times New Roman" w:hAnsi="Times New Roman"/>
                <w:noProof/>
                <w:webHidden/>
                <w:sz w:val="24"/>
                <w:szCs w:val="24"/>
              </w:rPr>
              <w:fldChar w:fldCharType="end"/>
            </w:r>
          </w:hyperlink>
        </w:p>
        <w:p w14:paraId="4C52921C"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4" w:history="1">
            <w:r w:rsidR="00372506" w:rsidRPr="00372506">
              <w:rPr>
                <w:rStyle w:val="Hyperlink"/>
                <w:rFonts w:ascii="Times New Roman" w:hAnsi="Times New Roman"/>
                <w:noProof/>
                <w:sz w:val="24"/>
                <w:szCs w:val="24"/>
              </w:rPr>
              <w:t>Research Questions.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_Toc48745834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11</w:t>
            </w:r>
            <w:r w:rsidR="00372506" w:rsidRPr="00372506">
              <w:rPr>
                <w:rFonts w:ascii="Times New Roman" w:hAnsi="Times New Roman"/>
                <w:noProof/>
                <w:webHidden/>
                <w:sz w:val="24"/>
                <w:szCs w:val="24"/>
              </w:rPr>
              <w:fldChar w:fldCharType="end"/>
            </w:r>
          </w:hyperlink>
        </w:p>
        <w:p w14:paraId="16BC0E39"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5" w:history="1">
            <w:r w:rsidR="00372506" w:rsidRPr="00372506">
              <w:rPr>
                <w:rStyle w:val="Hyperlink"/>
                <w:rFonts w:ascii="Times New Roman" w:hAnsi="Times New Roman"/>
                <w:noProof/>
                <w:sz w:val="24"/>
                <w:szCs w:val="24"/>
              </w:rPr>
              <w:t>Significance of the Study</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_Toc48745835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13</w:t>
            </w:r>
            <w:r w:rsidR="00372506" w:rsidRPr="00372506">
              <w:rPr>
                <w:rFonts w:ascii="Times New Roman" w:hAnsi="Times New Roman"/>
                <w:noProof/>
                <w:webHidden/>
                <w:sz w:val="24"/>
                <w:szCs w:val="24"/>
              </w:rPr>
              <w:fldChar w:fldCharType="end"/>
            </w:r>
          </w:hyperlink>
        </w:p>
        <w:p w14:paraId="477A5036"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6" w:history="1">
            <w:r w:rsidR="00372506" w:rsidRPr="00372506">
              <w:rPr>
                <w:rStyle w:val="Hyperlink"/>
                <w:rFonts w:ascii="Times New Roman" w:hAnsi="Times New Roman"/>
                <w:noProof/>
                <w:sz w:val="24"/>
                <w:szCs w:val="24"/>
              </w:rPr>
              <w:t>Assumptions.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_Toc48745836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13</w:t>
            </w:r>
            <w:r w:rsidR="00372506" w:rsidRPr="00372506">
              <w:rPr>
                <w:rFonts w:ascii="Times New Roman" w:hAnsi="Times New Roman"/>
                <w:noProof/>
                <w:webHidden/>
                <w:sz w:val="24"/>
                <w:szCs w:val="24"/>
              </w:rPr>
              <w:fldChar w:fldCharType="end"/>
            </w:r>
          </w:hyperlink>
        </w:p>
        <w:p w14:paraId="3A64079A"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7" w:history="1">
            <w:r w:rsidR="00372506" w:rsidRPr="00372506">
              <w:rPr>
                <w:rStyle w:val="Hyperlink"/>
                <w:rFonts w:ascii="Times New Roman" w:hAnsi="Times New Roman"/>
                <w:noProof/>
                <w:sz w:val="24"/>
                <w:szCs w:val="24"/>
              </w:rPr>
              <w:t>Limitations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_Toc48745837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13</w:t>
            </w:r>
            <w:r w:rsidR="00372506" w:rsidRPr="00372506">
              <w:rPr>
                <w:rFonts w:ascii="Times New Roman" w:hAnsi="Times New Roman"/>
                <w:noProof/>
                <w:webHidden/>
                <w:sz w:val="24"/>
                <w:szCs w:val="24"/>
              </w:rPr>
              <w:fldChar w:fldCharType="end"/>
            </w:r>
          </w:hyperlink>
        </w:p>
        <w:p w14:paraId="2A846C93"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38" w:history="1">
            <w:r w:rsidR="00372506" w:rsidRPr="00372506">
              <w:rPr>
                <w:rStyle w:val="Hyperlink"/>
                <w:rFonts w:ascii="Times New Roman" w:hAnsi="Times New Roman"/>
                <w:noProof/>
                <w:sz w:val="24"/>
                <w:szCs w:val="24"/>
              </w:rPr>
              <w:t>CHAPTER 2: LITERATURE REVIEW</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_Toc48745838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14</w:t>
            </w:r>
            <w:r w:rsidR="00372506" w:rsidRPr="00372506">
              <w:rPr>
                <w:rFonts w:ascii="Times New Roman" w:hAnsi="Times New Roman"/>
                <w:noProof/>
                <w:webHidden/>
                <w:sz w:val="24"/>
                <w:szCs w:val="24"/>
              </w:rPr>
              <w:fldChar w:fldCharType="end"/>
            </w:r>
          </w:hyperlink>
        </w:p>
        <w:p w14:paraId="3545FDC6"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39" w:history="1">
            <w:r w:rsidR="00372506" w:rsidRPr="00372506">
              <w:rPr>
                <w:rStyle w:val="Hyperlink"/>
                <w:rFonts w:ascii="Times New Roman" w:hAnsi="Times New Roman"/>
                <w:noProof/>
                <w:sz w:val="24"/>
                <w:szCs w:val="24"/>
              </w:rPr>
              <w:t>Introduction.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_Toc48745839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14</w:t>
            </w:r>
            <w:r w:rsidR="00372506" w:rsidRPr="00372506">
              <w:rPr>
                <w:rFonts w:ascii="Times New Roman" w:hAnsi="Times New Roman"/>
                <w:noProof/>
                <w:webHidden/>
                <w:sz w:val="24"/>
                <w:szCs w:val="24"/>
              </w:rPr>
              <w:fldChar w:fldCharType="end"/>
            </w:r>
          </w:hyperlink>
        </w:p>
        <w:p w14:paraId="59255B83"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0" w:history="1">
            <w:r w:rsidR="00372506" w:rsidRPr="00372506">
              <w:rPr>
                <w:rStyle w:val="Hyperlink"/>
                <w:rFonts w:ascii="Times New Roman" w:hAnsi="Times New Roman"/>
                <w:noProof/>
                <w:sz w:val="24"/>
                <w:szCs w:val="24"/>
              </w:rPr>
              <w:t>Reviews.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_Toc48745840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14</w:t>
            </w:r>
            <w:r w:rsidR="00372506" w:rsidRPr="00372506">
              <w:rPr>
                <w:rFonts w:ascii="Times New Roman" w:hAnsi="Times New Roman"/>
                <w:noProof/>
                <w:webHidden/>
                <w:sz w:val="24"/>
                <w:szCs w:val="24"/>
              </w:rPr>
              <w:fldChar w:fldCharType="end"/>
            </w:r>
          </w:hyperlink>
        </w:p>
        <w:p w14:paraId="09348E7B"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41" w:history="1">
            <w:r w:rsidR="00372506" w:rsidRPr="00372506">
              <w:rPr>
                <w:rStyle w:val="Hyperlink"/>
                <w:rFonts w:ascii="Times New Roman" w:hAnsi="Times New Roman"/>
                <w:noProof/>
                <w:sz w:val="24"/>
                <w:szCs w:val="24"/>
              </w:rPr>
              <w:t>CHAPTER 3: RESEARCH METHODOLOGY.</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_Toc48745841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20</w:t>
            </w:r>
            <w:r w:rsidR="00372506" w:rsidRPr="00372506">
              <w:rPr>
                <w:rFonts w:ascii="Times New Roman" w:hAnsi="Times New Roman"/>
                <w:noProof/>
                <w:webHidden/>
                <w:sz w:val="24"/>
                <w:szCs w:val="24"/>
              </w:rPr>
              <w:fldChar w:fldCharType="end"/>
            </w:r>
          </w:hyperlink>
        </w:p>
        <w:p w14:paraId="404AA8A6"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2" w:history="1">
            <w:r w:rsidR="00372506" w:rsidRPr="00372506">
              <w:rPr>
                <w:rStyle w:val="Hyperlink"/>
                <w:rFonts w:ascii="Times New Roman" w:hAnsi="Times New Roman"/>
                <w:noProof/>
                <w:sz w:val="24"/>
                <w:szCs w:val="24"/>
              </w:rPr>
              <w:t>Introduction.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_Toc48745842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20</w:t>
            </w:r>
            <w:r w:rsidR="00372506" w:rsidRPr="00372506">
              <w:rPr>
                <w:rFonts w:ascii="Times New Roman" w:hAnsi="Times New Roman"/>
                <w:noProof/>
                <w:webHidden/>
                <w:sz w:val="24"/>
                <w:szCs w:val="24"/>
              </w:rPr>
              <w:fldChar w:fldCharType="end"/>
            </w:r>
          </w:hyperlink>
        </w:p>
        <w:p w14:paraId="0B34C957"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3" w:history="1">
            <w:r w:rsidR="00372506" w:rsidRPr="00372506">
              <w:rPr>
                <w:rStyle w:val="Hyperlink"/>
                <w:rFonts w:ascii="Times New Roman" w:hAnsi="Times New Roman"/>
                <w:noProof/>
                <w:sz w:val="24"/>
                <w:szCs w:val="24"/>
              </w:rPr>
              <w:t>Research Design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_Toc48745843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20</w:t>
            </w:r>
            <w:r w:rsidR="00372506" w:rsidRPr="00372506">
              <w:rPr>
                <w:rFonts w:ascii="Times New Roman" w:hAnsi="Times New Roman"/>
                <w:noProof/>
                <w:webHidden/>
                <w:sz w:val="24"/>
                <w:szCs w:val="24"/>
              </w:rPr>
              <w:fldChar w:fldCharType="end"/>
            </w:r>
          </w:hyperlink>
        </w:p>
        <w:p w14:paraId="031CCAB4"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4" w:history="1">
            <w:r w:rsidR="00372506" w:rsidRPr="00372506">
              <w:rPr>
                <w:rStyle w:val="Hyperlink"/>
                <w:rFonts w:ascii="Times New Roman" w:hAnsi="Times New Roman"/>
                <w:noProof/>
                <w:sz w:val="24"/>
                <w:szCs w:val="24"/>
              </w:rPr>
              <w:t>Target population.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_Toc48745844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21</w:t>
            </w:r>
            <w:r w:rsidR="00372506" w:rsidRPr="00372506">
              <w:rPr>
                <w:rFonts w:ascii="Times New Roman" w:hAnsi="Times New Roman"/>
                <w:noProof/>
                <w:webHidden/>
                <w:sz w:val="24"/>
                <w:szCs w:val="24"/>
              </w:rPr>
              <w:fldChar w:fldCharType="end"/>
            </w:r>
          </w:hyperlink>
        </w:p>
        <w:p w14:paraId="0299026F"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5" w:history="1">
            <w:r w:rsidR="00372506" w:rsidRPr="00372506">
              <w:rPr>
                <w:rStyle w:val="Hyperlink"/>
                <w:rFonts w:ascii="Times New Roman" w:hAnsi="Times New Roman"/>
                <w:noProof/>
                <w:sz w:val="24"/>
                <w:szCs w:val="24"/>
              </w:rPr>
              <w:t>Data collection.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_Toc48745845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21</w:t>
            </w:r>
            <w:r w:rsidR="00372506" w:rsidRPr="00372506">
              <w:rPr>
                <w:rFonts w:ascii="Times New Roman" w:hAnsi="Times New Roman"/>
                <w:noProof/>
                <w:webHidden/>
                <w:sz w:val="24"/>
                <w:szCs w:val="24"/>
              </w:rPr>
              <w:fldChar w:fldCharType="end"/>
            </w:r>
          </w:hyperlink>
        </w:p>
        <w:p w14:paraId="42FF01CA"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46" w:history="1">
            <w:r w:rsidR="00372506" w:rsidRPr="00372506">
              <w:rPr>
                <w:rStyle w:val="Hyperlink"/>
                <w:rFonts w:ascii="Times New Roman" w:hAnsi="Times New Roman"/>
                <w:noProof/>
                <w:sz w:val="24"/>
                <w:szCs w:val="24"/>
              </w:rPr>
              <w:t>CHAPTER 4: DATA ANALYSIS RESULTS, PRESENTATION AND DISCUSSION.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_Toc48745846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24</w:t>
            </w:r>
            <w:r w:rsidR="00372506" w:rsidRPr="00372506">
              <w:rPr>
                <w:rFonts w:ascii="Times New Roman" w:hAnsi="Times New Roman"/>
                <w:noProof/>
                <w:webHidden/>
                <w:sz w:val="24"/>
                <w:szCs w:val="24"/>
              </w:rPr>
              <w:fldChar w:fldCharType="end"/>
            </w:r>
          </w:hyperlink>
        </w:p>
        <w:p w14:paraId="4BF48C54"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7" w:history="1">
            <w:r w:rsidR="00372506" w:rsidRPr="00372506">
              <w:rPr>
                <w:rStyle w:val="Hyperlink"/>
                <w:rFonts w:ascii="Times New Roman" w:hAnsi="Times New Roman"/>
                <w:noProof/>
                <w:sz w:val="24"/>
                <w:szCs w:val="24"/>
              </w:rPr>
              <w:t>Introduction.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_Toc48745847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24</w:t>
            </w:r>
            <w:r w:rsidR="00372506" w:rsidRPr="00372506">
              <w:rPr>
                <w:rFonts w:ascii="Times New Roman" w:hAnsi="Times New Roman"/>
                <w:noProof/>
                <w:webHidden/>
                <w:sz w:val="24"/>
                <w:szCs w:val="24"/>
              </w:rPr>
              <w:fldChar w:fldCharType="end"/>
            </w:r>
          </w:hyperlink>
        </w:p>
        <w:p w14:paraId="7FB83E90"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8" w:history="1">
            <w:r w:rsidR="00372506" w:rsidRPr="00372506">
              <w:rPr>
                <w:rStyle w:val="Hyperlink"/>
                <w:rFonts w:ascii="Times New Roman" w:hAnsi="Times New Roman"/>
                <w:noProof/>
                <w:sz w:val="24"/>
                <w:szCs w:val="24"/>
              </w:rPr>
              <w:t>Data analysis.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_Toc48745848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24</w:t>
            </w:r>
            <w:r w:rsidR="00372506" w:rsidRPr="00372506">
              <w:rPr>
                <w:rFonts w:ascii="Times New Roman" w:hAnsi="Times New Roman"/>
                <w:noProof/>
                <w:webHidden/>
                <w:sz w:val="24"/>
                <w:szCs w:val="24"/>
              </w:rPr>
              <w:fldChar w:fldCharType="end"/>
            </w:r>
          </w:hyperlink>
        </w:p>
        <w:p w14:paraId="5A452886"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49" w:history="1">
            <w:r w:rsidR="00372506" w:rsidRPr="00372506">
              <w:rPr>
                <w:rStyle w:val="Hyperlink"/>
                <w:rFonts w:ascii="Times New Roman" w:hAnsi="Times New Roman"/>
                <w:noProof/>
                <w:sz w:val="24"/>
                <w:szCs w:val="24"/>
              </w:rPr>
              <w:t>Discussion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_Toc48745849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28</w:t>
            </w:r>
            <w:r w:rsidR="00372506" w:rsidRPr="00372506">
              <w:rPr>
                <w:rFonts w:ascii="Times New Roman" w:hAnsi="Times New Roman"/>
                <w:noProof/>
                <w:webHidden/>
                <w:sz w:val="24"/>
                <w:szCs w:val="24"/>
              </w:rPr>
              <w:fldChar w:fldCharType="end"/>
            </w:r>
          </w:hyperlink>
        </w:p>
        <w:p w14:paraId="2A309398"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50" w:history="1">
            <w:r w:rsidR="00372506" w:rsidRPr="00372506">
              <w:rPr>
                <w:rStyle w:val="Hyperlink"/>
                <w:rFonts w:ascii="Times New Roman" w:hAnsi="Times New Roman"/>
                <w:noProof/>
                <w:sz w:val="24"/>
                <w:szCs w:val="24"/>
              </w:rPr>
              <w:t>CHAPTER 5: CONCLUSION AND RECOMMENDATIONS.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_Toc48745850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34</w:t>
            </w:r>
            <w:r w:rsidR="00372506" w:rsidRPr="00372506">
              <w:rPr>
                <w:rFonts w:ascii="Times New Roman" w:hAnsi="Times New Roman"/>
                <w:noProof/>
                <w:webHidden/>
                <w:sz w:val="24"/>
                <w:szCs w:val="24"/>
              </w:rPr>
              <w:fldChar w:fldCharType="end"/>
            </w:r>
          </w:hyperlink>
        </w:p>
        <w:p w14:paraId="249AEBD0"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51" w:history="1">
            <w:r w:rsidR="00372506" w:rsidRPr="00372506">
              <w:rPr>
                <w:rStyle w:val="Hyperlink"/>
                <w:rFonts w:ascii="Times New Roman" w:hAnsi="Times New Roman"/>
                <w:noProof/>
                <w:sz w:val="24"/>
                <w:szCs w:val="24"/>
              </w:rPr>
              <w:t>Conclusion.</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_Toc48745851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34</w:t>
            </w:r>
            <w:r w:rsidR="00372506" w:rsidRPr="00372506">
              <w:rPr>
                <w:rFonts w:ascii="Times New Roman" w:hAnsi="Times New Roman"/>
                <w:noProof/>
                <w:webHidden/>
                <w:sz w:val="24"/>
                <w:szCs w:val="24"/>
              </w:rPr>
              <w:fldChar w:fldCharType="end"/>
            </w:r>
          </w:hyperlink>
        </w:p>
        <w:p w14:paraId="665549E0"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52" w:history="1">
            <w:r w:rsidR="00372506" w:rsidRPr="00372506">
              <w:rPr>
                <w:rStyle w:val="Hyperlink"/>
                <w:rFonts w:ascii="Times New Roman" w:hAnsi="Times New Roman"/>
                <w:noProof/>
                <w:sz w:val="24"/>
                <w:szCs w:val="24"/>
              </w:rPr>
              <w:t>Recommendations.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_Toc48745852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34</w:t>
            </w:r>
            <w:r w:rsidR="00372506" w:rsidRPr="00372506">
              <w:rPr>
                <w:rFonts w:ascii="Times New Roman" w:hAnsi="Times New Roman"/>
                <w:noProof/>
                <w:webHidden/>
                <w:sz w:val="24"/>
                <w:szCs w:val="24"/>
              </w:rPr>
              <w:fldChar w:fldCharType="end"/>
            </w:r>
          </w:hyperlink>
        </w:p>
        <w:p w14:paraId="710002DE"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53" w:history="1">
            <w:r w:rsidR="00372506" w:rsidRPr="00372506">
              <w:rPr>
                <w:rStyle w:val="Hyperlink"/>
                <w:rFonts w:ascii="Times New Roman" w:hAnsi="Times New Roman"/>
                <w:noProof/>
                <w:sz w:val="24"/>
                <w:szCs w:val="24"/>
              </w:rPr>
              <w:t>References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_Toc48745853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36</w:t>
            </w:r>
            <w:r w:rsidR="00372506" w:rsidRPr="00372506">
              <w:rPr>
                <w:rFonts w:ascii="Times New Roman" w:hAnsi="Times New Roman"/>
                <w:noProof/>
                <w:webHidden/>
                <w:sz w:val="24"/>
                <w:szCs w:val="24"/>
              </w:rPr>
              <w:fldChar w:fldCharType="end"/>
            </w:r>
          </w:hyperlink>
        </w:p>
        <w:p w14:paraId="287AFF74"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54" w:history="1">
            <w:r w:rsidR="00372506" w:rsidRPr="00372506">
              <w:rPr>
                <w:rStyle w:val="Hyperlink"/>
                <w:rFonts w:ascii="Times New Roman" w:hAnsi="Times New Roman"/>
                <w:noProof/>
                <w:sz w:val="24"/>
                <w:szCs w:val="24"/>
              </w:rPr>
              <w:t>APPENDIX A: Historical Data</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_Toc48745854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38</w:t>
            </w:r>
            <w:r w:rsidR="00372506" w:rsidRPr="00372506">
              <w:rPr>
                <w:rFonts w:ascii="Times New Roman" w:hAnsi="Times New Roman"/>
                <w:noProof/>
                <w:webHidden/>
                <w:sz w:val="24"/>
                <w:szCs w:val="24"/>
              </w:rPr>
              <w:fldChar w:fldCharType="end"/>
            </w:r>
          </w:hyperlink>
        </w:p>
        <w:p w14:paraId="11A6C1E9"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55" w:history="1">
            <w:r w:rsidR="00372506" w:rsidRPr="00372506">
              <w:rPr>
                <w:rStyle w:val="Hyperlink"/>
                <w:rFonts w:ascii="Times New Roman" w:hAnsi="Times New Roman"/>
                <w:noProof/>
                <w:sz w:val="24"/>
                <w:szCs w:val="24"/>
              </w:rPr>
              <w:t>APPENDIX B: R source code</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_Toc48745855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42</w:t>
            </w:r>
            <w:r w:rsidR="00372506" w:rsidRPr="00372506">
              <w:rPr>
                <w:rFonts w:ascii="Times New Roman" w:hAnsi="Times New Roman"/>
                <w:noProof/>
                <w:webHidden/>
                <w:sz w:val="24"/>
                <w:szCs w:val="24"/>
              </w:rPr>
              <w:fldChar w:fldCharType="end"/>
            </w:r>
          </w:hyperlink>
        </w:p>
        <w:p w14:paraId="4569C709"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56" w:history="1">
            <w:r w:rsidR="00372506" w:rsidRPr="00372506">
              <w:rPr>
                <w:rStyle w:val="Hyperlink"/>
                <w:rFonts w:ascii="Times New Roman" w:hAnsi="Times New Roman"/>
                <w:noProof/>
                <w:sz w:val="24"/>
                <w:szCs w:val="24"/>
              </w:rPr>
              <w:t>APPENDIX C: R Output</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_Toc48745856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45</w:t>
            </w:r>
            <w:r w:rsidR="00372506" w:rsidRPr="00372506">
              <w:rPr>
                <w:rFonts w:ascii="Times New Roman" w:hAnsi="Times New Roman"/>
                <w:noProof/>
                <w:webHidden/>
                <w:sz w:val="24"/>
                <w:szCs w:val="24"/>
              </w:rPr>
              <w:fldChar w:fldCharType="end"/>
            </w:r>
          </w:hyperlink>
        </w:p>
        <w:p w14:paraId="06057160"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57" w:history="1">
            <w:r w:rsidR="00372506" w:rsidRPr="00372506">
              <w:rPr>
                <w:rStyle w:val="Hyperlink"/>
                <w:rFonts w:ascii="Times New Roman" w:hAnsi="Times New Roman"/>
                <w:noProof/>
                <w:sz w:val="24"/>
                <w:szCs w:val="24"/>
              </w:rPr>
              <w:t>Statistical tests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_Toc48745857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45</w:t>
            </w:r>
            <w:r w:rsidR="00372506" w:rsidRPr="00372506">
              <w:rPr>
                <w:rFonts w:ascii="Times New Roman" w:hAnsi="Times New Roman"/>
                <w:noProof/>
                <w:webHidden/>
                <w:sz w:val="24"/>
                <w:szCs w:val="24"/>
              </w:rPr>
              <w:fldChar w:fldCharType="end"/>
            </w:r>
          </w:hyperlink>
        </w:p>
        <w:p w14:paraId="19DB1FD5"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58" w:history="1">
            <w:r w:rsidR="00372506" w:rsidRPr="00372506">
              <w:rPr>
                <w:rStyle w:val="Hyperlink"/>
                <w:rFonts w:ascii="Times New Roman" w:hAnsi="Times New Roman"/>
                <w:noProof/>
                <w:sz w:val="24"/>
                <w:szCs w:val="24"/>
              </w:rPr>
              <w:t>VAR Estimation Results: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_Toc48745858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47</w:t>
            </w:r>
            <w:r w:rsidR="00372506" w:rsidRPr="00372506">
              <w:rPr>
                <w:rFonts w:ascii="Times New Roman" w:hAnsi="Times New Roman"/>
                <w:noProof/>
                <w:webHidden/>
                <w:sz w:val="24"/>
                <w:szCs w:val="24"/>
              </w:rPr>
              <w:fldChar w:fldCharType="end"/>
            </w:r>
          </w:hyperlink>
        </w:p>
        <w:p w14:paraId="0660EB73" w14:textId="77777777" w:rsidR="00372506" w:rsidRPr="00372506" w:rsidRDefault="00690AF5" w:rsidP="0094768D">
          <w:pPr>
            <w:pStyle w:val="TOC1"/>
            <w:tabs>
              <w:tab w:val="right" w:leader="dot" w:pos="9350"/>
            </w:tabs>
            <w:rPr>
              <w:rFonts w:ascii="Times New Roman" w:hAnsi="Times New Roman"/>
              <w:noProof/>
              <w:sz w:val="24"/>
              <w:szCs w:val="24"/>
            </w:rPr>
          </w:pPr>
          <w:hyperlink w:anchor="_Toc48745859" w:history="1">
            <w:r w:rsidR="00372506" w:rsidRPr="00372506">
              <w:rPr>
                <w:rStyle w:val="Hyperlink"/>
                <w:rFonts w:ascii="Times New Roman" w:hAnsi="Times New Roman"/>
                <w:noProof/>
                <w:sz w:val="24"/>
                <w:szCs w:val="24"/>
              </w:rPr>
              <w:t>APPENDIX D: Projections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_Toc48745859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58</w:t>
            </w:r>
            <w:r w:rsidR="00372506" w:rsidRPr="00372506">
              <w:rPr>
                <w:rFonts w:ascii="Times New Roman" w:hAnsi="Times New Roman"/>
                <w:noProof/>
                <w:webHidden/>
                <w:sz w:val="24"/>
                <w:szCs w:val="24"/>
              </w:rPr>
              <w:fldChar w:fldCharType="end"/>
            </w:r>
          </w:hyperlink>
        </w:p>
        <w:p w14:paraId="4F354FAD"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60" w:history="1">
            <w:r w:rsidR="00372506" w:rsidRPr="00372506">
              <w:rPr>
                <w:rStyle w:val="Hyperlink"/>
                <w:rFonts w:ascii="Times New Roman" w:hAnsi="Times New Roman"/>
                <w:noProof/>
                <w:sz w:val="24"/>
                <w:szCs w:val="24"/>
              </w:rPr>
              <w:t>Tables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_Toc48745860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58</w:t>
            </w:r>
            <w:r w:rsidR="00372506" w:rsidRPr="00372506">
              <w:rPr>
                <w:rFonts w:ascii="Times New Roman" w:hAnsi="Times New Roman"/>
                <w:noProof/>
                <w:webHidden/>
                <w:sz w:val="24"/>
                <w:szCs w:val="24"/>
              </w:rPr>
              <w:fldChar w:fldCharType="end"/>
            </w:r>
          </w:hyperlink>
        </w:p>
        <w:p w14:paraId="4B3E82D4" w14:textId="77777777" w:rsidR="00372506" w:rsidRPr="00372506" w:rsidRDefault="00690AF5" w:rsidP="0094768D">
          <w:pPr>
            <w:pStyle w:val="TOC2"/>
            <w:tabs>
              <w:tab w:val="right" w:leader="dot" w:pos="9350"/>
            </w:tabs>
            <w:rPr>
              <w:rFonts w:ascii="Times New Roman" w:hAnsi="Times New Roman"/>
              <w:noProof/>
              <w:sz w:val="24"/>
              <w:szCs w:val="24"/>
            </w:rPr>
          </w:pPr>
          <w:hyperlink w:anchor="_Toc48745861" w:history="1">
            <w:r w:rsidR="00372506" w:rsidRPr="00372506">
              <w:rPr>
                <w:rStyle w:val="Hyperlink"/>
                <w:rFonts w:ascii="Times New Roman" w:hAnsi="Times New Roman"/>
                <w:noProof/>
                <w:sz w:val="24"/>
                <w:szCs w:val="24"/>
              </w:rPr>
              <w:t>Fancharts</w:t>
            </w:r>
            <w:r w:rsidR="00372506" w:rsidRPr="00372506">
              <w:rPr>
                <w:rFonts w:ascii="Times New Roman" w:hAnsi="Times New Roman"/>
                <w:noProof/>
                <w:webHidden/>
                <w:sz w:val="24"/>
                <w:szCs w:val="24"/>
              </w:rPr>
              <w:tab/>
            </w:r>
            <w:r w:rsidR="00372506" w:rsidRPr="00372506">
              <w:rPr>
                <w:rFonts w:ascii="Times New Roman" w:hAnsi="Times New Roman"/>
                <w:noProof/>
                <w:webHidden/>
                <w:sz w:val="24"/>
                <w:szCs w:val="24"/>
              </w:rPr>
              <w:fldChar w:fldCharType="begin"/>
            </w:r>
            <w:r w:rsidR="00372506" w:rsidRPr="00372506">
              <w:rPr>
                <w:rFonts w:ascii="Times New Roman" w:hAnsi="Times New Roman"/>
                <w:noProof/>
                <w:webHidden/>
                <w:sz w:val="24"/>
                <w:szCs w:val="24"/>
              </w:rPr>
              <w:instrText xml:space="preserve"> PAGEREF _Toc48745861 \h </w:instrText>
            </w:r>
            <w:r w:rsidR="00372506" w:rsidRPr="00372506">
              <w:rPr>
                <w:rFonts w:ascii="Times New Roman" w:hAnsi="Times New Roman"/>
                <w:noProof/>
                <w:webHidden/>
                <w:sz w:val="24"/>
                <w:szCs w:val="24"/>
              </w:rPr>
            </w:r>
            <w:r w:rsidR="00372506" w:rsidRPr="00372506">
              <w:rPr>
                <w:rFonts w:ascii="Times New Roman" w:hAnsi="Times New Roman"/>
                <w:noProof/>
                <w:webHidden/>
                <w:sz w:val="24"/>
                <w:szCs w:val="24"/>
              </w:rPr>
              <w:fldChar w:fldCharType="separate"/>
            </w:r>
            <w:r w:rsidR="00372506" w:rsidRPr="00372506">
              <w:rPr>
                <w:rFonts w:ascii="Times New Roman" w:hAnsi="Times New Roman"/>
                <w:noProof/>
                <w:webHidden/>
                <w:sz w:val="24"/>
                <w:szCs w:val="24"/>
              </w:rPr>
              <w:t>60</w:t>
            </w:r>
            <w:r w:rsidR="00372506" w:rsidRPr="00372506">
              <w:rPr>
                <w:rFonts w:ascii="Times New Roman" w:hAnsi="Times New Roman"/>
                <w:noProof/>
                <w:webHidden/>
                <w:sz w:val="24"/>
                <w:szCs w:val="24"/>
              </w:rPr>
              <w:fldChar w:fldCharType="end"/>
            </w:r>
          </w:hyperlink>
        </w:p>
        <w:p w14:paraId="1346A09F" w14:textId="4C11AF66" w:rsidR="00255B74" w:rsidRDefault="00255B74" w:rsidP="0094768D">
          <w:r w:rsidRPr="00372506">
            <w:rPr>
              <w:rFonts w:cs="Times New Roman"/>
              <w:b/>
              <w:bCs/>
              <w:noProof/>
              <w:szCs w:val="24"/>
            </w:rPr>
            <w:fldChar w:fldCharType="end"/>
          </w:r>
        </w:p>
      </w:sdtContent>
    </w:sdt>
    <w:p w14:paraId="0BF1EB0A" w14:textId="77777777" w:rsidR="00255B74" w:rsidRDefault="00255B74" w:rsidP="0094768D">
      <w:pPr>
        <w:ind w:firstLine="720"/>
        <w:jc w:val="left"/>
        <w:rPr>
          <w:rFonts w:eastAsiaTheme="majorEastAsia" w:cstheme="majorBidi"/>
          <w:b/>
          <w:spacing w:val="-7"/>
          <w:szCs w:val="36"/>
        </w:rPr>
      </w:pPr>
      <w:r>
        <w:br w:type="page"/>
      </w:r>
    </w:p>
    <w:p w14:paraId="1AA9DEE0" w14:textId="2A65516F" w:rsidR="009E136C" w:rsidRDefault="0087759B" w:rsidP="0094768D">
      <w:pPr>
        <w:pStyle w:val="Heading1"/>
        <w:ind w:firstLine="720"/>
      </w:pPr>
      <w:bookmarkStart w:id="0" w:name="_Toc48745825"/>
      <w:r>
        <w:t>DECLARATION.</w:t>
      </w:r>
      <w:bookmarkEnd w:id="0"/>
    </w:p>
    <w:p w14:paraId="4543D6CF" w14:textId="07C05405" w:rsidR="009E136C" w:rsidRPr="009E136C" w:rsidRDefault="009E136C" w:rsidP="0094768D">
      <w:pPr>
        <w:spacing w:line="480" w:lineRule="auto"/>
        <w:ind w:firstLine="720"/>
        <w:rPr>
          <w:rFonts w:cs="Times New Roman"/>
          <w:szCs w:val="24"/>
        </w:rPr>
      </w:pPr>
      <w:r>
        <w:rPr>
          <w:rFonts w:cs="Times New Roman"/>
          <w:szCs w:val="24"/>
        </w:rPr>
        <w:t>We</w:t>
      </w:r>
      <w:r w:rsidRPr="009E136C">
        <w:rPr>
          <w:rFonts w:cs="Times New Roman"/>
          <w:szCs w:val="24"/>
        </w:rPr>
        <w:t xml:space="preserve"> declare that this is </w:t>
      </w:r>
      <w:r w:rsidR="00B842D3">
        <w:rPr>
          <w:rFonts w:cs="Times New Roman"/>
          <w:szCs w:val="24"/>
        </w:rPr>
        <w:t>our</w:t>
      </w:r>
      <w:r w:rsidRPr="009E136C">
        <w:rPr>
          <w:rFonts w:cs="Times New Roman"/>
          <w:szCs w:val="24"/>
        </w:rPr>
        <w:t xml:space="preserve"> original work and</w:t>
      </w:r>
      <w:r>
        <w:rPr>
          <w:rFonts w:cs="Times New Roman"/>
          <w:szCs w:val="24"/>
        </w:rPr>
        <w:t xml:space="preserve"> has not been submitted to any </w:t>
      </w:r>
      <w:r w:rsidRPr="009E136C">
        <w:rPr>
          <w:rFonts w:cs="Times New Roman"/>
          <w:szCs w:val="24"/>
        </w:rPr>
        <w:t>other college, institution o</w:t>
      </w:r>
      <w:r>
        <w:rPr>
          <w:rFonts w:cs="Times New Roman"/>
          <w:szCs w:val="24"/>
        </w:rPr>
        <w:t xml:space="preserve">r university other than Daystar University for academic </w:t>
      </w:r>
      <w:r w:rsidRPr="009E136C">
        <w:rPr>
          <w:rFonts w:cs="Times New Roman"/>
          <w:szCs w:val="24"/>
        </w:rPr>
        <w:t>credit.</w:t>
      </w:r>
    </w:p>
    <w:p w14:paraId="01D7F75E" w14:textId="77777777" w:rsidR="009E136C" w:rsidRDefault="009E136C" w:rsidP="0094768D">
      <w:pPr>
        <w:spacing w:line="480" w:lineRule="auto"/>
        <w:ind w:firstLine="720"/>
        <w:rPr>
          <w:rFonts w:cs="Times New Roman"/>
          <w:b/>
          <w:szCs w:val="24"/>
        </w:rPr>
      </w:pPr>
    </w:p>
    <w:p w14:paraId="55398945" w14:textId="77777777" w:rsidR="009E136C" w:rsidRDefault="009E136C" w:rsidP="0094768D">
      <w:pPr>
        <w:spacing w:line="480" w:lineRule="auto"/>
        <w:ind w:firstLine="720"/>
        <w:rPr>
          <w:rFonts w:cs="Times New Roman"/>
          <w:b/>
          <w:szCs w:val="24"/>
        </w:rPr>
      </w:pPr>
    </w:p>
    <w:p w14:paraId="1B53F7C9" w14:textId="77777777" w:rsidR="009E136C" w:rsidRDefault="009E136C" w:rsidP="0094768D">
      <w:pPr>
        <w:spacing w:line="480" w:lineRule="auto"/>
        <w:ind w:firstLine="720"/>
        <w:rPr>
          <w:rFonts w:cs="Times New Roman"/>
          <w:b/>
          <w:szCs w:val="24"/>
        </w:rPr>
      </w:pPr>
    </w:p>
    <w:p w14:paraId="7F558AB8" w14:textId="77777777" w:rsidR="009E136C" w:rsidRDefault="009E136C" w:rsidP="0094768D">
      <w:pPr>
        <w:spacing w:line="480" w:lineRule="auto"/>
        <w:ind w:firstLine="720"/>
        <w:rPr>
          <w:rFonts w:cs="Times New Roman"/>
          <w:b/>
          <w:szCs w:val="24"/>
        </w:rPr>
      </w:pPr>
    </w:p>
    <w:p w14:paraId="0FB7B799" w14:textId="77777777" w:rsidR="009E136C" w:rsidRDefault="009E136C" w:rsidP="0094768D">
      <w:pPr>
        <w:spacing w:line="480" w:lineRule="auto"/>
        <w:ind w:firstLine="720"/>
        <w:rPr>
          <w:rFonts w:cs="Times New Roman"/>
          <w:b/>
          <w:szCs w:val="24"/>
        </w:rPr>
      </w:pPr>
    </w:p>
    <w:p w14:paraId="160B1AB6" w14:textId="77777777" w:rsidR="009E136C" w:rsidRDefault="009E136C" w:rsidP="0094768D">
      <w:pPr>
        <w:spacing w:line="480" w:lineRule="auto"/>
        <w:ind w:firstLine="720"/>
        <w:rPr>
          <w:rFonts w:cs="Times New Roman"/>
          <w:b/>
          <w:szCs w:val="24"/>
        </w:rPr>
      </w:pPr>
    </w:p>
    <w:p w14:paraId="430C7F73" w14:textId="77777777" w:rsidR="009E136C" w:rsidRDefault="009E136C" w:rsidP="0094768D">
      <w:pPr>
        <w:spacing w:line="480" w:lineRule="auto"/>
        <w:ind w:firstLine="720"/>
        <w:rPr>
          <w:rFonts w:cs="Times New Roman"/>
          <w:b/>
          <w:szCs w:val="24"/>
        </w:rPr>
      </w:pPr>
    </w:p>
    <w:p w14:paraId="5182359E" w14:textId="77777777" w:rsidR="009E136C" w:rsidRDefault="009E136C" w:rsidP="0094768D">
      <w:pPr>
        <w:spacing w:line="480" w:lineRule="auto"/>
        <w:ind w:firstLine="720"/>
        <w:rPr>
          <w:rFonts w:cs="Times New Roman"/>
          <w:b/>
          <w:szCs w:val="24"/>
        </w:rPr>
      </w:pPr>
    </w:p>
    <w:p w14:paraId="0B4FDC3F" w14:textId="77777777" w:rsidR="009E136C" w:rsidRDefault="009E136C" w:rsidP="0094768D">
      <w:pPr>
        <w:spacing w:line="480" w:lineRule="auto"/>
        <w:ind w:firstLine="720"/>
        <w:rPr>
          <w:rFonts w:cs="Times New Roman"/>
          <w:b/>
          <w:szCs w:val="24"/>
        </w:rPr>
      </w:pPr>
    </w:p>
    <w:p w14:paraId="11C11B4E" w14:textId="77777777" w:rsidR="009E136C" w:rsidRDefault="009E136C" w:rsidP="0094768D">
      <w:pPr>
        <w:spacing w:line="480" w:lineRule="auto"/>
        <w:ind w:firstLine="720"/>
        <w:rPr>
          <w:rFonts w:cs="Times New Roman"/>
          <w:b/>
          <w:szCs w:val="24"/>
        </w:rPr>
      </w:pPr>
    </w:p>
    <w:p w14:paraId="38413E94" w14:textId="77777777" w:rsidR="009E136C" w:rsidRDefault="009E136C" w:rsidP="0094768D">
      <w:pPr>
        <w:spacing w:line="480" w:lineRule="auto"/>
        <w:ind w:firstLine="720"/>
        <w:rPr>
          <w:rFonts w:cs="Times New Roman"/>
          <w:b/>
          <w:szCs w:val="24"/>
        </w:rPr>
      </w:pPr>
    </w:p>
    <w:p w14:paraId="3A0A72EE" w14:textId="77777777" w:rsidR="009E136C" w:rsidRDefault="009E136C" w:rsidP="0094768D">
      <w:pPr>
        <w:spacing w:line="480" w:lineRule="auto"/>
        <w:ind w:firstLine="720"/>
        <w:rPr>
          <w:rFonts w:cs="Times New Roman"/>
          <w:b/>
          <w:szCs w:val="24"/>
        </w:rPr>
      </w:pPr>
    </w:p>
    <w:p w14:paraId="4C7F5203" w14:textId="77777777" w:rsidR="0087759B" w:rsidRDefault="0087759B" w:rsidP="0094768D">
      <w:pPr>
        <w:spacing w:line="480" w:lineRule="auto"/>
        <w:ind w:firstLine="720"/>
        <w:rPr>
          <w:rFonts w:cs="Times New Roman"/>
          <w:b/>
          <w:szCs w:val="24"/>
        </w:rPr>
      </w:pPr>
    </w:p>
    <w:p w14:paraId="16AC216A" w14:textId="77777777" w:rsidR="00252C4A" w:rsidRDefault="00252C4A" w:rsidP="0094768D">
      <w:pPr>
        <w:spacing w:line="480" w:lineRule="auto"/>
        <w:ind w:firstLine="720"/>
        <w:rPr>
          <w:rFonts w:cs="Times New Roman"/>
          <w:b/>
          <w:szCs w:val="24"/>
        </w:rPr>
      </w:pPr>
    </w:p>
    <w:p w14:paraId="3F9E3537" w14:textId="77777777" w:rsidR="006817A1" w:rsidRDefault="006817A1" w:rsidP="0094768D">
      <w:pPr>
        <w:ind w:firstLine="720"/>
        <w:rPr>
          <w:rFonts w:eastAsiaTheme="majorEastAsia" w:cstheme="majorBidi"/>
          <w:b/>
          <w:szCs w:val="36"/>
        </w:rPr>
      </w:pPr>
      <w:r>
        <w:br w:type="page"/>
      </w:r>
    </w:p>
    <w:p w14:paraId="5C328457" w14:textId="6A46F7D2" w:rsidR="009703F0" w:rsidRPr="009703F0" w:rsidRDefault="009703F0" w:rsidP="0094768D">
      <w:pPr>
        <w:pStyle w:val="Heading1"/>
        <w:ind w:firstLine="720"/>
      </w:pPr>
      <w:bookmarkStart w:id="1" w:name="_Toc48745826"/>
      <w:r w:rsidRPr="009703F0">
        <w:t>ACKNOWLEDGEMENT.</w:t>
      </w:r>
      <w:bookmarkEnd w:id="1"/>
      <w:r w:rsidR="0036698E" w:rsidRPr="009703F0">
        <w:t xml:space="preserve"> </w:t>
      </w:r>
    </w:p>
    <w:p w14:paraId="23231C3C" w14:textId="1FFD4A47" w:rsidR="009703F0" w:rsidRPr="009703F0" w:rsidRDefault="009703F0" w:rsidP="0094768D">
      <w:pPr>
        <w:spacing w:line="480" w:lineRule="auto"/>
        <w:ind w:firstLine="720"/>
        <w:rPr>
          <w:rFonts w:cs="Times New Roman"/>
          <w:szCs w:val="24"/>
        </w:rPr>
      </w:pPr>
      <w:r>
        <w:rPr>
          <w:rFonts w:cs="Times New Roman"/>
          <w:szCs w:val="24"/>
        </w:rPr>
        <w:t>We acknowledge our</w:t>
      </w:r>
      <w:r w:rsidRPr="009703F0">
        <w:rPr>
          <w:rFonts w:cs="Times New Roman"/>
          <w:szCs w:val="24"/>
        </w:rPr>
        <w:t xml:space="preserve"> family members and friends whose</w:t>
      </w:r>
      <w:r>
        <w:rPr>
          <w:rFonts w:cs="Times New Roman"/>
          <w:szCs w:val="24"/>
        </w:rPr>
        <w:t xml:space="preserve"> support made it possible for us</w:t>
      </w:r>
      <w:r w:rsidR="0025094E">
        <w:rPr>
          <w:rFonts w:cs="Times New Roman"/>
          <w:szCs w:val="24"/>
        </w:rPr>
        <w:t xml:space="preserve"> to </w:t>
      </w:r>
      <w:r w:rsidRPr="009703F0">
        <w:rPr>
          <w:rFonts w:cs="Times New Roman"/>
          <w:szCs w:val="24"/>
        </w:rPr>
        <w:t xml:space="preserve">go through the academia process successfully. </w:t>
      </w:r>
    </w:p>
    <w:p w14:paraId="60760A93" w14:textId="3EA08ADB" w:rsidR="009703F0" w:rsidRPr="009703F0" w:rsidRDefault="009703F0" w:rsidP="0094768D">
      <w:pPr>
        <w:spacing w:line="480" w:lineRule="auto"/>
        <w:ind w:firstLine="720"/>
        <w:rPr>
          <w:rFonts w:cs="Times New Roman"/>
          <w:szCs w:val="24"/>
        </w:rPr>
      </w:pPr>
      <w:r>
        <w:rPr>
          <w:rFonts w:cs="Times New Roman"/>
          <w:szCs w:val="24"/>
        </w:rPr>
        <w:t>We also acknowledge our</w:t>
      </w:r>
      <w:r w:rsidRPr="009703F0">
        <w:rPr>
          <w:rFonts w:cs="Times New Roman"/>
          <w:szCs w:val="24"/>
        </w:rPr>
        <w:t xml:space="preserve"> fellow students, and lecture</w:t>
      </w:r>
      <w:r>
        <w:rPr>
          <w:rFonts w:cs="Times New Roman"/>
          <w:szCs w:val="24"/>
        </w:rPr>
        <w:t xml:space="preserve">rs at the Daystar University </w:t>
      </w:r>
      <w:r w:rsidR="0025094E">
        <w:rPr>
          <w:rFonts w:cs="Times New Roman"/>
          <w:szCs w:val="24"/>
        </w:rPr>
        <w:t xml:space="preserve">whose </w:t>
      </w:r>
      <w:r>
        <w:rPr>
          <w:rFonts w:cs="Times New Roman"/>
          <w:szCs w:val="24"/>
        </w:rPr>
        <w:t xml:space="preserve">wells of knowledge have made us better not only academically but also   </w:t>
      </w:r>
      <w:r w:rsidRPr="009703F0">
        <w:rPr>
          <w:rFonts w:cs="Times New Roman"/>
          <w:szCs w:val="24"/>
        </w:rPr>
        <w:t xml:space="preserve">. </w:t>
      </w:r>
    </w:p>
    <w:p w14:paraId="7E1A9D77" w14:textId="1422CE4D" w:rsidR="009703F0" w:rsidRPr="009703F0" w:rsidRDefault="009703F0" w:rsidP="0094768D">
      <w:pPr>
        <w:spacing w:line="480" w:lineRule="auto"/>
        <w:ind w:firstLine="720"/>
        <w:rPr>
          <w:rFonts w:cs="Times New Roman"/>
          <w:szCs w:val="24"/>
        </w:rPr>
      </w:pPr>
      <w:r>
        <w:rPr>
          <w:rFonts w:cs="Times New Roman"/>
          <w:szCs w:val="24"/>
        </w:rPr>
        <w:t xml:space="preserve">We </w:t>
      </w:r>
      <w:r w:rsidRPr="009703F0">
        <w:rPr>
          <w:rFonts w:cs="Times New Roman"/>
          <w:szCs w:val="24"/>
        </w:rPr>
        <w:t xml:space="preserve">would also </w:t>
      </w:r>
      <w:r>
        <w:rPr>
          <w:rFonts w:cs="Times New Roman"/>
          <w:szCs w:val="24"/>
        </w:rPr>
        <w:t>like to specially acknowledge our supervisor, Mr. Samuel Kiranga</w:t>
      </w:r>
      <w:r w:rsidR="0025094E">
        <w:rPr>
          <w:rFonts w:cs="Times New Roman"/>
          <w:szCs w:val="24"/>
        </w:rPr>
        <w:t xml:space="preserve">, who has </w:t>
      </w:r>
      <w:r>
        <w:rPr>
          <w:rFonts w:cs="Times New Roman"/>
          <w:szCs w:val="24"/>
        </w:rPr>
        <w:t>guided us</w:t>
      </w:r>
      <w:r w:rsidRPr="009703F0">
        <w:rPr>
          <w:rFonts w:cs="Times New Roman"/>
          <w:szCs w:val="24"/>
        </w:rPr>
        <w:t xml:space="preserve"> tireless</w:t>
      </w:r>
      <w:r w:rsidR="0025094E">
        <w:rPr>
          <w:rFonts w:cs="Times New Roman"/>
          <w:szCs w:val="24"/>
        </w:rPr>
        <w:t>ly through the research project despite the ongoing pandemic. His guidance has been extremely beneficial and we shall be forever thankful</w:t>
      </w:r>
      <w:r w:rsidRPr="009703F0">
        <w:rPr>
          <w:rFonts w:cs="Times New Roman"/>
          <w:szCs w:val="24"/>
        </w:rPr>
        <w:t xml:space="preserve">. </w:t>
      </w:r>
    </w:p>
    <w:p w14:paraId="267A5A04" w14:textId="13AC5867" w:rsidR="009703F0" w:rsidRPr="006817A1" w:rsidRDefault="0025094E" w:rsidP="0094768D">
      <w:pPr>
        <w:spacing w:line="480" w:lineRule="auto"/>
        <w:ind w:firstLine="720"/>
        <w:rPr>
          <w:rFonts w:cs="Times New Roman"/>
          <w:szCs w:val="24"/>
        </w:rPr>
      </w:pPr>
      <w:r>
        <w:rPr>
          <w:rFonts w:cs="Times New Roman"/>
          <w:szCs w:val="24"/>
        </w:rPr>
        <w:t xml:space="preserve">Lastly we </w:t>
      </w:r>
      <w:r w:rsidR="009703F0" w:rsidRPr="009703F0">
        <w:rPr>
          <w:rFonts w:cs="Times New Roman"/>
          <w:szCs w:val="24"/>
        </w:rPr>
        <w:t>acknowledge the Almighty God for His invaluable support and provision</w:t>
      </w:r>
      <w:r>
        <w:rPr>
          <w:rFonts w:cs="Times New Roman"/>
          <w:szCs w:val="24"/>
        </w:rPr>
        <w:t xml:space="preserve"> throughout this whole time.</w:t>
      </w:r>
    </w:p>
    <w:p w14:paraId="3EDC1EB3" w14:textId="77777777" w:rsidR="009703F0" w:rsidRDefault="009703F0" w:rsidP="0094768D">
      <w:pPr>
        <w:spacing w:line="480" w:lineRule="auto"/>
        <w:ind w:firstLine="720"/>
        <w:rPr>
          <w:rFonts w:cs="Times New Roman"/>
          <w:b/>
          <w:szCs w:val="24"/>
        </w:rPr>
      </w:pPr>
    </w:p>
    <w:p w14:paraId="45221C04" w14:textId="6576CCDB" w:rsidR="006817A1" w:rsidRDefault="006817A1" w:rsidP="0094768D">
      <w:pPr>
        <w:ind w:firstLine="720"/>
        <w:rPr>
          <w:rFonts w:eastAsiaTheme="majorEastAsia" w:cstheme="majorBidi"/>
          <w:b/>
          <w:szCs w:val="36"/>
        </w:rPr>
      </w:pPr>
    </w:p>
    <w:p w14:paraId="59D9CD78" w14:textId="77777777" w:rsidR="006817A1" w:rsidRDefault="006817A1" w:rsidP="0094768D">
      <w:pPr>
        <w:ind w:firstLine="720"/>
        <w:rPr>
          <w:rFonts w:eastAsiaTheme="majorEastAsia" w:cstheme="majorBidi"/>
          <w:b/>
          <w:szCs w:val="36"/>
        </w:rPr>
      </w:pPr>
      <w:r>
        <w:br w:type="page"/>
      </w:r>
    </w:p>
    <w:p w14:paraId="742D4D03" w14:textId="199DE7FE" w:rsidR="0025094E" w:rsidRDefault="00C26A30" w:rsidP="0094768D">
      <w:pPr>
        <w:pStyle w:val="Heading1"/>
        <w:ind w:firstLine="720"/>
      </w:pPr>
      <w:bookmarkStart w:id="2" w:name="_Toc48745827"/>
      <w:r>
        <w:t>DEDICATION.</w:t>
      </w:r>
      <w:bookmarkEnd w:id="2"/>
    </w:p>
    <w:p w14:paraId="03499CE6" w14:textId="55C818CB" w:rsidR="0025094E" w:rsidRPr="006817A1" w:rsidRDefault="003E098A" w:rsidP="0094768D">
      <w:pPr>
        <w:spacing w:line="480" w:lineRule="auto"/>
        <w:ind w:firstLine="720"/>
        <w:rPr>
          <w:rFonts w:cs="Times New Roman"/>
          <w:szCs w:val="24"/>
        </w:rPr>
      </w:pPr>
      <w:r>
        <w:rPr>
          <w:rFonts w:cs="Times New Roman"/>
          <w:szCs w:val="24"/>
        </w:rPr>
        <w:t xml:space="preserve">We </w:t>
      </w:r>
      <w:r w:rsidRPr="003E098A">
        <w:rPr>
          <w:rFonts w:cs="Times New Roman"/>
          <w:szCs w:val="24"/>
        </w:rPr>
        <w:t>would lik</w:t>
      </w:r>
      <w:r w:rsidR="009E136C">
        <w:rPr>
          <w:rFonts w:cs="Times New Roman"/>
          <w:szCs w:val="24"/>
        </w:rPr>
        <w:t>e to dedicate this project to God for his never ending grace, our families</w:t>
      </w:r>
      <w:r w:rsidRPr="003E098A">
        <w:rPr>
          <w:rFonts w:cs="Times New Roman"/>
          <w:szCs w:val="24"/>
        </w:rPr>
        <w:t xml:space="preserve"> for their endl</w:t>
      </w:r>
      <w:r w:rsidR="009E136C">
        <w:rPr>
          <w:rFonts w:cs="Times New Roman"/>
          <w:szCs w:val="24"/>
        </w:rPr>
        <w:t>ess support, friends and our</w:t>
      </w:r>
      <w:r w:rsidRPr="003E098A">
        <w:rPr>
          <w:rFonts w:cs="Times New Roman"/>
          <w:szCs w:val="24"/>
        </w:rPr>
        <w:t xml:space="preserve"> fellow classmates for their encouragement.</w:t>
      </w:r>
    </w:p>
    <w:p w14:paraId="65F426BC" w14:textId="77777777" w:rsidR="006817A1" w:rsidRDefault="006817A1" w:rsidP="0094768D">
      <w:pPr>
        <w:ind w:firstLine="720"/>
        <w:rPr>
          <w:rFonts w:eastAsiaTheme="majorEastAsia" w:cstheme="majorBidi"/>
          <w:b/>
          <w:szCs w:val="36"/>
        </w:rPr>
      </w:pPr>
      <w:r>
        <w:br w:type="page"/>
      </w:r>
    </w:p>
    <w:p w14:paraId="2AA06182" w14:textId="786C187B" w:rsidR="006B558D" w:rsidRDefault="006B558D" w:rsidP="0094768D">
      <w:pPr>
        <w:pStyle w:val="Heading1"/>
        <w:ind w:firstLine="720"/>
      </w:pPr>
      <w:bookmarkStart w:id="3" w:name="_Toc48745828"/>
      <w:r>
        <w:t>LIST OF ABBREVIATIONS.</w:t>
      </w:r>
      <w:bookmarkEnd w:id="3"/>
    </w:p>
    <w:p w14:paraId="0F33C035" w14:textId="6A6D0D66" w:rsidR="006B558D" w:rsidRDefault="006B558D" w:rsidP="0094768D">
      <w:pPr>
        <w:spacing w:line="480" w:lineRule="auto"/>
        <w:rPr>
          <w:rFonts w:cs="Times New Roman"/>
          <w:szCs w:val="24"/>
        </w:rPr>
      </w:pPr>
      <w:r>
        <w:rPr>
          <w:rFonts w:cs="Times New Roman"/>
          <w:szCs w:val="24"/>
        </w:rPr>
        <w:t>GDP</w:t>
      </w:r>
      <w:r>
        <w:rPr>
          <w:rFonts w:cs="Times New Roman"/>
          <w:szCs w:val="24"/>
        </w:rPr>
        <w:tab/>
      </w:r>
      <w:r>
        <w:rPr>
          <w:rFonts w:cs="Times New Roman"/>
          <w:szCs w:val="24"/>
        </w:rPr>
        <w:tab/>
        <w:t>Gross Domestic Product.</w:t>
      </w:r>
    </w:p>
    <w:p w14:paraId="58204E6A" w14:textId="47CB75C0" w:rsidR="006B558D" w:rsidRDefault="006B558D" w:rsidP="0094768D">
      <w:pPr>
        <w:spacing w:line="480" w:lineRule="auto"/>
        <w:rPr>
          <w:rFonts w:cs="Times New Roman"/>
          <w:szCs w:val="24"/>
        </w:rPr>
      </w:pPr>
      <w:r>
        <w:rPr>
          <w:rFonts w:cs="Times New Roman"/>
          <w:szCs w:val="24"/>
        </w:rPr>
        <w:t>NSE</w:t>
      </w:r>
      <w:r>
        <w:rPr>
          <w:rFonts w:cs="Times New Roman"/>
          <w:szCs w:val="24"/>
        </w:rPr>
        <w:tab/>
      </w:r>
      <w:r>
        <w:rPr>
          <w:rFonts w:cs="Times New Roman"/>
          <w:szCs w:val="24"/>
        </w:rPr>
        <w:tab/>
        <w:t>Nairobi Stock Exchange.</w:t>
      </w:r>
    </w:p>
    <w:p w14:paraId="51410E39" w14:textId="6DBBF1A9" w:rsidR="006B558D" w:rsidRDefault="006B558D" w:rsidP="0094768D">
      <w:pPr>
        <w:spacing w:line="480" w:lineRule="auto"/>
        <w:rPr>
          <w:rFonts w:cs="Times New Roman"/>
          <w:szCs w:val="24"/>
        </w:rPr>
      </w:pPr>
      <w:r>
        <w:rPr>
          <w:rFonts w:cs="Times New Roman"/>
          <w:szCs w:val="24"/>
        </w:rPr>
        <w:t>NASI</w:t>
      </w:r>
      <w:r>
        <w:rPr>
          <w:rFonts w:cs="Times New Roman"/>
          <w:szCs w:val="24"/>
        </w:rPr>
        <w:tab/>
      </w:r>
      <w:r>
        <w:rPr>
          <w:rFonts w:cs="Times New Roman"/>
          <w:szCs w:val="24"/>
        </w:rPr>
        <w:tab/>
        <w:t>NSE All Share Index.</w:t>
      </w:r>
    </w:p>
    <w:p w14:paraId="27045EF7" w14:textId="3C6B49AA" w:rsidR="006B558D" w:rsidRDefault="006B558D" w:rsidP="0094768D">
      <w:pPr>
        <w:spacing w:line="480" w:lineRule="auto"/>
        <w:rPr>
          <w:rFonts w:cs="Times New Roman"/>
          <w:szCs w:val="24"/>
        </w:rPr>
      </w:pPr>
      <w:r>
        <w:rPr>
          <w:rFonts w:cs="Times New Roman"/>
          <w:szCs w:val="24"/>
        </w:rPr>
        <w:t>CMA</w:t>
      </w:r>
      <w:r>
        <w:rPr>
          <w:rFonts w:cs="Times New Roman"/>
          <w:szCs w:val="24"/>
        </w:rPr>
        <w:tab/>
      </w:r>
      <w:r>
        <w:rPr>
          <w:rFonts w:cs="Times New Roman"/>
          <w:szCs w:val="24"/>
        </w:rPr>
        <w:tab/>
        <w:t>Capital Market Authority.</w:t>
      </w:r>
    </w:p>
    <w:p w14:paraId="3F3A58BE" w14:textId="62D2A745" w:rsidR="006B558D" w:rsidRDefault="00233720" w:rsidP="0094768D">
      <w:pPr>
        <w:spacing w:line="480" w:lineRule="auto"/>
        <w:rPr>
          <w:rFonts w:cs="Times New Roman"/>
          <w:szCs w:val="24"/>
        </w:rPr>
      </w:pPr>
      <w:r>
        <w:rPr>
          <w:rFonts w:cs="Times New Roman"/>
          <w:szCs w:val="24"/>
        </w:rPr>
        <w:t>SME</w:t>
      </w:r>
      <w:r>
        <w:rPr>
          <w:rFonts w:cs="Times New Roman"/>
          <w:szCs w:val="24"/>
        </w:rPr>
        <w:tab/>
      </w:r>
      <w:r>
        <w:rPr>
          <w:rFonts w:cs="Times New Roman"/>
          <w:szCs w:val="24"/>
        </w:rPr>
        <w:tab/>
        <w:t>Small and Medium-sized Enterprises.</w:t>
      </w:r>
    </w:p>
    <w:p w14:paraId="030A4F2D" w14:textId="49429C26" w:rsidR="00233720" w:rsidRDefault="00233720" w:rsidP="0094768D">
      <w:pPr>
        <w:spacing w:line="480" w:lineRule="auto"/>
        <w:rPr>
          <w:rFonts w:cs="Times New Roman"/>
          <w:szCs w:val="24"/>
        </w:rPr>
      </w:pPr>
      <w:r>
        <w:rPr>
          <w:rFonts w:cs="Times New Roman"/>
          <w:szCs w:val="24"/>
        </w:rPr>
        <w:t>CBK</w:t>
      </w:r>
      <w:r>
        <w:rPr>
          <w:rFonts w:cs="Times New Roman"/>
          <w:szCs w:val="24"/>
        </w:rPr>
        <w:tab/>
      </w:r>
      <w:r>
        <w:rPr>
          <w:rFonts w:cs="Times New Roman"/>
          <w:szCs w:val="24"/>
        </w:rPr>
        <w:tab/>
        <w:t>Central Bank of Kenya.</w:t>
      </w:r>
    </w:p>
    <w:p w14:paraId="45E6FB47" w14:textId="5515B08D" w:rsidR="00233720" w:rsidRPr="00233720" w:rsidRDefault="00233720" w:rsidP="0094768D">
      <w:pPr>
        <w:spacing w:line="480" w:lineRule="auto"/>
        <w:rPr>
          <w:rFonts w:cs="Times New Roman"/>
          <w:szCs w:val="24"/>
        </w:rPr>
      </w:pPr>
      <w:r>
        <w:rPr>
          <w:rFonts w:cs="Times New Roman"/>
          <w:szCs w:val="24"/>
        </w:rPr>
        <w:t>ICT</w:t>
      </w:r>
      <w:r>
        <w:rPr>
          <w:rFonts w:cs="Times New Roman"/>
          <w:szCs w:val="24"/>
        </w:rPr>
        <w:tab/>
      </w:r>
      <w:r>
        <w:rPr>
          <w:rFonts w:cs="Times New Roman"/>
          <w:szCs w:val="24"/>
        </w:rPr>
        <w:tab/>
      </w:r>
      <w:r w:rsidRPr="00233720">
        <w:rPr>
          <w:rStyle w:val="Emphasis"/>
          <w:rFonts w:cs="Times New Roman"/>
          <w:bCs/>
          <w:i w:val="0"/>
          <w:iCs w:val="0"/>
          <w:szCs w:val="24"/>
          <w:shd w:val="clear" w:color="auto" w:fill="FFFFFF"/>
        </w:rPr>
        <w:t>Information and Communication Technologies.</w:t>
      </w:r>
    </w:p>
    <w:p w14:paraId="65C98387" w14:textId="3C22ECDC" w:rsidR="006B558D" w:rsidRPr="00233720" w:rsidRDefault="00233720" w:rsidP="0094768D">
      <w:pPr>
        <w:spacing w:line="480" w:lineRule="auto"/>
        <w:rPr>
          <w:rFonts w:cs="Times New Roman"/>
          <w:szCs w:val="24"/>
        </w:rPr>
      </w:pPr>
      <w:r w:rsidRPr="00233720">
        <w:rPr>
          <w:rFonts w:cs="Times New Roman"/>
          <w:szCs w:val="24"/>
        </w:rPr>
        <w:t>IT</w:t>
      </w:r>
      <w:r w:rsidRPr="00233720">
        <w:rPr>
          <w:rFonts w:cs="Times New Roman"/>
          <w:szCs w:val="24"/>
        </w:rPr>
        <w:tab/>
      </w:r>
      <w:r w:rsidRPr="00233720">
        <w:rPr>
          <w:rFonts w:cs="Times New Roman"/>
          <w:szCs w:val="24"/>
        </w:rPr>
        <w:tab/>
      </w:r>
      <w:r w:rsidRPr="00233720">
        <w:rPr>
          <w:rFonts w:cs="Times New Roman"/>
          <w:szCs w:val="24"/>
          <w:shd w:val="clear" w:color="auto" w:fill="FFFFFF"/>
        </w:rPr>
        <w:t>Information Technology.</w:t>
      </w:r>
    </w:p>
    <w:p w14:paraId="7EC7C0EF" w14:textId="6D935E6A" w:rsidR="006B558D" w:rsidRDefault="00B4067B" w:rsidP="0094768D">
      <w:pPr>
        <w:spacing w:line="480" w:lineRule="auto"/>
        <w:rPr>
          <w:rFonts w:cs="Times New Roman"/>
          <w:szCs w:val="24"/>
        </w:rPr>
      </w:pPr>
      <w:r>
        <w:rPr>
          <w:rFonts w:cs="Times New Roman"/>
          <w:szCs w:val="24"/>
        </w:rPr>
        <w:t>KNBS</w:t>
      </w:r>
      <w:r>
        <w:rPr>
          <w:rFonts w:cs="Times New Roman"/>
          <w:szCs w:val="24"/>
        </w:rPr>
        <w:tab/>
      </w:r>
      <w:r>
        <w:rPr>
          <w:rFonts w:cs="Times New Roman"/>
          <w:szCs w:val="24"/>
        </w:rPr>
        <w:tab/>
      </w:r>
      <w:r w:rsidRPr="001B2229">
        <w:rPr>
          <w:rFonts w:cs="Times New Roman"/>
          <w:szCs w:val="24"/>
        </w:rPr>
        <w:t>Kenya National Bureau of Statistics</w:t>
      </w:r>
      <w:r>
        <w:rPr>
          <w:rFonts w:cs="Times New Roman"/>
          <w:szCs w:val="24"/>
        </w:rPr>
        <w:t>.</w:t>
      </w:r>
    </w:p>
    <w:p w14:paraId="2FDD397C" w14:textId="5A9A78A7" w:rsidR="004B6035" w:rsidRDefault="004B6035" w:rsidP="0094768D">
      <w:pPr>
        <w:spacing w:line="480" w:lineRule="auto"/>
        <w:rPr>
          <w:rFonts w:cs="Times New Roman"/>
          <w:szCs w:val="24"/>
        </w:rPr>
      </w:pPr>
      <w:r>
        <w:rPr>
          <w:rFonts w:cs="Times New Roman"/>
          <w:szCs w:val="24"/>
        </w:rPr>
        <w:t>VAR</w:t>
      </w:r>
      <w:r w:rsidR="00B842D3">
        <w:rPr>
          <w:rFonts w:cs="Times New Roman"/>
          <w:szCs w:val="24"/>
        </w:rPr>
        <w:tab/>
      </w:r>
      <w:r w:rsidR="00B842D3">
        <w:rPr>
          <w:rFonts w:cs="Times New Roman"/>
          <w:szCs w:val="24"/>
        </w:rPr>
        <w:tab/>
        <w:t>Vector Auto Regression.</w:t>
      </w:r>
    </w:p>
    <w:p w14:paraId="321110A2" w14:textId="731390EE" w:rsidR="004B6035" w:rsidRPr="004B6035" w:rsidRDefault="004B6035" w:rsidP="0094768D">
      <w:pPr>
        <w:spacing w:line="480" w:lineRule="auto"/>
        <w:rPr>
          <w:rFonts w:cs="Times New Roman"/>
          <w:noProof/>
          <w:szCs w:val="24"/>
        </w:rPr>
      </w:pPr>
      <w:r>
        <w:rPr>
          <w:rFonts w:cs="Times New Roman"/>
          <w:noProof/>
          <w:szCs w:val="24"/>
        </w:rPr>
        <w:t xml:space="preserve">MC </w:t>
      </w:r>
      <w:r>
        <w:rPr>
          <w:rFonts w:cs="Times New Roman"/>
          <w:noProof/>
          <w:szCs w:val="24"/>
        </w:rPr>
        <w:tab/>
      </w:r>
      <w:r>
        <w:rPr>
          <w:rFonts w:cs="Times New Roman"/>
          <w:noProof/>
          <w:szCs w:val="24"/>
        </w:rPr>
        <w:tab/>
      </w:r>
      <w:r w:rsidRPr="004B6035">
        <w:rPr>
          <w:rFonts w:cs="Times New Roman"/>
          <w:noProof/>
          <w:szCs w:val="24"/>
        </w:rPr>
        <w:t>Market Capitalization</w:t>
      </w:r>
      <w:r w:rsidR="00B842D3">
        <w:rPr>
          <w:rFonts w:cs="Times New Roman"/>
          <w:noProof/>
          <w:szCs w:val="24"/>
        </w:rPr>
        <w:t>.</w:t>
      </w:r>
    </w:p>
    <w:p w14:paraId="53B7F2DD" w14:textId="50ABFABD" w:rsidR="004B6035" w:rsidRPr="004B6035" w:rsidRDefault="004B6035" w:rsidP="0094768D">
      <w:pPr>
        <w:spacing w:line="480" w:lineRule="auto"/>
        <w:rPr>
          <w:rFonts w:cs="Times New Roman"/>
          <w:noProof/>
          <w:szCs w:val="24"/>
        </w:rPr>
      </w:pPr>
      <w:r>
        <w:rPr>
          <w:rFonts w:cs="Times New Roman"/>
          <w:noProof/>
          <w:szCs w:val="24"/>
        </w:rPr>
        <w:t xml:space="preserve">ET </w:t>
      </w:r>
      <w:r>
        <w:rPr>
          <w:rFonts w:cs="Times New Roman"/>
          <w:noProof/>
          <w:szCs w:val="24"/>
        </w:rPr>
        <w:tab/>
      </w:r>
      <w:r>
        <w:rPr>
          <w:rFonts w:cs="Times New Roman"/>
          <w:noProof/>
          <w:szCs w:val="24"/>
        </w:rPr>
        <w:tab/>
        <w:t>Equity T</w:t>
      </w:r>
      <w:r w:rsidRPr="004B6035">
        <w:rPr>
          <w:rFonts w:cs="Times New Roman"/>
          <w:noProof/>
          <w:szCs w:val="24"/>
        </w:rPr>
        <w:t>urnover</w:t>
      </w:r>
      <w:r w:rsidR="00B842D3">
        <w:rPr>
          <w:rFonts w:cs="Times New Roman"/>
          <w:noProof/>
          <w:szCs w:val="24"/>
        </w:rPr>
        <w:t>.</w:t>
      </w:r>
    </w:p>
    <w:p w14:paraId="52ECE439" w14:textId="70BEFD4C" w:rsidR="004B6035" w:rsidRPr="004B6035" w:rsidRDefault="004B6035" w:rsidP="0094768D">
      <w:pPr>
        <w:spacing w:line="480" w:lineRule="auto"/>
        <w:rPr>
          <w:rFonts w:cs="Times New Roman"/>
          <w:noProof/>
          <w:szCs w:val="24"/>
        </w:rPr>
      </w:pPr>
      <w:r>
        <w:rPr>
          <w:rFonts w:cs="Times New Roman"/>
          <w:noProof/>
          <w:szCs w:val="24"/>
        </w:rPr>
        <w:t xml:space="preserve">CBT </w:t>
      </w:r>
      <w:r>
        <w:rPr>
          <w:rFonts w:cs="Times New Roman"/>
          <w:noProof/>
          <w:szCs w:val="24"/>
        </w:rPr>
        <w:tab/>
      </w:r>
      <w:r>
        <w:rPr>
          <w:rFonts w:cs="Times New Roman"/>
          <w:noProof/>
          <w:szCs w:val="24"/>
        </w:rPr>
        <w:tab/>
        <w:t>Corporate Bonds T</w:t>
      </w:r>
      <w:r w:rsidRPr="004B6035">
        <w:rPr>
          <w:rFonts w:cs="Times New Roman"/>
          <w:noProof/>
          <w:szCs w:val="24"/>
        </w:rPr>
        <w:t>urnover</w:t>
      </w:r>
      <w:r w:rsidR="00B842D3">
        <w:rPr>
          <w:rFonts w:cs="Times New Roman"/>
          <w:noProof/>
          <w:szCs w:val="24"/>
        </w:rPr>
        <w:t>.</w:t>
      </w:r>
    </w:p>
    <w:p w14:paraId="64FC33AC" w14:textId="5AC84146" w:rsidR="004B6035" w:rsidRPr="004B6035" w:rsidRDefault="004B6035" w:rsidP="0094768D">
      <w:pPr>
        <w:spacing w:line="480" w:lineRule="auto"/>
        <w:rPr>
          <w:rFonts w:cs="Times New Roman"/>
          <w:noProof/>
          <w:szCs w:val="24"/>
        </w:rPr>
      </w:pPr>
      <w:r>
        <w:rPr>
          <w:rFonts w:cs="Times New Roman"/>
          <w:noProof/>
          <w:szCs w:val="24"/>
        </w:rPr>
        <w:t xml:space="preserve">GBT </w:t>
      </w:r>
      <w:r>
        <w:rPr>
          <w:rFonts w:cs="Times New Roman"/>
          <w:noProof/>
          <w:szCs w:val="24"/>
        </w:rPr>
        <w:tab/>
      </w:r>
      <w:r>
        <w:rPr>
          <w:rFonts w:cs="Times New Roman"/>
          <w:noProof/>
          <w:szCs w:val="24"/>
        </w:rPr>
        <w:tab/>
        <w:t>Government Bonds T</w:t>
      </w:r>
      <w:r w:rsidR="00B842D3">
        <w:rPr>
          <w:rFonts w:cs="Times New Roman"/>
          <w:noProof/>
          <w:szCs w:val="24"/>
        </w:rPr>
        <w:t>urnover.</w:t>
      </w:r>
    </w:p>
    <w:p w14:paraId="3A574CF0" w14:textId="4F7CF099" w:rsidR="004B6035" w:rsidRPr="004B6035" w:rsidRDefault="004B6035" w:rsidP="0094768D">
      <w:pPr>
        <w:spacing w:line="480" w:lineRule="auto"/>
        <w:rPr>
          <w:rFonts w:cs="Times New Roman"/>
          <w:noProof/>
          <w:szCs w:val="24"/>
        </w:rPr>
      </w:pPr>
      <w:r>
        <w:rPr>
          <w:rFonts w:cs="Times New Roman"/>
          <w:noProof/>
          <w:szCs w:val="24"/>
        </w:rPr>
        <w:t xml:space="preserve">TBT </w:t>
      </w:r>
      <w:r>
        <w:rPr>
          <w:rFonts w:cs="Times New Roman"/>
          <w:noProof/>
          <w:szCs w:val="24"/>
        </w:rPr>
        <w:tab/>
      </w:r>
      <w:r>
        <w:rPr>
          <w:rFonts w:cs="Times New Roman"/>
          <w:noProof/>
          <w:szCs w:val="24"/>
        </w:rPr>
        <w:tab/>
        <w:t>Total Bonds T</w:t>
      </w:r>
      <w:r w:rsidRPr="004B6035">
        <w:rPr>
          <w:rFonts w:cs="Times New Roman"/>
          <w:noProof/>
          <w:szCs w:val="24"/>
        </w:rPr>
        <w:t>urnover</w:t>
      </w:r>
      <w:r w:rsidR="00B842D3">
        <w:rPr>
          <w:rFonts w:cs="Times New Roman"/>
          <w:noProof/>
          <w:szCs w:val="24"/>
        </w:rPr>
        <w:t>.</w:t>
      </w:r>
    </w:p>
    <w:p w14:paraId="185C901B" w14:textId="77777777" w:rsidR="004B6035" w:rsidRPr="00B4067B" w:rsidRDefault="004B6035" w:rsidP="0094768D">
      <w:pPr>
        <w:spacing w:line="480" w:lineRule="auto"/>
        <w:ind w:firstLine="720"/>
        <w:rPr>
          <w:rFonts w:cs="Times New Roman"/>
          <w:szCs w:val="24"/>
        </w:rPr>
      </w:pPr>
    </w:p>
    <w:p w14:paraId="4B876E74" w14:textId="77777777" w:rsidR="0087759B" w:rsidRDefault="0087759B" w:rsidP="0094768D">
      <w:pPr>
        <w:spacing w:line="480" w:lineRule="auto"/>
        <w:ind w:firstLine="720"/>
        <w:rPr>
          <w:rFonts w:cs="Times New Roman"/>
          <w:b/>
          <w:szCs w:val="24"/>
        </w:rPr>
      </w:pPr>
    </w:p>
    <w:p w14:paraId="43EF281B" w14:textId="77777777" w:rsidR="0087759B" w:rsidRDefault="0087759B" w:rsidP="0094768D">
      <w:pPr>
        <w:spacing w:line="480" w:lineRule="auto"/>
        <w:ind w:firstLine="720"/>
        <w:rPr>
          <w:rFonts w:cs="Times New Roman"/>
          <w:b/>
          <w:szCs w:val="24"/>
        </w:rPr>
      </w:pPr>
    </w:p>
    <w:p w14:paraId="5AF739EB" w14:textId="77777777" w:rsidR="00252C4A" w:rsidRDefault="00252C4A" w:rsidP="0094768D">
      <w:pPr>
        <w:spacing w:line="480" w:lineRule="auto"/>
        <w:ind w:firstLine="720"/>
        <w:rPr>
          <w:rFonts w:cs="Times New Roman"/>
          <w:b/>
          <w:szCs w:val="24"/>
        </w:rPr>
      </w:pPr>
    </w:p>
    <w:p w14:paraId="3A14DD1A" w14:textId="6C9EE217" w:rsidR="0025094E" w:rsidRPr="00252C4A" w:rsidRDefault="009E136C" w:rsidP="0094768D">
      <w:pPr>
        <w:pStyle w:val="Heading1"/>
        <w:ind w:firstLine="720"/>
      </w:pPr>
      <w:bookmarkStart w:id="4" w:name="_Toc48745829"/>
      <w:r w:rsidRPr="00252C4A">
        <w:t>ABSTRACT.</w:t>
      </w:r>
      <w:bookmarkEnd w:id="4"/>
    </w:p>
    <w:p w14:paraId="589CD6F8" w14:textId="29F64507" w:rsidR="009213AE" w:rsidRDefault="009213AE" w:rsidP="0094768D">
      <w:pPr>
        <w:pStyle w:val="BodyText"/>
        <w:ind w:firstLine="720"/>
        <w:rPr>
          <w:szCs w:val="24"/>
        </w:rPr>
      </w:pPr>
      <w:r w:rsidRPr="009213AE">
        <w:rPr>
          <w:szCs w:val="24"/>
        </w:rPr>
        <w:t>T</w:t>
      </w:r>
      <w:r>
        <w:rPr>
          <w:szCs w:val="24"/>
        </w:rPr>
        <w:t>his study sought to establish the financial impact of recession on the Kenyan</w:t>
      </w:r>
      <w:r w:rsidR="00252C4A">
        <w:rPr>
          <w:szCs w:val="24"/>
        </w:rPr>
        <w:t xml:space="preserve"> stock</w:t>
      </w:r>
      <w:r>
        <w:rPr>
          <w:szCs w:val="24"/>
        </w:rPr>
        <w:t xml:space="preserve"> market. The study was guided by the research objectives:</w:t>
      </w:r>
      <w:r w:rsidRPr="009213AE">
        <w:rPr>
          <w:szCs w:val="24"/>
        </w:rPr>
        <w:t xml:space="preserve"> </w:t>
      </w:r>
      <w:r>
        <w:rPr>
          <w:szCs w:val="24"/>
        </w:rPr>
        <w:t>t</w:t>
      </w:r>
      <w:r w:rsidRPr="00A00C4B">
        <w:rPr>
          <w:szCs w:val="24"/>
        </w:rPr>
        <w:t>o analyze the impact of the impending economic crisi</w:t>
      </w:r>
      <w:r>
        <w:rPr>
          <w:szCs w:val="24"/>
        </w:rPr>
        <w:t xml:space="preserve">s on the Kenyan markets </w:t>
      </w:r>
      <w:r w:rsidRPr="00A00C4B">
        <w:rPr>
          <w:szCs w:val="24"/>
        </w:rPr>
        <w:t xml:space="preserve">and </w:t>
      </w:r>
      <w:r>
        <w:rPr>
          <w:szCs w:val="24"/>
        </w:rPr>
        <w:t>t</w:t>
      </w:r>
      <w:r w:rsidRPr="00A00C4B">
        <w:rPr>
          <w:szCs w:val="24"/>
        </w:rPr>
        <w:t xml:space="preserve">o propose ways to mitigate the impact of economic crises in the country. </w:t>
      </w:r>
      <w:r>
        <w:rPr>
          <w:szCs w:val="24"/>
        </w:rPr>
        <w:t>The selected variables included Gross Domestic Product (GDP),</w:t>
      </w:r>
      <w:r w:rsidRPr="00B93987">
        <w:rPr>
          <w:szCs w:val="24"/>
        </w:rPr>
        <w:t xml:space="preserve"> NSE 20 share index, the N</w:t>
      </w:r>
      <w:r>
        <w:rPr>
          <w:szCs w:val="24"/>
        </w:rPr>
        <w:t xml:space="preserve">airobi All Shares Index (NASI), </w:t>
      </w:r>
      <w:r w:rsidRPr="00B93987">
        <w:rPr>
          <w:szCs w:val="24"/>
        </w:rPr>
        <w:t>the total market capitalization, equity turnover, total bonds turno</w:t>
      </w:r>
      <w:r>
        <w:rPr>
          <w:szCs w:val="24"/>
        </w:rPr>
        <w:t xml:space="preserve">ver, government bonds turnover </w:t>
      </w:r>
      <w:r w:rsidRPr="00B93987">
        <w:rPr>
          <w:szCs w:val="24"/>
        </w:rPr>
        <w:t>and corporate bonds turnover.</w:t>
      </w:r>
      <w:r w:rsidRPr="009213AE">
        <w:t xml:space="preserve"> </w:t>
      </w:r>
      <w:r w:rsidRPr="009213AE">
        <w:rPr>
          <w:szCs w:val="24"/>
        </w:rPr>
        <w:t>The study followed descriptive research design and used sec</w:t>
      </w:r>
      <w:r w:rsidR="00B4067B">
        <w:rPr>
          <w:szCs w:val="24"/>
        </w:rPr>
        <w:t>ondary data.</w:t>
      </w:r>
      <w:r w:rsidR="00CD50AA" w:rsidRPr="00CD50AA">
        <w:t xml:space="preserve"> </w:t>
      </w:r>
      <w:r w:rsidR="00B4067B">
        <w:t>This data was available for the period starting from the first quarter of 2009 to the second quarter of 2020.The study acquired GDP data from the Kenya National Bureau of Statistics (KNBS) in order to map the movements in stock market indices to the c</w:t>
      </w:r>
      <w:r w:rsidR="0096179C">
        <w:t>orresponding changes in the GDP and</w:t>
      </w:r>
      <w:r w:rsidR="0096179C" w:rsidRPr="0096179C">
        <w:t xml:space="preserve"> </w:t>
      </w:r>
      <w:r w:rsidR="0096179C">
        <w:t xml:space="preserve">Capital Markets Authority (CMA).The data consisted </w:t>
      </w:r>
      <w:r w:rsidR="00252C4A">
        <w:t>of NSE</w:t>
      </w:r>
      <w:r w:rsidR="0096179C">
        <w:t xml:space="preserve"> 20 share index, the Nairobi All Shares Index (NASI), the total market capitalization, the total equity turnover, and the total bonds </w:t>
      </w:r>
      <w:r w:rsidR="00252C4A">
        <w:t>turnover.</w:t>
      </w:r>
      <w:r w:rsidR="00252C4A">
        <w:rPr>
          <w:szCs w:val="24"/>
        </w:rPr>
        <w:t xml:space="preserve"> </w:t>
      </w:r>
      <w:r w:rsidR="00252C4A" w:rsidRPr="006A1C22">
        <w:rPr>
          <w:szCs w:val="24"/>
        </w:rPr>
        <w:t>The study used the Vector Auto-Regression (VAR) model</w:t>
      </w:r>
      <w:r w:rsidR="00B842D3">
        <w:rPr>
          <w:szCs w:val="24"/>
        </w:rPr>
        <w:t xml:space="preserve"> which is</w:t>
      </w:r>
      <w:r w:rsidR="00252C4A">
        <w:rPr>
          <w:szCs w:val="24"/>
        </w:rPr>
        <w:t xml:space="preserve"> created using</w:t>
      </w:r>
      <w:r w:rsidR="00252C4A" w:rsidRPr="006A1C22">
        <w:rPr>
          <w:szCs w:val="24"/>
        </w:rPr>
        <w:t xml:space="preserve"> r programming language for st</w:t>
      </w:r>
      <w:r w:rsidR="00252C4A">
        <w:rPr>
          <w:szCs w:val="24"/>
        </w:rPr>
        <w:t>atistics.</w:t>
      </w:r>
      <w:r w:rsidR="00252C4A" w:rsidRPr="00252C4A">
        <w:rPr>
          <w:szCs w:val="24"/>
        </w:rPr>
        <w:t xml:space="preserve"> </w:t>
      </w:r>
      <w:r w:rsidR="00252C4A" w:rsidRPr="006A1C22">
        <w:rPr>
          <w:szCs w:val="24"/>
        </w:rPr>
        <w:t>The coefficients used in the entire system of the model are determined through ordinary least squares.</w:t>
      </w:r>
    </w:p>
    <w:p w14:paraId="257FEAFE" w14:textId="3766C9DF" w:rsidR="00CD4EC8" w:rsidRDefault="00252C4A" w:rsidP="0094768D">
      <w:pPr>
        <w:spacing w:line="480" w:lineRule="auto"/>
        <w:ind w:firstLine="720"/>
        <w:rPr>
          <w:rFonts w:cs="Times New Roman"/>
          <w:szCs w:val="24"/>
        </w:rPr>
      </w:pPr>
      <w:r>
        <w:rPr>
          <w:rFonts w:cs="Times New Roman"/>
          <w:szCs w:val="24"/>
        </w:rPr>
        <w:t xml:space="preserve">The study concluded that </w:t>
      </w:r>
      <w:r w:rsidRPr="006A1C22">
        <w:rPr>
          <w:rFonts w:cs="Times New Roman"/>
          <w:szCs w:val="24"/>
        </w:rPr>
        <w:t>the variables could be grouped into Share indices, bonds indices, and the one macroeconomic variable. The share indices: NSE 20, NASI, and the total market capitalization have a very strong positive correlation with one another</w:t>
      </w:r>
      <w:r>
        <w:rPr>
          <w:rFonts w:cs="Times New Roman"/>
          <w:szCs w:val="24"/>
        </w:rPr>
        <w:t>. The bond indices:</w:t>
      </w:r>
      <w:r w:rsidRPr="004B6035">
        <w:rPr>
          <w:rFonts w:cs="Times New Roman"/>
          <w:szCs w:val="24"/>
        </w:rPr>
        <w:t xml:space="preserve"> </w:t>
      </w:r>
      <w:r w:rsidRPr="006A1C22">
        <w:rPr>
          <w:rFonts w:cs="Times New Roman"/>
          <w:szCs w:val="24"/>
        </w:rPr>
        <w:t>corporate bond turnover, the government bond turnover, and the total bond turnover</w:t>
      </w:r>
      <w:r>
        <w:rPr>
          <w:rFonts w:cs="Times New Roman"/>
          <w:szCs w:val="24"/>
        </w:rPr>
        <w:t xml:space="preserve">   have a </w:t>
      </w:r>
      <w:r w:rsidRPr="006A1C22">
        <w:rPr>
          <w:rFonts w:cs="Times New Roman"/>
          <w:szCs w:val="24"/>
        </w:rPr>
        <w:t>very weak negative correlation with the share indices</w:t>
      </w:r>
      <w:r>
        <w:rPr>
          <w:rFonts w:cs="Times New Roman"/>
          <w:szCs w:val="24"/>
        </w:rPr>
        <w:t>.</w:t>
      </w:r>
      <w:r w:rsidR="006817A1">
        <w:rPr>
          <w:rFonts w:cs="Times New Roman"/>
          <w:szCs w:val="24"/>
        </w:rPr>
        <w:t xml:space="preserve"> </w:t>
      </w:r>
      <w:r>
        <w:rPr>
          <w:rFonts w:cs="Times New Roman"/>
          <w:szCs w:val="24"/>
        </w:rPr>
        <w:t xml:space="preserve">Lastly, </w:t>
      </w:r>
      <w:r w:rsidRPr="006A1C22">
        <w:rPr>
          <w:rFonts w:cs="Times New Roman"/>
          <w:szCs w:val="24"/>
        </w:rPr>
        <w:t>the GDP</w:t>
      </w:r>
      <w:r>
        <w:rPr>
          <w:rFonts w:cs="Times New Roman"/>
          <w:szCs w:val="24"/>
        </w:rPr>
        <w:t xml:space="preserve"> which is the macroeconomic variable,</w:t>
      </w:r>
      <w:r w:rsidRPr="006A1C22">
        <w:rPr>
          <w:rFonts w:cs="Times New Roman"/>
          <w:szCs w:val="24"/>
        </w:rPr>
        <w:t xml:space="preserve"> showed a weak positive correlation to the share price indices and to corporate bonds turnover</w:t>
      </w:r>
      <w:r>
        <w:rPr>
          <w:rFonts w:cs="Times New Roman"/>
          <w:szCs w:val="24"/>
        </w:rPr>
        <w:t>.</w:t>
      </w:r>
      <w:r w:rsidR="006817A1">
        <w:rPr>
          <w:rFonts w:cs="Times New Roman"/>
          <w:szCs w:val="24"/>
        </w:rPr>
        <w:t xml:space="preserve"> This implied that the recession would have a minimal impact on the stock market but a more magnified one in the rest of the economy.</w:t>
      </w:r>
      <w:r w:rsidR="00CD4EC8">
        <w:rPr>
          <w:rFonts w:cs="Times New Roman"/>
          <w:szCs w:val="24"/>
        </w:rPr>
        <w:br w:type="page"/>
      </w:r>
    </w:p>
    <w:p w14:paraId="1573D489" w14:textId="41319077" w:rsidR="003A0E9C" w:rsidRPr="00CD4EC8" w:rsidRDefault="003A0E9C" w:rsidP="0094768D">
      <w:pPr>
        <w:pStyle w:val="Heading1"/>
        <w:ind w:firstLine="720"/>
      </w:pPr>
      <w:bookmarkStart w:id="5" w:name="_Toc48745830"/>
      <w:r w:rsidRPr="00CD4EC8">
        <w:t>CHAPTER 1</w:t>
      </w:r>
      <w:r w:rsidR="00A0236F" w:rsidRPr="00CD4EC8">
        <w:t>: INTRODUCTION</w:t>
      </w:r>
      <w:r w:rsidRPr="00CD4EC8">
        <w:t>.</w:t>
      </w:r>
      <w:bookmarkEnd w:id="5"/>
    </w:p>
    <w:p w14:paraId="39B8A31C" w14:textId="4C84F6AD" w:rsidR="008F210A" w:rsidRPr="00CD4EC8" w:rsidRDefault="008F210A" w:rsidP="0094768D">
      <w:pPr>
        <w:pStyle w:val="Heading2"/>
        <w:ind w:firstLine="720"/>
      </w:pPr>
      <w:bookmarkStart w:id="6" w:name="_Toc48745831"/>
      <w:r w:rsidRPr="00CD4EC8">
        <w:t>Background.</w:t>
      </w:r>
      <w:bookmarkEnd w:id="6"/>
    </w:p>
    <w:p w14:paraId="5E0F8421" w14:textId="6E34C61E" w:rsidR="00166A3D" w:rsidRPr="00A00C4B" w:rsidRDefault="00E57E16" w:rsidP="0094768D">
      <w:pPr>
        <w:spacing w:line="480" w:lineRule="auto"/>
        <w:ind w:firstLine="720"/>
        <w:rPr>
          <w:rFonts w:cs="Times New Roman"/>
          <w:szCs w:val="24"/>
        </w:rPr>
      </w:pPr>
      <w:r w:rsidRPr="00A00C4B">
        <w:rPr>
          <w:rFonts w:cs="Times New Roman"/>
          <w:szCs w:val="24"/>
        </w:rPr>
        <w:t>On 12</w:t>
      </w:r>
      <w:r w:rsidRPr="00A00C4B">
        <w:rPr>
          <w:rFonts w:cs="Times New Roman"/>
          <w:szCs w:val="24"/>
          <w:vertAlign w:val="superscript"/>
        </w:rPr>
        <w:t>th</w:t>
      </w:r>
      <w:r w:rsidRPr="00A00C4B">
        <w:rPr>
          <w:rFonts w:cs="Times New Roman"/>
          <w:szCs w:val="24"/>
        </w:rPr>
        <w:t xml:space="preserve"> March 2020, the cabinet secretary for health announced that Kenya had confirmed its first case of COVID 19. </w:t>
      </w:r>
      <w:r w:rsidR="004C1FD3" w:rsidRPr="00A00C4B">
        <w:rPr>
          <w:rFonts w:cs="Times New Roman"/>
          <w:szCs w:val="24"/>
        </w:rPr>
        <w:t>In that week,</w:t>
      </w:r>
      <w:r w:rsidR="00643674" w:rsidRPr="00A00C4B">
        <w:rPr>
          <w:rFonts w:cs="Times New Roman"/>
          <w:szCs w:val="24"/>
        </w:rPr>
        <w:t xml:space="preserve"> the total market capitalization in the Nairobi stock exchange plummeted by about </w:t>
      </w:r>
      <w:r w:rsidR="004C1FD3" w:rsidRPr="00A00C4B">
        <w:rPr>
          <w:rFonts w:cs="Times New Roman"/>
          <w:szCs w:val="24"/>
        </w:rPr>
        <w:t>354</w:t>
      </w:r>
      <w:r w:rsidR="00643674" w:rsidRPr="00A00C4B">
        <w:rPr>
          <w:rFonts w:cs="Times New Roman"/>
          <w:szCs w:val="24"/>
        </w:rPr>
        <w:t xml:space="preserve"> billion shillings</w:t>
      </w:r>
      <w:r w:rsidR="007F74E5" w:rsidRPr="00A00C4B">
        <w:rPr>
          <w:rFonts w:cs="Times New Roman"/>
          <w:szCs w:val="24"/>
        </w:rPr>
        <w:t xml:space="preserve"> as </w:t>
      </w:r>
      <w:r w:rsidR="00146D7F">
        <w:rPr>
          <w:rFonts w:cs="Times New Roman"/>
          <w:szCs w:val="24"/>
        </w:rPr>
        <w:t xml:space="preserve">both </w:t>
      </w:r>
      <w:r w:rsidR="007F74E5" w:rsidRPr="00A00C4B">
        <w:rPr>
          <w:rFonts w:cs="Times New Roman"/>
          <w:szCs w:val="24"/>
        </w:rPr>
        <w:t>foreign and local investors dumped stocks in a stampede</w:t>
      </w:r>
      <w:r w:rsidR="003745BE" w:rsidRPr="00A00C4B">
        <w:rPr>
          <w:rFonts w:cs="Times New Roman"/>
          <w:szCs w:val="24"/>
        </w:rPr>
        <w:t xml:space="preserve"> due to the panic caused by the pandemic</w:t>
      </w:r>
      <w:sdt>
        <w:sdtPr>
          <w:rPr>
            <w:rFonts w:cs="Times New Roman"/>
            <w:szCs w:val="24"/>
          </w:rPr>
          <w:id w:val="-1850870985"/>
          <w:citation/>
        </w:sdtPr>
        <w:sdtEndPr/>
        <w:sdtContent>
          <w:r w:rsidR="004C1FD3" w:rsidRPr="00A00C4B">
            <w:rPr>
              <w:rFonts w:cs="Times New Roman"/>
              <w:szCs w:val="24"/>
            </w:rPr>
            <w:fldChar w:fldCharType="begin"/>
          </w:r>
          <w:r w:rsidR="004C1FD3" w:rsidRPr="00A00C4B">
            <w:rPr>
              <w:rFonts w:cs="Times New Roman"/>
              <w:szCs w:val="24"/>
            </w:rPr>
            <w:instrText xml:space="preserve"> CITATION Mar20 \l 1033 </w:instrText>
          </w:r>
          <w:r w:rsidR="004C1FD3" w:rsidRPr="00A00C4B">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(Njugunah, 2020)</w:t>
          </w:r>
          <w:r w:rsidR="004C1FD3" w:rsidRPr="00A00C4B">
            <w:rPr>
              <w:rFonts w:cs="Times New Roman"/>
              <w:szCs w:val="24"/>
            </w:rPr>
            <w:fldChar w:fldCharType="end"/>
          </w:r>
        </w:sdtContent>
      </w:sdt>
      <w:r w:rsidR="00643674" w:rsidRPr="00A00C4B">
        <w:rPr>
          <w:rFonts w:cs="Times New Roman"/>
          <w:szCs w:val="24"/>
        </w:rPr>
        <w:t xml:space="preserve">. </w:t>
      </w:r>
      <w:r w:rsidR="003745BE" w:rsidRPr="00A00C4B">
        <w:rPr>
          <w:rFonts w:cs="Times New Roman"/>
          <w:szCs w:val="24"/>
        </w:rPr>
        <w:t>After the announcement,</w:t>
      </w:r>
      <w:r w:rsidR="004C1FD3" w:rsidRPr="00A00C4B">
        <w:rPr>
          <w:rFonts w:cs="Times New Roman"/>
          <w:szCs w:val="24"/>
        </w:rPr>
        <w:t xml:space="preserve"> the bourse halted trading as at 2:38pm</w:t>
      </w:r>
      <w:r w:rsidR="003745BE" w:rsidRPr="00A00C4B">
        <w:rPr>
          <w:rFonts w:cs="Times New Roman"/>
          <w:szCs w:val="24"/>
        </w:rPr>
        <w:t xml:space="preserve"> on the same day</w:t>
      </w:r>
      <w:r w:rsidR="004C1FD3" w:rsidRPr="00A00C4B">
        <w:rPr>
          <w:rFonts w:cs="Times New Roman"/>
          <w:szCs w:val="24"/>
        </w:rPr>
        <w:t xml:space="preserve">, </w:t>
      </w:r>
      <w:r w:rsidR="003745BE" w:rsidRPr="00A00C4B">
        <w:rPr>
          <w:rFonts w:cs="Times New Roman"/>
          <w:szCs w:val="24"/>
        </w:rPr>
        <w:t xml:space="preserve">since </w:t>
      </w:r>
      <w:r w:rsidR="004C1FD3" w:rsidRPr="00A00C4B">
        <w:rPr>
          <w:rFonts w:cs="Times New Roman"/>
          <w:szCs w:val="24"/>
        </w:rPr>
        <w:t>the total market capitalization had dropped ab</w:t>
      </w:r>
      <w:r w:rsidR="00CF27FE" w:rsidRPr="00A00C4B">
        <w:rPr>
          <w:rFonts w:cs="Times New Roman"/>
          <w:szCs w:val="24"/>
        </w:rPr>
        <w:t xml:space="preserve">out 120 billion shillings from the </w:t>
      </w:r>
      <w:r w:rsidR="004C1FD3" w:rsidRPr="00A00C4B">
        <w:rPr>
          <w:rFonts w:cs="Times New Roman"/>
          <w:szCs w:val="24"/>
        </w:rPr>
        <w:t>start that morning</w:t>
      </w:r>
      <w:sdt>
        <w:sdtPr>
          <w:rPr>
            <w:rFonts w:cs="Times New Roman"/>
            <w:szCs w:val="24"/>
          </w:rPr>
          <w:id w:val="629751739"/>
          <w:citation/>
        </w:sdtPr>
        <w:sdtEndPr/>
        <w:sdtContent>
          <w:r w:rsidR="004C1FD3" w:rsidRPr="00A00C4B">
            <w:rPr>
              <w:rFonts w:cs="Times New Roman"/>
              <w:szCs w:val="24"/>
            </w:rPr>
            <w:fldChar w:fldCharType="begin"/>
          </w:r>
          <w:r w:rsidR="004C1FD3" w:rsidRPr="00A00C4B">
            <w:rPr>
              <w:rFonts w:cs="Times New Roman"/>
              <w:szCs w:val="24"/>
            </w:rPr>
            <w:instrText xml:space="preserve"> CITATION Jum20 \l 1033 </w:instrText>
          </w:r>
          <w:r w:rsidR="004C1FD3" w:rsidRPr="00A00C4B">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(Juma, 2020)</w:t>
          </w:r>
          <w:r w:rsidR="004C1FD3" w:rsidRPr="00A00C4B">
            <w:rPr>
              <w:rFonts w:cs="Times New Roman"/>
              <w:szCs w:val="24"/>
            </w:rPr>
            <w:fldChar w:fldCharType="end"/>
          </w:r>
        </w:sdtContent>
      </w:sdt>
      <w:r w:rsidR="004C1FD3" w:rsidRPr="00A00C4B">
        <w:rPr>
          <w:rFonts w:cs="Times New Roman"/>
          <w:szCs w:val="24"/>
        </w:rPr>
        <w:t xml:space="preserve">. </w:t>
      </w:r>
      <w:r w:rsidR="0001593A" w:rsidRPr="00A00C4B">
        <w:rPr>
          <w:rFonts w:cs="Times New Roman"/>
          <w:szCs w:val="24"/>
        </w:rPr>
        <w:t xml:space="preserve">The measures taken by the government to mitigate the spread of the Sars-Cov-2 </w:t>
      </w:r>
      <w:r w:rsidR="00C97B4A" w:rsidRPr="00A00C4B">
        <w:rPr>
          <w:rFonts w:cs="Times New Roman"/>
          <w:szCs w:val="24"/>
        </w:rPr>
        <w:t>led to the</w:t>
      </w:r>
      <w:r w:rsidR="00766376">
        <w:rPr>
          <w:rFonts w:cs="Times New Roman"/>
          <w:szCs w:val="24"/>
        </w:rPr>
        <w:t xml:space="preserve"> near</w:t>
      </w:r>
      <w:r w:rsidR="00C97B4A" w:rsidRPr="00A00C4B">
        <w:rPr>
          <w:rFonts w:cs="Times New Roman"/>
          <w:szCs w:val="24"/>
        </w:rPr>
        <w:t xml:space="preserve"> closure of a number of sectors in the </w:t>
      </w:r>
      <w:r w:rsidR="00476BA7" w:rsidRPr="00A00C4B">
        <w:rPr>
          <w:rFonts w:cs="Times New Roman"/>
          <w:szCs w:val="24"/>
        </w:rPr>
        <w:t>country, causing a sharp economic shock</w:t>
      </w:r>
      <w:r w:rsidR="00C97B4A" w:rsidRPr="00A00C4B">
        <w:rPr>
          <w:rFonts w:cs="Times New Roman"/>
          <w:szCs w:val="24"/>
        </w:rPr>
        <w:t xml:space="preserve">. The period since the </w:t>
      </w:r>
      <w:r w:rsidR="00826CBB" w:rsidRPr="00A00C4B">
        <w:rPr>
          <w:rFonts w:cs="Times New Roman"/>
          <w:szCs w:val="24"/>
        </w:rPr>
        <w:t>announcement has been characterized by</w:t>
      </w:r>
      <w:r w:rsidR="00476BA7" w:rsidRPr="00A00C4B">
        <w:rPr>
          <w:rFonts w:cs="Times New Roman"/>
          <w:szCs w:val="24"/>
        </w:rPr>
        <w:t xml:space="preserve"> a number of economic markers which suggest that the </w:t>
      </w:r>
      <w:r w:rsidR="00166A3D" w:rsidRPr="00A00C4B">
        <w:rPr>
          <w:rFonts w:cs="Times New Roman"/>
          <w:szCs w:val="24"/>
        </w:rPr>
        <w:t>economy is at the start of a severe recession</w:t>
      </w:r>
      <w:r w:rsidR="00826CBB" w:rsidRPr="00A00C4B">
        <w:rPr>
          <w:rFonts w:cs="Times New Roman"/>
          <w:szCs w:val="24"/>
        </w:rPr>
        <w:t>. Thes</w:t>
      </w:r>
      <w:r w:rsidR="007740DB" w:rsidRPr="00A00C4B">
        <w:rPr>
          <w:rFonts w:cs="Times New Roman"/>
          <w:szCs w:val="24"/>
        </w:rPr>
        <w:t>e markers</w:t>
      </w:r>
      <w:r w:rsidR="00166A3D" w:rsidRPr="00A00C4B">
        <w:rPr>
          <w:rFonts w:cs="Times New Roman"/>
          <w:szCs w:val="24"/>
        </w:rPr>
        <w:t xml:space="preserve"> include a rise in unemployment, reduction in economic activities, a reduction of the demand of goods</w:t>
      </w:r>
      <w:r w:rsidR="007740DB" w:rsidRPr="00A00C4B">
        <w:rPr>
          <w:rFonts w:cs="Times New Roman"/>
          <w:szCs w:val="24"/>
        </w:rPr>
        <w:t>, a</w:t>
      </w:r>
      <w:r w:rsidR="00166A3D" w:rsidRPr="00A00C4B">
        <w:rPr>
          <w:rFonts w:cs="Times New Roman"/>
          <w:szCs w:val="24"/>
        </w:rPr>
        <w:t>nd a</w:t>
      </w:r>
      <w:r w:rsidR="007740DB" w:rsidRPr="00A00C4B">
        <w:rPr>
          <w:rFonts w:cs="Times New Roman"/>
          <w:szCs w:val="24"/>
        </w:rPr>
        <w:t xml:space="preserve"> drop in t</w:t>
      </w:r>
      <w:r w:rsidR="00BB3E49">
        <w:rPr>
          <w:rFonts w:cs="Times New Roman"/>
          <w:szCs w:val="24"/>
        </w:rPr>
        <w:t>he Gross Domestic Product (GDP)</w:t>
      </w:r>
      <w:sdt>
        <w:sdtPr>
          <w:rPr>
            <w:rFonts w:cs="Times New Roman"/>
            <w:szCs w:val="24"/>
          </w:rPr>
          <w:id w:val="-1891263773"/>
          <w:citation/>
        </w:sdtPr>
        <w:sdtEndPr/>
        <w:sdtContent>
          <w:r w:rsidR="007740DB" w:rsidRPr="00A00C4B">
            <w:rPr>
              <w:rFonts w:cs="Times New Roman"/>
              <w:szCs w:val="24"/>
            </w:rPr>
            <w:fldChar w:fldCharType="begin"/>
          </w:r>
          <w:r w:rsidR="007740DB" w:rsidRPr="00A00C4B">
            <w:rPr>
              <w:rFonts w:cs="Times New Roman"/>
              <w:szCs w:val="24"/>
            </w:rPr>
            <w:instrText xml:space="preserve"> CITATION Bri20 \l 1033 </w:instrText>
          </w:r>
          <w:r w:rsidR="007740DB" w:rsidRPr="00A00C4B">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(Barnier, 2020)</w:t>
          </w:r>
          <w:r w:rsidR="007740DB" w:rsidRPr="00A00C4B">
            <w:rPr>
              <w:rFonts w:cs="Times New Roman"/>
              <w:szCs w:val="24"/>
            </w:rPr>
            <w:fldChar w:fldCharType="end"/>
          </w:r>
        </w:sdtContent>
      </w:sdt>
      <w:r w:rsidR="00B866D5" w:rsidRPr="00A00C4B">
        <w:rPr>
          <w:rFonts w:cs="Times New Roman"/>
          <w:szCs w:val="24"/>
        </w:rPr>
        <w:t>.</w:t>
      </w:r>
      <w:r w:rsidR="004E1336" w:rsidRPr="00A00C4B">
        <w:rPr>
          <w:rFonts w:cs="Times New Roman"/>
          <w:szCs w:val="24"/>
        </w:rPr>
        <w:t xml:space="preserve"> </w:t>
      </w:r>
    </w:p>
    <w:p w14:paraId="7049FBFE" w14:textId="37BCFFF9" w:rsidR="00633B61" w:rsidRPr="00A00C4B" w:rsidRDefault="00633B61" w:rsidP="0094768D">
      <w:pPr>
        <w:spacing w:line="480" w:lineRule="auto"/>
        <w:ind w:firstLine="720"/>
        <w:rPr>
          <w:rFonts w:cs="Times New Roman"/>
          <w:szCs w:val="24"/>
        </w:rPr>
      </w:pPr>
      <w:r w:rsidRPr="00A00C4B">
        <w:rPr>
          <w:rFonts w:cs="Times New Roman"/>
          <w:szCs w:val="24"/>
        </w:rPr>
        <w:t xml:space="preserve">Common conditions which precede economic downturns are loose monetary policies and lax financial regulations. Like in the 2008-2009 economic crisis, these factors lead to an initial surge in economic growth </w:t>
      </w:r>
      <w:r w:rsidR="00557CA9" w:rsidRPr="00A00C4B">
        <w:rPr>
          <w:rFonts w:cs="Times New Roman"/>
          <w:szCs w:val="24"/>
        </w:rPr>
        <w:t xml:space="preserve">to an unsustainable rate </w:t>
      </w:r>
      <w:r w:rsidRPr="00A00C4B">
        <w:rPr>
          <w:rFonts w:cs="Times New Roman"/>
          <w:szCs w:val="24"/>
        </w:rPr>
        <w:t xml:space="preserve">(boom) which </w:t>
      </w:r>
      <w:r w:rsidR="00557CA9" w:rsidRPr="00A00C4B">
        <w:rPr>
          <w:rFonts w:cs="Times New Roman"/>
          <w:szCs w:val="24"/>
        </w:rPr>
        <w:t>is caused by misperceived risk</w:t>
      </w:r>
      <w:r w:rsidRPr="00A00C4B">
        <w:rPr>
          <w:rFonts w:cs="Times New Roman"/>
          <w:szCs w:val="24"/>
        </w:rPr>
        <w:t>.</w:t>
      </w:r>
      <w:r w:rsidR="00557CA9" w:rsidRPr="00A00C4B">
        <w:rPr>
          <w:rFonts w:cs="Times New Roman"/>
          <w:szCs w:val="24"/>
        </w:rPr>
        <w:t xml:space="preserve"> During this time, </w:t>
      </w:r>
      <w:r w:rsidR="002440B1" w:rsidRPr="00A00C4B">
        <w:rPr>
          <w:rFonts w:cs="Times New Roman"/>
          <w:szCs w:val="24"/>
        </w:rPr>
        <w:t>various players in the ec</w:t>
      </w:r>
      <w:r w:rsidR="00BB3E49">
        <w:rPr>
          <w:rFonts w:cs="Times New Roman"/>
          <w:szCs w:val="24"/>
        </w:rPr>
        <w:t>onomy place economic resources i</w:t>
      </w:r>
      <w:r w:rsidR="002440B1" w:rsidRPr="00A00C4B">
        <w:rPr>
          <w:rFonts w:cs="Times New Roman"/>
          <w:szCs w:val="24"/>
        </w:rPr>
        <w:t xml:space="preserve">n unsuitable projects which have much less value than they appear to have. </w:t>
      </w:r>
      <w:r w:rsidR="00042D2C" w:rsidRPr="00A00C4B">
        <w:rPr>
          <w:rFonts w:cs="Times New Roman"/>
          <w:szCs w:val="24"/>
        </w:rPr>
        <w:t xml:space="preserve">In due time, </w:t>
      </w:r>
      <w:r w:rsidR="002440B1" w:rsidRPr="00A00C4B">
        <w:rPr>
          <w:rFonts w:cs="Times New Roman"/>
          <w:szCs w:val="24"/>
        </w:rPr>
        <w:t>the growth rate of the economy drops to the negatives (bust)</w:t>
      </w:r>
      <w:sdt>
        <w:sdtPr>
          <w:rPr>
            <w:rFonts w:cs="Times New Roman"/>
            <w:szCs w:val="24"/>
          </w:rPr>
          <w:id w:val="607932621"/>
          <w:citation/>
        </w:sdtPr>
        <w:sdtEndPr/>
        <w:sdtContent>
          <w:r w:rsidR="00AE12F8" w:rsidRPr="00A00C4B">
            <w:rPr>
              <w:rFonts w:cs="Times New Roman"/>
              <w:szCs w:val="24"/>
            </w:rPr>
            <w:fldChar w:fldCharType="begin"/>
          </w:r>
          <w:r w:rsidR="00AE12F8" w:rsidRPr="00A00C4B">
            <w:rPr>
              <w:rFonts w:cs="Times New Roman"/>
              <w:szCs w:val="24"/>
            </w:rPr>
            <w:instrText xml:space="preserve"> CITATION Hay20 \l 1033 </w:instrText>
          </w:r>
          <w:r w:rsidR="00AE12F8" w:rsidRPr="00A00C4B">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(Hayes, 2020)</w:t>
          </w:r>
          <w:r w:rsidR="00AE12F8" w:rsidRPr="00A00C4B">
            <w:rPr>
              <w:rFonts w:cs="Times New Roman"/>
              <w:szCs w:val="24"/>
            </w:rPr>
            <w:fldChar w:fldCharType="end"/>
          </w:r>
        </w:sdtContent>
      </w:sdt>
      <w:r w:rsidR="002440B1" w:rsidRPr="00A00C4B">
        <w:rPr>
          <w:rFonts w:cs="Times New Roman"/>
          <w:szCs w:val="24"/>
        </w:rPr>
        <w:t xml:space="preserve">. </w:t>
      </w:r>
      <w:r w:rsidR="00B37EC9">
        <w:rPr>
          <w:rFonts w:cs="Times New Roman"/>
          <w:szCs w:val="24"/>
        </w:rPr>
        <w:t>The bust is the perceived crisis and</w:t>
      </w:r>
      <w:r w:rsidR="002440B1" w:rsidRPr="00A00C4B">
        <w:rPr>
          <w:rFonts w:cs="Times New Roman"/>
          <w:szCs w:val="24"/>
        </w:rPr>
        <w:t xml:space="preserve"> it is vital to develop a mechanism to quantify it and if possible, predict and forestall it.</w:t>
      </w:r>
      <w:r w:rsidR="00766376">
        <w:rPr>
          <w:rFonts w:cs="Times New Roman"/>
          <w:szCs w:val="24"/>
        </w:rPr>
        <w:t xml:space="preserve"> As long as the business cycle keeps going, periods of economic expansion and contraction are expected. By extension, since </w:t>
      </w:r>
      <w:r w:rsidR="00B37EC9">
        <w:rPr>
          <w:rFonts w:cs="Times New Roman"/>
          <w:szCs w:val="24"/>
        </w:rPr>
        <w:t xml:space="preserve">there is no method to </w:t>
      </w:r>
      <w:r w:rsidR="009B0C41">
        <w:rPr>
          <w:rFonts w:cs="Times New Roman"/>
          <w:szCs w:val="24"/>
        </w:rPr>
        <w:t xml:space="preserve">quantify the real willingness of people to lend in the market, there is always the possibility to misperceive risk in the market. As such, there is no defined way to avoid recessions. However, it is crucial to have a way of quantifying their impact on </w:t>
      </w:r>
      <w:r w:rsidR="00BB3E49">
        <w:rPr>
          <w:rFonts w:cs="Times New Roman"/>
          <w:szCs w:val="24"/>
        </w:rPr>
        <w:t>the economy</w:t>
      </w:r>
      <w:r w:rsidR="00C67142">
        <w:rPr>
          <w:rFonts w:cs="Times New Roman"/>
          <w:szCs w:val="24"/>
        </w:rPr>
        <w:t xml:space="preserve"> and therefore, reduce </w:t>
      </w:r>
      <w:r w:rsidR="007F786B">
        <w:rPr>
          <w:rFonts w:cs="Times New Roman"/>
          <w:szCs w:val="24"/>
        </w:rPr>
        <w:t xml:space="preserve">it. </w:t>
      </w:r>
    </w:p>
    <w:p w14:paraId="7DF0D963" w14:textId="2D4D15D8" w:rsidR="001C6B76" w:rsidRPr="009C3AC6" w:rsidRDefault="001C6B76" w:rsidP="0094768D">
      <w:pPr>
        <w:pStyle w:val="Heading2"/>
        <w:ind w:firstLine="720"/>
      </w:pPr>
      <w:bookmarkStart w:id="7" w:name="_Toc48745832"/>
      <w:r w:rsidRPr="009C3AC6">
        <w:t>Problem Statement</w:t>
      </w:r>
      <w:bookmarkEnd w:id="7"/>
    </w:p>
    <w:p w14:paraId="13EE6391" w14:textId="12C2E06B" w:rsidR="00BE3AD5" w:rsidRPr="00A00C4B" w:rsidRDefault="000D58F9" w:rsidP="0094768D">
      <w:pPr>
        <w:spacing w:line="480" w:lineRule="auto"/>
        <w:ind w:firstLine="720"/>
        <w:rPr>
          <w:rFonts w:cs="Times New Roman"/>
          <w:szCs w:val="24"/>
        </w:rPr>
      </w:pPr>
      <w:r w:rsidRPr="00A00C4B">
        <w:rPr>
          <w:rFonts w:cs="Times New Roman"/>
          <w:szCs w:val="24"/>
        </w:rPr>
        <w:t>Although the c</w:t>
      </w:r>
      <w:r w:rsidR="00BB3E49">
        <w:rPr>
          <w:rFonts w:cs="Times New Roman"/>
          <w:szCs w:val="24"/>
        </w:rPr>
        <w:t>oronavirus</w:t>
      </w:r>
      <w:r w:rsidR="00042D2C" w:rsidRPr="00A00C4B">
        <w:rPr>
          <w:rFonts w:cs="Times New Roman"/>
          <w:szCs w:val="24"/>
        </w:rPr>
        <w:t xml:space="preserve"> pandemic has created the</w:t>
      </w:r>
      <w:r w:rsidRPr="00A00C4B">
        <w:rPr>
          <w:rFonts w:cs="Times New Roman"/>
          <w:szCs w:val="24"/>
        </w:rPr>
        <w:t xml:space="preserve"> markers</w:t>
      </w:r>
      <w:r w:rsidR="00042D2C" w:rsidRPr="00A00C4B">
        <w:rPr>
          <w:rFonts w:cs="Times New Roman"/>
          <w:szCs w:val="24"/>
        </w:rPr>
        <w:t xml:space="preserve"> of a recession</w:t>
      </w:r>
      <w:r w:rsidRPr="00A00C4B">
        <w:rPr>
          <w:rFonts w:cs="Times New Roman"/>
          <w:szCs w:val="24"/>
        </w:rPr>
        <w:t xml:space="preserve">, some of them have been </w:t>
      </w:r>
      <w:r w:rsidR="00D74270" w:rsidRPr="00A00C4B">
        <w:rPr>
          <w:rFonts w:cs="Times New Roman"/>
          <w:szCs w:val="24"/>
        </w:rPr>
        <w:t>observable for the past couple of months</w:t>
      </w:r>
      <w:r w:rsidRPr="00A00C4B">
        <w:rPr>
          <w:rFonts w:cs="Times New Roman"/>
          <w:szCs w:val="24"/>
        </w:rPr>
        <w:t>. For instance</w:t>
      </w:r>
      <w:r w:rsidR="00B96760" w:rsidRPr="00A00C4B">
        <w:rPr>
          <w:rFonts w:cs="Times New Roman"/>
          <w:szCs w:val="24"/>
        </w:rPr>
        <w:t xml:space="preserve">, according to </w:t>
      </w:r>
      <w:r w:rsidR="00B96760" w:rsidRPr="00A00C4B">
        <w:rPr>
          <w:rFonts w:cs="Times New Roman"/>
          <w:noProof/>
          <w:szCs w:val="24"/>
        </w:rPr>
        <w:t>Maina, (2019)</w:t>
      </w:r>
      <w:r w:rsidRPr="00A00C4B">
        <w:rPr>
          <w:rFonts w:cs="Times New Roman"/>
          <w:szCs w:val="24"/>
        </w:rPr>
        <w:t>, various companies made layoff announcements were in 2019 leaving at least 7000 people unemployed. It suffices to say, therefore, that a recession has been impending for a while</w:t>
      </w:r>
      <w:r w:rsidR="00B96760" w:rsidRPr="00A00C4B">
        <w:rPr>
          <w:rFonts w:cs="Times New Roman"/>
          <w:szCs w:val="24"/>
        </w:rPr>
        <w:t xml:space="preserve">. </w:t>
      </w:r>
      <w:r w:rsidR="00BB3E49">
        <w:rPr>
          <w:rFonts w:cs="Times New Roman"/>
          <w:szCs w:val="24"/>
        </w:rPr>
        <w:t xml:space="preserve">Furthermore, the business cycle has been on a steady expansion for about 10 years since the 2008-2009 post-election economic contraction. </w:t>
      </w:r>
      <w:r w:rsidR="004235FA" w:rsidRPr="00A00C4B">
        <w:rPr>
          <w:rFonts w:cs="Times New Roman"/>
          <w:szCs w:val="24"/>
        </w:rPr>
        <w:t>Recessions have an immense fi</w:t>
      </w:r>
      <w:r w:rsidR="006F3086" w:rsidRPr="00A00C4B">
        <w:rPr>
          <w:rFonts w:cs="Times New Roman"/>
          <w:szCs w:val="24"/>
        </w:rPr>
        <w:t>nancial impact on markets like they did on 12</w:t>
      </w:r>
      <w:r w:rsidR="006F3086" w:rsidRPr="00A00C4B">
        <w:rPr>
          <w:rFonts w:cs="Times New Roman"/>
          <w:szCs w:val="24"/>
          <w:vertAlign w:val="superscript"/>
        </w:rPr>
        <w:t>th</w:t>
      </w:r>
      <w:r w:rsidR="006F3086" w:rsidRPr="00A00C4B">
        <w:rPr>
          <w:rFonts w:cs="Times New Roman"/>
          <w:szCs w:val="24"/>
        </w:rPr>
        <w:t xml:space="preserve"> March</w:t>
      </w:r>
      <w:r w:rsidR="004235FA" w:rsidRPr="00A00C4B">
        <w:rPr>
          <w:rFonts w:cs="Times New Roman"/>
          <w:szCs w:val="24"/>
        </w:rPr>
        <w:t>. According</w:t>
      </w:r>
      <w:r w:rsidR="00BE3AD5" w:rsidRPr="00A00C4B">
        <w:rPr>
          <w:rFonts w:cs="Times New Roman"/>
          <w:szCs w:val="24"/>
        </w:rPr>
        <w:t xml:space="preserve"> to the Austrian theory of economics, a recession can be seen as the period in which the economy heals or recovers from the effects of the</w:t>
      </w:r>
      <w:r w:rsidR="007A3B63" w:rsidRPr="00A00C4B">
        <w:rPr>
          <w:rFonts w:cs="Times New Roman"/>
          <w:szCs w:val="24"/>
        </w:rPr>
        <w:t xml:space="preserve"> malinvestment due to</w:t>
      </w:r>
      <w:r w:rsidR="00BE3AD5" w:rsidRPr="00A00C4B">
        <w:rPr>
          <w:rFonts w:cs="Times New Roman"/>
          <w:szCs w:val="24"/>
        </w:rPr>
        <w:t xml:space="preserve"> misperception of risk</w:t>
      </w:r>
      <w:sdt>
        <w:sdtPr>
          <w:rPr>
            <w:rFonts w:cs="Times New Roman"/>
            <w:szCs w:val="24"/>
          </w:rPr>
          <w:id w:val="110179436"/>
          <w:citation/>
        </w:sdtPr>
        <w:sdtEndPr/>
        <w:sdtContent>
          <w:r w:rsidR="00763F98" w:rsidRPr="00A00C4B">
            <w:rPr>
              <w:rFonts w:cs="Times New Roman"/>
              <w:szCs w:val="24"/>
            </w:rPr>
            <w:fldChar w:fldCharType="begin"/>
          </w:r>
          <w:r w:rsidR="00763F98" w:rsidRPr="00A00C4B">
            <w:rPr>
              <w:rFonts w:cs="Times New Roman"/>
              <w:szCs w:val="24"/>
            </w:rPr>
            <w:instrText xml:space="preserve"> CITATION Jer10 \l 1033 </w:instrText>
          </w:r>
          <w:r w:rsidR="00763F98" w:rsidRPr="00A00C4B">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(Tempelman, 2010)</w:t>
          </w:r>
          <w:r w:rsidR="00763F98" w:rsidRPr="00A00C4B">
            <w:rPr>
              <w:rFonts w:cs="Times New Roman"/>
              <w:szCs w:val="24"/>
            </w:rPr>
            <w:fldChar w:fldCharType="end"/>
          </w:r>
        </w:sdtContent>
      </w:sdt>
      <w:r w:rsidR="00BE3AD5" w:rsidRPr="00A00C4B">
        <w:rPr>
          <w:rFonts w:cs="Times New Roman"/>
          <w:szCs w:val="24"/>
        </w:rPr>
        <w:t xml:space="preserve">. </w:t>
      </w:r>
      <w:r w:rsidR="00707E0C" w:rsidRPr="00A00C4B">
        <w:rPr>
          <w:rFonts w:cs="Times New Roman"/>
          <w:szCs w:val="24"/>
        </w:rPr>
        <w:t>During the recession, the market reverses the resources whic</w:t>
      </w:r>
      <w:r w:rsidR="004C1FD3" w:rsidRPr="00A00C4B">
        <w:rPr>
          <w:rFonts w:cs="Times New Roman"/>
          <w:szCs w:val="24"/>
        </w:rPr>
        <w:t xml:space="preserve">h were invested in overly risky </w:t>
      </w:r>
      <w:r w:rsidR="00707E0C" w:rsidRPr="00A00C4B">
        <w:rPr>
          <w:rFonts w:cs="Times New Roman"/>
          <w:szCs w:val="24"/>
        </w:rPr>
        <w:t xml:space="preserve">ventures. This leads to the rise in unemployment as people lose jobs in companies which were set up during the preceding boom. </w:t>
      </w:r>
      <w:r w:rsidR="001803A1" w:rsidRPr="00A00C4B">
        <w:rPr>
          <w:rFonts w:cs="Times New Roman"/>
          <w:szCs w:val="24"/>
        </w:rPr>
        <w:t>Money is also re-routed by the market as the businesses which took more</w:t>
      </w:r>
      <w:r w:rsidR="00616437" w:rsidRPr="00A00C4B">
        <w:rPr>
          <w:rFonts w:cs="Times New Roman"/>
          <w:szCs w:val="24"/>
        </w:rPr>
        <w:t xml:space="preserve"> risk than they </w:t>
      </w:r>
      <w:r w:rsidR="007B5550">
        <w:rPr>
          <w:rFonts w:cs="Times New Roman"/>
          <w:szCs w:val="24"/>
        </w:rPr>
        <w:t>intended</w:t>
      </w:r>
      <w:r w:rsidR="00616437" w:rsidRPr="00A00C4B">
        <w:rPr>
          <w:rFonts w:cs="Times New Roman"/>
          <w:szCs w:val="24"/>
        </w:rPr>
        <w:t xml:space="preserve"> go</w:t>
      </w:r>
      <w:r w:rsidR="001803A1" w:rsidRPr="00A00C4B">
        <w:rPr>
          <w:rFonts w:cs="Times New Roman"/>
          <w:szCs w:val="24"/>
        </w:rPr>
        <w:t xml:space="preserve"> bankrupt</w:t>
      </w:r>
      <w:r w:rsidR="007B5550">
        <w:rPr>
          <w:rFonts w:cs="Times New Roman"/>
          <w:szCs w:val="24"/>
        </w:rPr>
        <w:t>.</w:t>
      </w:r>
      <w:r w:rsidR="006F3086" w:rsidRPr="00A00C4B">
        <w:rPr>
          <w:rFonts w:cs="Times New Roman"/>
          <w:szCs w:val="24"/>
        </w:rPr>
        <w:t xml:space="preserve"> </w:t>
      </w:r>
      <w:r w:rsidR="007B5550">
        <w:rPr>
          <w:rFonts w:cs="Times New Roman"/>
          <w:szCs w:val="24"/>
        </w:rPr>
        <w:t>A</w:t>
      </w:r>
      <w:r w:rsidR="001803A1" w:rsidRPr="00A00C4B">
        <w:rPr>
          <w:rFonts w:cs="Times New Roman"/>
          <w:szCs w:val="24"/>
        </w:rPr>
        <w:t>ssets</w:t>
      </w:r>
      <w:r w:rsidR="007B5550">
        <w:rPr>
          <w:rFonts w:cs="Times New Roman"/>
          <w:szCs w:val="24"/>
        </w:rPr>
        <w:t xml:space="preserve"> with a higher risk of incurring losses</w:t>
      </w:r>
      <w:r w:rsidR="001803A1" w:rsidRPr="00A00C4B">
        <w:rPr>
          <w:rFonts w:cs="Times New Roman"/>
          <w:szCs w:val="24"/>
        </w:rPr>
        <w:t xml:space="preserve"> are </w:t>
      </w:r>
      <w:r w:rsidR="007B5550">
        <w:rPr>
          <w:rFonts w:cs="Times New Roman"/>
          <w:szCs w:val="24"/>
        </w:rPr>
        <w:t xml:space="preserve">rerouted as they are </w:t>
      </w:r>
      <w:r w:rsidR="001803A1" w:rsidRPr="00A00C4B">
        <w:rPr>
          <w:rFonts w:cs="Times New Roman"/>
          <w:szCs w:val="24"/>
        </w:rPr>
        <w:t>repossessed or as they lose value</w:t>
      </w:r>
      <w:sdt>
        <w:sdtPr>
          <w:rPr>
            <w:rFonts w:cs="Times New Roman"/>
            <w:szCs w:val="24"/>
          </w:rPr>
          <w:id w:val="-1887164879"/>
          <w:citation/>
        </w:sdtPr>
        <w:sdtEndPr/>
        <w:sdtContent>
          <w:r w:rsidR="00616437" w:rsidRPr="00A00C4B">
            <w:rPr>
              <w:rFonts w:cs="Times New Roman"/>
              <w:szCs w:val="24"/>
            </w:rPr>
            <w:fldChar w:fldCharType="begin"/>
          </w:r>
          <w:r w:rsidR="00616437" w:rsidRPr="00A00C4B">
            <w:rPr>
              <w:rFonts w:cs="Times New Roman"/>
              <w:szCs w:val="24"/>
            </w:rPr>
            <w:instrText xml:space="preserve"> CITATION Hor12 \l 1033 </w:instrText>
          </w:r>
          <w:r w:rsidR="00616437" w:rsidRPr="00A00C4B">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(Horwitz, 2012)</w:t>
          </w:r>
          <w:r w:rsidR="00616437" w:rsidRPr="00A00C4B">
            <w:rPr>
              <w:rFonts w:cs="Times New Roman"/>
              <w:szCs w:val="24"/>
            </w:rPr>
            <w:fldChar w:fldCharType="end"/>
          </w:r>
        </w:sdtContent>
      </w:sdt>
      <w:r w:rsidR="001803A1" w:rsidRPr="00A00C4B">
        <w:rPr>
          <w:rFonts w:cs="Times New Roman"/>
          <w:szCs w:val="24"/>
        </w:rPr>
        <w:t xml:space="preserve">. </w:t>
      </w:r>
      <w:r w:rsidR="00DA06E1" w:rsidRPr="00A00C4B">
        <w:rPr>
          <w:rFonts w:cs="Times New Roman"/>
          <w:szCs w:val="24"/>
        </w:rPr>
        <w:t>As people lose money to the risks they misperceived, they minimize their spending</w:t>
      </w:r>
      <w:r w:rsidR="00616437" w:rsidRPr="00A00C4B">
        <w:rPr>
          <w:rFonts w:cs="Times New Roman"/>
          <w:szCs w:val="24"/>
        </w:rPr>
        <w:t xml:space="preserve"> reducing the demand of goods</w:t>
      </w:r>
      <w:r w:rsidR="00DA06E1" w:rsidRPr="00A00C4B">
        <w:rPr>
          <w:rFonts w:cs="Times New Roman"/>
          <w:szCs w:val="24"/>
        </w:rPr>
        <w:t xml:space="preserve">. This leads to a tough situation even for the companies which do not go under since the demand for their commodities declines. </w:t>
      </w:r>
      <w:r w:rsidR="00616437" w:rsidRPr="00A00C4B">
        <w:rPr>
          <w:rFonts w:cs="Times New Roman"/>
          <w:szCs w:val="24"/>
        </w:rPr>
        <w:t xml:space="preserve">Unfortunately, the private sector, and the banking system seem to be aware of ‘tough times ahead’ but cannot effectively mitigate the </w:t>
      </w:r>
      <w:r w:rsidR="007B5550">
        <w:rPr>
          <w:rFonts w:cs="Times New Roman"/>
          <w:szCs w:val="24"/>
        </w:rPr>
        <w:t>impact to cushion the public or their employees</w:t>
      </w:r>
      <w:r w:rsidR="00616437" w:rsidRPr="00A00C4B">
        <w:rPr>
          <w:rFonts w:cs="Times New Roman"/>
          <w:szCs w:val="24"/>
        </w:rPr>
        <w:t xml:space="preserve">. </w:t>
      </w:r>
    </w:p>
    <w:p w14:paraId="0CC62950" w14:textId="77777777" w:rsidR="009C3AC6" w:rsidRDefault="009C3AC6" w:rsidP="0094768D">
      <w:pPr>
        <w:pStyle w:val="Subtitle"/>
        <w:ind w:firstLine="720"/>
        <w:rPr>
          <w:b w:val="0"/>
        </w:rPr>
      </w:pPr>
    </w:p>
    <w:p w14:paraId="6C414C1F" w14:textId="20418D5F" w:rsidR="00763F98" w:rsidRPr="009C3AC6" w:rsidRDefault="00763F98" w:rsidP="0094768D">
      <w:pPr>
        <w:pStyle w:val="Heading2"/>
        <w:ind w:firstLine="720"/>
      </w:pPr>
      <w:bookmarkStart w:id="8" w:name="_Toc48745833"/>
      <w:r w:rsidRPr="009C3AC6">
        <w:t>Research Objectives</w:t>
      </w:r>
      <w:bookmarkEnd w:id="8"/>
    </w:p>
    <w:p w14:paraId="58913934" w14:textId="614395C3" w:rsidR="00042D2C" w:rsidRPr="00A00C4B" w:rsidRDefault="001C6B76" w:rsidP="0094768D">
      <w:pPr>
        <w:pStyle w:val="BodyText"/>
        <w:ind w:firstLine="720"/>
        <w:rPr>
          <w:szCs w:val="24"/>
        </w:rPr>
      </w:pPr>
      <w:r w:rsidRPr="00A00C4B">
        <w:rPr>
          <w:szCs w:val="24"/>
        </w:rPr>
        <w:t xml:space="preserve">Mitigating the financial impact of a recession on the market relies on the recognition of the </w:t>
      </w:r>
      <w:r w:rsidR="00616437" w:rsidRPr="00A00C4B">
        <w:rPr>
          <w:szCs w:val="24"/>
        </w:rPr>
        <w:t>magnit</w:t>
      </w:r>
      <w:r w:rsidR="007B5550">
        <w:rPr>
          <w:szCs w:val="24"/>
        </w:rPr>
        <w:t>ude and</w:t>
      </w:r>
      <w:r w:rsidR="00616437" w:rsidRPr="00A00C4B">
        <w:rPr>
          <w:szCs w:val="24"/>
        </w:rPr>
        <w:t xml:space="preserve"> timing of the downturn.</w:t>
      </w:r>
      <w:r w:rsidRPr="00A00C4B">
        <w:rPr>
          <w:szCs w:val="24"/>
        </w:rPr>
        <w:t xml:space="preserve"> However, quantifying the impact of a recession is a difficult task since a recession cannot be accurately estimated beforehand. </w:t>
      </w:r>
      <w:r w:rsidR="00E15ED7" w:rsidRPr="00A00C4B">
        <w:rPr>
          <w:szCs w:val="24"/>
        </w:rPr>
        <w:t>This paper is geared towards understa</w:t>
      </w:r>
      <w:r w:rsidR="003745BE" w:rsidRPr="00A00C4B">
        <w:rPr>
          <w:szCs w:val="24"/>
        </w:rPr>
        <w:t>nding the impact of recessions o</w:t>
      </w:r>
      <w:r w:rsidR="00E15ED7" w:rsidRPr="00A00C4B">
        <w:rPr>
          <w:szCs w:val="24"/>
        </w:rPr>
        <w:t xml:space="preserve">n the Kenyan </w:t>
      </w:r>
      <w:r w:rsidR="003745BE" w:rsidRPr="00A00C4B">
        <w:rPr>
          <w:szCs w:val="24"/>
        </w:rPr>
        <w:t>economy.</w:t>
      </w:r>
      <w:r w:rsidR="009739FA">
        <w:rPr>
          <w:szCs w:val="24"/>
        </w:rPr>
        <w:t xml:space="preserve"> It studies the financial impact of the 2007-2008 recession</w:t>
      </w:r>
      <w:r w:rsidR="00BB3E49">
        <w:rPr>
          <w:szCs w:val="24"/>
        </w:rPr>
        <w:t xml:space="preserve"> and the coronavirus recession o</w:t>
      </w:r>
      <w:r w:rsidR="009739FA">
        <w:rPr>
          <w:szCs w:val="24"/>
        </w:rPr>
        <w:t>n the Kenyan capital market.</w:t>
      </w:r>
      <w:r w:rsidR="003745BE" w:rsidRPr="00A00C4B">
        <w:rPr>
          <w:szCs w:val="24"/>
        </w:rPr>
        <w:t xml:space="preserve"> With that</w:t>
      </w:r>
      <w:r w:rsidR="00E15ED7" w:rsidRPr="00A00C4B">
        <w:rPr>
          <w:szCs w:val="24"/>
        </w:rPr>
        <w:t xml:space="preserve">, </w:t>
      </w:r>
      <w:r w:rsidR="003745BE" w:rsidRPr="00A00C4B">
        <w:rPr>
          <w:szCs w:val="24"/>
        </w:rPr>
        <w:t>we can forge</w:t>
      </w:r>
      <w:r w:rsidR="00E15ED7" w:rsidRPr="00A00C4B">
        <w:rPr>
          <w:szCs w:val="24"/>
        </w:rPr>
        <w:t xml:space="preserve"> a way forward in financial regulation, monetary policy,</w:t>
      </w:r>
      <w:r w:rsidR="009739FA">
        <w:rPr>
          <w:szCs w:val="24"/>
        </w:rPr>
        <w:t xml:space="preserve"> corporate strategy</w:t>
      </w:r>
      <w:r w:rsidR="00E15ED7" w:rsidRPr="00A00C4B">
        <w:rPr>
          <w:szCs w:val="24"/>
        </w:rPr>
        <w:t xml:space="preserve"> and risk management</w:t>
      </w:r>
      <w:r w:rsidR="003745BE" w:rsidRPr="00A00C4B">
        <w:rPr>
          <w:szCs w:val="24"/>
        </w:rPr>
        <w:t xml:space="preserve"> with respect to the current state of uncertainty</w:t>
      </w:r>
      <w:r w:rsidR="00E15ED7" w:rsidRPr="00A00C4B">
        <w:rPr>
          <w:szCs w:val="24"/>
        </w:rPr>
        <w:t>.</w:t>
      </w:r>
      <w:r w:rsidR="00FE6A50" w:rsidRPr="00A00C4B">
        <w:rPr>
          <w:szCs w:val="24"/>
        </w:rPr>
        <w:t xml:space="preserve"> As such, the paper has two objectives: </w:t>
      </w:r>
    </w:p>
    <w:p w14:paraId="79502D60" w14:textId="393AC884" w:rsidR="00042D2C" w:rsidRPr="00A00C4B" w:rsidRDefault="00FE6A50" w:rsidP="0094768D">
      <w:pPr>
        <w:pStyle w:val="BodyText"/>
        <w:ind w:firstLine="720"/>
        <w:rPr>
          <w:szCs w:val="24"/>
        </w:rPr>
      </w:pPr>
      <w:r w:rsidRPr="00A00C4B">
        <w:rPr>
          <w:szCs w:val="24"/>
        </w:rPr>
        <w:t xml:space="preserve">1) </w:t>
      </w:r>
      <w:r w:rsidR="00042D2C" w:rsidRPr="00A00C4B">
        <w:rPr>
          <w:szCs w:val="24"/>
        </w:rPr>
        <w:t>T</w:t>
      </w:r>
      <w:r w:rsidR="007A3B63" w:rsidRPr="00A00C4B">
        <w:rPr>
          <w:szCs w:val="24"/>
        </w:rPr>
        <w:t>o</w:t>
      </w:r>
      <w:r w:rsidR="003745BE" w:rsidRPr="00A00C4B">
        <w:rPr>
          <w:szCs w:val="24"/>
        </w:rPr>
        <w:t xml:space="preserve"> anal</w:t>
      </w:r>
      <w:r w:rsidR="00042D2C" w:rsidRPr="00A00C4B">
        <w:rPr>
          <w:szCs w:val="24"/>
        </w:rPr>
        <w:t>yze the impact of the impending economic crisi</w:t>
      </w:r>
      <w:r w:rsidRPr="00A00C4B">
        <w:rPr>
          <w:szCs w:val="24"/>
        </w:rPr>
        <w:t xml:space="preserve">s on the Kenyan markets, and </w:t>
      </w:r>
    </w:p>
    <w:p w14:paraId="3B6E62D4" w14:textId="5545CC38" w:rsidR="00FE6A50" w:rsidRDefault="00FE6A50" w:rsidP="0094768D">
      <w:pPr>
        <w:pStyle w:val="BodyText"/>
        <w:ind w:firstLine="720"/>
        <w:rPr>
          <w:szCs w:val="24"/>
        </w:rPr>
      </w:pPr>
      <w:r w:rsidRPr="00A00C4B">
        <w:rPr>
          <w:szCs w:val="24"/>
        </w:rPr>
        <w:t xml:space="preserve">2) </w:t>
      </w:r>
      <w:r w:rsidR="00042D2C" w:rsidRPr="00A00C4B">
        <w:rPr>
          <w:szCs w:val="24"/>
        </w:rPr>
        <w:t>T</w:t>
      </w:r>
      <w:r w:rsidR="007A3B63" w:rsidRPr="00A00C4B">
        <w:rPr>
          <w:szCs w:val="24"/>
        </w:rPr>
        <w:t>o</w:t>
      </w:r>
      <w:r w:rsidRPr="00A00C4B">
        <w:rPr>
          <w:szCs w:val="24"/>
        </w:rPr>
        <w:t xml:space="preserve"> </w:t>
      </w:r>
      <w:r w:rsidR="003745BE" w:rsidRPr="00A00C4B">
        <w:rPr>
          <w:szCs w:val="24"/>
        </w:rPr>
        <w:t>propose</w:t>
      </w:r>
      <w:r w:rsidRPr="00A00C4B">
        <w:rPr>
          <w:szCs w:val="24"/>
        </w:rPr>
        <w:t xml:space="preserve"> ways to mitigate the</w:t>
      </w:r>
      <w:r w:rsidR="003745BE" w:rsidRPr="00A00C4B">
        <w:rPr>
          <w:szCs w:val="24"/>
        </w:rPr>
        <w:t xml:space="preserve"> impact of economic crises in the country</w:t>
      </w:r>
      <w:r w:rsidRPr="00A00C4B">
        <w:rPr>
          <w:szCs w:val="24"/>
        </w:rPr>
        <w:t xml:space="preserve">. </w:t>
      </w:r>
    </w:p>
    <w:p w14:paraId="55D8DD5C" w14:textId="3E4EC5A2" w:rsidR="00FD1F10" w:rsidRPr="009C3AC6" w:rsidRDefault="00FD1F10" w:rsidP="0094768D">
      <w:pPr>
        <w:pStyle w:val="Heading2"/>
        <w:ind w:firstLine="720"/>
      </w:pPr>
      <w:bookmarkStart w:id="9" w:name="_Toc48745834"/>
      <w:r w:rsidRPr="009C3AC6">
        <w:t>Research Questions.</w:t>
      </w:r>
      <w:bookmarkEnd w:id="9"/>
    </w:p>
    <w:p w14:paraId="684100EA" w14:textId="77777777" w:rsidR="00FD1F10" w:rsidRPr="00977B2D" w:rsidRDefault="00FD1F10" w:rsidP="0094768D">
      <w:pPr>
        <w:spacing w:line="480" w:lineRule="auto"/>
        <w:ind w:firstLine="720"/>
        <w:rPr>
          <w:rFonts w:cs="Times New Roman"/>
          <w:szCs w:val="24"/>
        </w:rPr>
      </w:pPr>
      <w:r w:rsidRPr="00977B2D">
        <w:rPr>
          <w:rFonts w:cs="Times New Roman"/>
          <w:szCs w:val="24"/>
        </w:rPr>
        <w:t>As Were &amp; Tiriongo, (2012) point out, the recession Kenya experienced in 2008-2010 was compounded by the preceding global economic crisis. However, its impact was more pronounced due to the contribution of the post-election violence which occurred in the first few weeks of 2008. The post-election violence caused a sharp economic shock by relocating the much needed labor in Kenyan farms. As a result the agriculture sector, which still remains the backbone of the economy, was crippled. The reduced agricultural production compounded the severe famine the country experienced soon after. Although these are observations on the intersection of macroeconomic and humanitarian events in the country, they can also be viewed as series of microeconomic events.</w:t>
      </w:r>
    </w:p>
    <w:p w14:paraId="20CCFBEF" w14:textId="77777777" w:rsidR="00FD1F10" w:rsidRPr="00977B2D" w:rsidRDefault="00FD1F10" w:rsidP="0094768D">
      <w:pPr>
        <w:spacing w:line="480" w:lineRule="auto"/>
        <w:ind w:firstLine="720"/>
        <w:rPr>
          <w:rFonts w:cs="Times New Roman"/>
          <w:szCs w:val="24"/>
        </w:rPr>
      </w:pPr>
      <w:r w:rsidRPr="00977B2D">
        <w:rPr>
          <w:rFonts w:cs="Times New Roman"/>
          <w:szCs w:val="24"/>
        </w:rPr>
        <w:t xml:space="preserve">In essence, a certain farm lost all its employees in one part of the country as they were either killed in the violence or they fled to the areas considered their ancestral home. After that, the farm could not produce the usual amount of foodstuffs since some of the crop was destroyed in the violence and there was no one to tend to the remaining crop. Instead, the people who could provide labor in this hypothetical farm were jobless and dependent on other people. The entire crisis can be attributed to such microeconomic events as these. In the ongoing crisis, a similar situation is unfolding. In the transport sector, bus drivers and conductors have been rendered jobless as intercounty travel has been greatly reduced. This situation has been replicated in the education and entertainment sector as these services have been limited to the internet where the monetization of people’s services is much more difficult. In addition, the online platforms which host educators or entertainers cannot accommodate all of these workers. Even in the agriculture sector, the situation remains dire. Although the curfews and lockdowns effected to mitigate the spread of Sars-Cov-2 allow agricultural production to continue, they have inhibited some of the crucial associated processes. For instance, horticulture and floriculture have been greatly impacted by grounding of flights out of the country which usually transport their produce for export. Clearly, the unfolding crisis is much more complex for Kenya than the previous one was. </w:t>
      </w:r>
    </w:p>
    <w:p w14:paraId="72E9BB04" w14:textId="77777777" w:rsidR="00FD1F10" w:rsidRPr="00977B2D" w:rsidRDefault="00FD1F10" w:rsidP="0094768D">
      <w:pPr>
        <w:spacing w:line="480" w:lineRule="auto"/>
        <w:ind w:firstLine="720"/>
        <w:rPr>
          <w:rFonts w:cs="Times New Roman"/>
          <w:szCs w:val="24"/>
        </w:rPr>
      </w:pPr>
      <w:r w:rsidRPr="00977B2D">
        <w:rPr>
          <w:rFonts w:cs="Times New Roman"/>
          <w:szCs w:val="24"/>
        </w:rPr>
        <w:t>The financial impact of the ongoing recession is definitely worse than the impact of the 2008 downturn. Due to the differences between the two crises, the impact of the previous crisis cannot be used independently to determine the impact of the ongoing one. However, understanding how the recession will affect the various sectors of the economy, we can estimate the financial impact of the recession on the economy. As an estimator of the performance of the economy, this study looks into the financial impact of the coronavirus recession on the capital markets. As such, it seeks to answer the following questions:</w:t>
      </w:r>
    </w:p>
    <w:p w14:paraId="0BB87554" w14:textId="62B87165" w:rsidR="00FD1F10" w:rsidRPr="00977B2D" w:rsidRDefault="00CD4EC8" w:rsidP="0094768D">
      <w:pPr>
        <w:pStyle w:val="ListParagraph"/>
        <w:numPr>
          <w:ilvl w:val="0"/>
          <w:numId w:val="1"/>
        </w:numPr>
        <w:spacing w:line="480" w:lineRule="auto"/>
        <w:ind w:firstLine="720"/>
        <w:rPr>
          <w:rFonts w:cs="Times New Roman"/>
          <w:szCs w:val="24"/>
        </w:rPr>
      </w:pPr>
      <w:r>
        <w:rPr>
          <w:rFonts w:cs="Times New Roman"/>
          <w:szCs w:val="24"/>
        </w:rPr>
        <w:t>To what extent will asset prices in the stock market be affected?</w:t>
      </w:r>
    </w:p>
    <w:p w14:paraId="3E79C825" w14:textId="6696569C" w:rsidR="00FD1F10" w:rsidRPr="00977B2D" w:rsidRDefault="00FD1F10" w:rsidP="0094768D">
      <w:pPr>
        <w:pStyle w:val="ListParagraph"/>
        <w:numPr>
          <w:ilvl w:val="0"/>
          <w:numId w:val="1"/>
        </w:numPr>
        <w:spacing w:line="480" w:lineRule="auto"/>
        <w:ind w:firstLine="720"/>
        <w:rPr>
          <w:rFonts w:cs="Times New Roman"/>
          <w:szCs w:val="24"/>
        </w:rPr>
      </w:pPr>
      <w:r w:rsidRPr="00977B2D">
        <w:rPr>
          <w:rFonts w:cs="Times New Roman"/>
          <w:szCs w:val="24"/>
        </w:rPr>
        <w:t xml:space="preserve">What sectors of the economy are </w:t>
      </w:r>
      <w:r w:rsidR="00CD4EC8">
        <w:rPr>
          <w:rFonts w:cs="Times New Roman"/>
          <w:szCs w:val="24"/>
        </w:rPr>
        <w:t>most adversely</w:t>
      </w:r>
      <w:r w:rsidRPr="00977B2D">
        <w:rPr>
          <w:rFonts w:cs="Times New Roman"/>
          <w:szCs w:val="24"/>
        </w:rPr>
        <w:t xml:space="preserve"> affected by the recession? How?</w:t>
      </w:r>
    </w:p>
    <w:p w14:paraId="6F2ABADA" w14:textId="6E73730F" w:rsidR="00FD1F10" w:rsidRPr="00977B2D" w:rsidRDefault="00CD4EC8" w:rsidP="0094768D">
      <w:pPr>
        <w:pStyle w:val="ListParagraph"/>
        <w:numPr>
          <w:ilvl w:val="0"/>
          <w:numId w:val="1"/>
        </w:numPr>
        <w:spacing w:line="480" w:lineRule="auto"/>
        <w:ind w:firstLine="720"/>
        <w:rPr>
          <w:rFonts w:cs="Times New Roman"/>
          <w:szCs w:val="24"/>
        </w:rPr>
      </w:pPr>
      <w:r>
        <w:rPr>
          <w:rFonts w:cs="Times New Roman"/>
          <w:szCs w:val="24"/>
        </w:rPr>
        <w:t>What</w:t>
      </w:r>
      <w:r w:rsidR="00FD1F10" w:rsidRPr="00977B2D">
        <w:rPr>
          <w:rFonts w:cs="Times New Roman"/>
          <w:szCs w:val="24"/>
        </w:rPr>
        <w:t xml:space="preserve"> measures </w:t>
      </w:r>
      <w:r>
        <w:rPr>
          <w:rFonts w:cs="Times New Roman"/>
          <w:szCs w:val="24"/>
        </w:rPr>
        <w:t>can companies take to mitigate</w:t>
      </w:r>
      <w:r w:rsidR="00FD1F10" w:rsidRPr="00977B2D">
        <w:rPr>
          <w:rFonts w:cs="Times New Roman"/>
          <w:szCs w:val="24"/>
        </w:rPr>
        <w:t xml:space="preserve"> the crisis?</w:t>
      </w:r>
    </w:p>
    <w:p w14:paraId="740ADF15" w14:textId="5D6B93F3" w:rsidR="00CD4EC8" w:rsidRDefault="00CD4EC8" w:rsidP="0094768D">
      <w:pPr>
        <w:pStyle w:val="ListParagraph"/>
        <w:numPr>
          <w:ilvl w:val="0"/>
          <w:numId w:val="1"/>
        </w:numPr>
        <w:spacing w:line="480" w:lineRule="auto"/>
        <w:ind w:firstLine="720"/>
        <w:rPr>
          <w:rFonts w:cs="Times New Roman"/>
          <w:szCs w:val="24"/>
        </w:rPr>
      </w:pPr>
      <w:r>
        <w:rPr>
          <w:rFonts w:cs="Times New Roman"/>
          <w:szCs w:val="24"/>
        </w:rPr>
        <w:t>What</w:t>
      </w:r>
      <w:r w:rsidRPr="00977B2D">
        <w:rPr>
          <w:rFonts w:cs="Times New Roman"/>
          <w:szCs w:val="24"/>
        </w:rPr>
        <w:t xml:space="preserve"> measures </w:t>
      </w:r>
      <w:r>
        <w:rPr>
          <w:rFonts w:cs="Times New Roman"/>
          <w:szCs w:val="24"/>
        </w:rPr>
        <w:t xml:space="preserve">can </w:t>
      </w:r>
      <w:r w:rsidR="004A55F8">
        <w:rPr>
          <w:rFonts w:cs="Times New Roman"/>
          <w:szCs w:val="24"/>
        </w:rPr>
        <w:t>the government</w:t>
      </w:r>
      <w:r>
        <w:rPr>
          <w:rFonts w:cs="Times New Roman"/>
          <w:szCs w:val="24"/>
        </w:rPr>
        <w:t xml:space="preserve"> take to mitigate</w:t>
      </w:r>
      <w:r w:rsidRPr="00977B2D">
        <w:rPr>
          <w:rFonts w:cs="Times New Roman"/>
          <w:szCs w:val="24"/>
        </w:rPr>
        <w:t xml:space="preserve"> the crisis?</w:t>
      </w:r>
    </w:p>
    <w:p w14:paraId="601D1473" w14:textId="621DC220" w:rsidR="00CD4EC8" w:rsidRPr="00977B2D" w:rsidRDefault="004A55F8" w:rsidP="0094768D">
      <w:pPr>
        <w:pStyle w:val="ListParagraph"/>
        <w:numPr>
          <w:ilvl w:val="0"/>
          <w:numId w:val="1"/>
        </w:numPr>
        <w:spacing w:line="480" w:lineRule="auto"/>
        <w:ind w:firstLine="720"/>
        <w:rPr>
          <w:rFonts w:cs="Times New Roman"/>
          <w:szCs w:val="24"/>
        </w:rPr>
      </w:pPr>
      <w:r>
        <w:rPr>
          <w:rFonts w:cs="Times New Roman"/>
          <w:szCs w:val="24"/>
        </w:rPr>
        <w:t>What policy changes should be implemented</w:t>
      </w:r>
      <w:r w:rsidR="00094EE7">
        <w:rPr>
          <w:rFonts w:cs="Times New Roman"/>
          <w:szCs w:val="24"/>
        </w:rPr>
        <w:t xml:space="preserve"> as a response</w:t>
      </w:r>
      <w:r w:rsidR="00B956E1">
        <w:rPr>
          <w:rFonts w:cs="Times New Roman"/>
          <w:szCs w:val="24"/>
        </w:rPr>
        <w:t>?</w:t>
      </w:r>
    </w:p>
    <w:p w14:paraId="690DBC6D" w14:textId="7B7C0CD3" w:rsidR="00C238A8" w:rsidRPr="00977B2D" w:rsidRDefault="00FD1F10" w:rsidP="0094768D">
      <w:pPr>
        <w:spacing w:line="480" w:lineRule="auto"/>
        <w:ind w:firstLine="720"/>
        <w:rPr>
          <w:rFonts w:cs="Times New Roman"/>
          <w:szCs w:val="24"/>
        </w:rPr>
      </w:pPr>
      <w:r w:rsidRPr="00977B2D">
        <w:rPr>
          <w:rFonts w:cs="Times New Roman"/>
          <w:szCs w:val="24"/>
        </w:rPr>
        <w:t xml:space="preserve">To answer these questions, the study evaluates the </w:t>
      </w:r>
      <w:r>
        <w:rPr>
          <w:rFonts w:cs="Times New Roman"/>
          <w:szCs w:val="24"/>
        </w:rPr>
        <w:t xml:space="preserve">performance of </w:t>
      </w:r>
      <w:r w:rsidRPr="00977B2D">
        <w:rPr>
          <w:rFonts w:cs="Times New Roman"/>
          <w:szCs w:val="24"/>
        </w:rPr>
        <w:t>capital markets</w:t>
      </w:r>
      <w:r>
        <w:rPr>
          <w:rFonts w:cs="Times New Roman"/>
          <w:szCs w:val="24"/>
        </w:rPr>
        <w:t xml:space="preserve"> through various phases of the business cycle. This includes the market trends in</w:t>
      </w:r>
      <w:r w:rsidRPr="00977B2D">
        <w:rPr>
          <w:rFonts w:cs="Times New Roman"/>
          <w:szCs w:val="24"/>
        </w:rPr>
        <w:t xml:space="preserve"> government and corporate </w:t>
      </w:r>
      <w:r w:rsidR="00B956E1">
        <w:rPr>
          <w:rFonts w:cs="Times New Roman"/>
          <w:szCs w:val="24"/>
        </w:rPr>
        <w:t>bonds and share prices</w:t>
      </w:r>
      <w:r w:rsidR="00C238A8">
        <w:rPr>
          <w:rFonts w:cs="Times New Roman"/>
          <w:szCs w:val="24"/>
        </w:rPr>
        <w:t>.</w:t>
      </w:r>
    </w:p>
    <w:p w14:paraId="24226804" w14:textId="77777777" w:rsidR="001C6B76" w:rsidRPr="009C3AC6" w:rsidRDefault="001C6B76" w:rsidP="0094768D">
      <w:pPr>
        <w:pStyle w:val="Heading2"/>
        <w:ind w:firstLine="720"/>
      </w:pPr>
      <w:bookmarkStart w:id="10" w:name="_Toc48745835"/>
      <w:r w:rsidRPr="009C3AC6">
        <w:t>Significance of the Study</w:t>
      </w:r>
      <w:bookmarkEnd w:id="10"/>
    </w:p>
    <w:p w14:paraId="153818F7" w14:textId="481B48FC" w:rsidR="001C6B76" w:rsidRDefault="001C6B76" w:rsidP="0094768D">
      <w:pPr>
        <w:pStyle w:val="BodyText"/>
        <w:ind w:firstLine="720"/>
        <w:rPr>
          <w:szCs w:val="24"/>
        </w:rPr>
      </w:pPr>
      <w:r w:rsidRPr="00A00C4B">
        <w:rPr>
          <w:szCs w:val="24"/>
        </w:rPr>
        <w:t xml:space="preserve">This study is an instrumental guide for businesses navigating through a financial crisis. Ranging from large corporations to SMEs, any company can use thus study to evaluate the consistency of their decisions, the external business environment, and their risk appetite. In addition, the study shows the role of government in mitigating the impact of a recession. Government finance officers can, therefore, use the study in determining the best course of action to take. </w:t>
      </w:r>
    </w:p>
    <w:p w14:paraId="7FEE8F5F" w14:textId="50644F4A" w:rsidR="00C26A30" w:rsidRPr="009C3AC6" w:rsidRDefault="00C26A30" w:rsidP="0094768D">
      <w:pPr>
        <w:pStyle w:val="Heading2"/>
        <w:ind w:firstLine="720"/>
      </w:pPr>
      <w:bookmarkStart w:id="11" w:name="_Toc48745836"/>
      <w:r w:rsidRPr="009C3AC6">
        <w:t>Assumptions.</w:t>
      </w:r>
      <w:bookmarkEnd w:id="11"/>
    </w:p>
    <w:p w14:paraId="16C2CFD3" w14:textId="07F77951" w:rsidR="00D80E66" w:rsidRDefault="003D49D5" w:rsidP="0094768D">
      <w:pPr>
        <w:pStyle w:val="BodyText"/>
        <w:numPr>
          <w:ilvl w:val="0"/>
          <w:numId w:val="2"/>
        </w:numPr>
        <w:ind w:firstLine="720"/>
        <w:jc w:val="left"/>
        <w:rPr>
          <w:szCs w:val="24"/>
        </w:rPr>
      </w:pPr>
      <w:r>
        <w:rPr>
          <w:szCs w:val="24"/>
        </w:rPr>
        <w:t>The economic impact of the COVID-19 pandemic ended with the second quarter of 2020.</w:t>
      </w:r>
    </w:p>
    <w:p w14:paraId="1F643139" w14:textId="27F6C1A4" w:rsidR="00D80E66" w:rsidRDefault="003D49D5" w:rsidP="0094768D">
      <w:pPr>
        <w:pStyle w:val="BodyText"/>
        <w:numPr>
          <w:ilvl w:val="0"/>
          <w:numId w:val="2"/>
        </w:numPr>
        <w:ind w:firstLine="720"/>
        <w:jc w:val="left"/>
        <w:rPr>
          <w:szCs w:val="24"/>
        </w:rPr>
      </w:pPr>
      <w:r>
        <w:rPr>
          <w:szCs w:val="24"/>
        </w:rPr>
        <w:t>The coronavirus recession is driven by people being unable to work and do business, the direct influence of the disease is negligible</w:t>
      </w:r>
      <w:r w:rsidR="009C3AC6">
        <w:rPr>
          <w:szCs w:val="24"/>
        </w:rPr>
        <w:t>.</w:t>
      </w:r>
    </w:p>
    <w:p w14:paraId="4248E103" w14:textId="477D37B4" w:rsidR="00FE0141" w:rsidRDefault="00FE0141" w:rsidP="0094768D">
      <w:pPr>
        <w:pStyle w:val="BodyText"/>
        <w:numPr>
          <w:ilvl w:val="0"/>
          <w:numId w:val="2"/>
        </w:numPr>
        <w:ind w:firstLine="720"/>
        <w:jc w:val="left"/>
        <w:rPr>
          <w:szCs w:val="24"/>
        </w:rPr>
      </w:pPr>
      <w:r>
        <w:rPr>
          <w:szCs w:val="24"/>
        </w:rPr>
        <w:t>Investors in the market are risk averse.</w:t>
      </w:r>
    </w:p>
    <w:p w14:paraId="43722B1F" w14:textId="4214717C" w:rsidR="009C3AC6" w:rsidRPr="00C238A8" w:rsidRDefault="00FE0141" w:rsidP="0094768D">
      <w:pPr>
        <w:pStyle w:val="BodyText"/>
        <w:numPr>
          <w:ilvl w:val="0"/>
          <w:numId w:val="2"/>
        </w:numPr>
        <w:ind w:firstLine="720"/>
        <w:jc w:val="left"/>
        <w:rPr>
          <w:szCs w:val="24"/>
        </w:rPr>
      </w:pPr>
      <w:r>
        <w:rPr>
          <w:szCs w:val="24"/>
        </w:rPr>
        <w:t xml:space="preserve">The investors seek profits and evade losses as much as they can. </w:t>
      </w:r>
    </w:p>
    <w:p w14:paraId="0DD94264" w14:textId="1599BD75" w:rsidR="00763F98" w:rsidRPr="009C3AC6" w:rsidRDefault="00763F98" w:rsidP="0094768D">
      <w:pPr>
        <w:pStyle w:val="Heading2"/>
        <w:ind w:firstLine="720"/>
      </w:pPr>
      <w:bookmarkStart w:id="12" w:name="_Toc48745837"/>
      <w:r w:rsidRPr="009C3AC6">
        <w:t>Limitations</w:t>
      </w:r>
      <w:bookmarkEnd w:id="12"/>
    </w:p>
    <w:p w14:paraId="2168B910" w14:textId="0D46D2D4" w:rsidR="004317AB" w:rsidRPr="00C238A8" w:rsidRDefault="00763A49" w:rsidP="0094768D">
      <w:pPr>
        <w:spacing w:line="480" w:lineRule="auto"/>
        <w:ind w:firstLine="720"/>
        <w:rPr>
          <w:rFonts w:cs="Times New Roman"/>
          <w:szCs w:val="24"/>
        </w:rPr>
      </w:pPr>
      <w:r w:rsidRPr="00A00C4B">
        <w:rPr>
          <w:rFonts w:cs="Times New Roman"/>
          <w:szCs w:val="24"/>
        </w:rPr>
        <w:t xml:space="preserve">While conducting this study, the main limitation was the lack of mobility due to the lockdown in effect from March 2020. Being in separate homes, this study relied on communication over the internet and telephone. </w:t>
      </w:r>
      <w:r w:rsidR="009739FA">
        <w:rPr>
          <w:rFonts w:cs="Times New Roman"/>
          <w:szCs w:val="24"/>
        </w:rPr>
        <w:t>The</w:t>
      </w:r>
      <w:r w:rsidRPr="00A00C4B">
        <w:rPr>
          <w:rFonts w:cs="Times New Roman"/>
          <w:szCs w:val="24"/>
        </w:rPr>
        <w:t xml:space="preserve"> research survey was limited to the evaluation of information available over the internet as in person interviews or consultations were not possible. </w:t>
      </w:r>
      <w:r w:rsidR="009739FA">
        <w:rPr>
          <w:rFonts w:cs="Times New Roman"/>
          <w:szCs w:val="24"/>
        </w:rPr>
        <w:t>In addition, the evaluation of the coronavirus recession was difficult as it was unfolding in the same period this study was conducted.</w:t>
      </w:r>
    </w:p>
    <w:p w14:paraId="3B800BFD" w14:textId="459DCB84" w:rsidR="009E54E5" w:rsidRPr="004317AB" w:rsidRDefault="009E54E5" w:rsidP="0094768D">
      <w:pPr>
        <w:pStyle w:val="Heading1"/>
        <w:ind w:firstLine="720"/>
        <w:jc w:val="both"/>
      </w:pPr>
      <w:bookmarkStart w:id="13" w:name="_Toc48745838"/>
      <w:r w:rsidRPr="004317AB">
        <w:t>CHAPTER 2: LITERATURE REVIEW</w:t>
      </w:r>
      <w:bookmarkEnd w:id="13"/>
    </w:p>
    <w:p w14:paraId="2A4D3C7A" w14:textId="33281F65" w:rsidR="009E136C" w:rsidRPr="004317AB" w:rsidRDefault="009E136C" w:rsidP="0094768D">
      <w:pPr>
        <w:pStyle w:val="Heading2"/>
        <w:ind w:firstLine="720"/>
      </w:pPr>
      <w:bookmarkStart w:id="14" w:name="_Toc48745839"/>
      <w:r w:rsidRPr="004317AB">
        <w:t>Introduction.</w:t>
      </w:r>
      <w:bookmarkEnd w:id="14"/>
    </w:p>
    <w:p w14:paraId="080973CC" w14:textId="6C8F222E" w:rsidR="00D609BA" w:rsidRPr="009C3AC6" w:rsidRDefault="009C3AC6" w:rsidP="0094768D">
      <w:pPr>
        <w:spacing w:line="480" w:lineRule="auto"/>
        <w:ind w:firstLine="720"/>
        <w:rPr>
          <w:rFonts w:cs="Times New Roman"/>
          <w:szCs w:val="24"/>
        </w:rPr>
      </w:pPr>
      <w:r w:rsidRPr="009C3AC6">
        <w:rPr>
          <w:rFonts w:cs="Times New Roman"/>
          <w:szCs w:val="24"/>
        </w:rPr>
        <w:t>This chapter provides literatures from past researchers and scholars on the</w:t>
      </w:r>
      <w:r w:rsidR="00D609BA">
        <w:rPr>
          <w:rFonts w:cs="Times New Roman"/>
          <w:szCs w:val="24"/>
        </w:rPr>
        <w:t xml:space="preserve"> impact of recession on various economies in different countries as well as on its impact on stock markets.</w:t>
      </w:r>
    </w:p>
    <w:p w14:paraId="266DEA1B" w14:textId="21515776" w:rsidR="009C3AC6" w:rsidRPr="009C3AC6" w:rsidRDefault="009C3AC6" w:rsidP="0094768D">
      <w:pPr>
        <w:spacing w:line="480" w:lineRule="auto"/>
        <w:ind w:firstLine="720"/>
        <w:rPr>
          <w:rFonts w:cs="Times New Roman"/>
          <w:szCs w:val="24"/>
        </w:rPr>
      </w:pPr>
      <w:r w:rsidRPr="009C3AC6">
        <w:rPr>
          <w:rFonts w:cs="Times New Roman"/>
          <w:szCs w:val="24"/>
        </w:rPr>
        <w:t xml:space="preserve"> By considering literatures from diverse p</w:t>
      </w:r>
      <w:r w:rsidR="00D609BA">
        <w:rPr>
          <w:rFonts w:cs="Times New Roman"/>
          <w:szCs w:val="24"/>
        </w:rPr>
        <w:t xml:space="preserve">ast authors, the chapter forms </w:t>
      </w:r>
      <w:r w:rsidRPr="009C3AC6">
        <w:rPr>
          <w:rFonts w:cs="Times New Roman"/>
          <w:szCs w:val="24"/>
        </w:rPr>
        <w:t xml:space="preserve">the theoretical and the conceptual framework of the study on </w:t>
      </w:r>
      <w:r w:rsidR="00D609BA">
        <w:rPr>
          <w:rFonts w:cs="Times New Roman"/>
          <w:szCs w:val="24"/>
        </w:rPr>
        <w:t>the financial impact of stock Markets</w:t>
      </w:r>
      <w:r w:rsidRPr="009C3AC6">
        <w:rPr>
          <w:rFonts w:cs="Times New Roman"/>
          <w:szCs w:val="24"/>
        </w:rPr>
        <w:t xml:space="preserve"> in Kenya</w:t>
      </w:r>
      <w:r w:rsidR="00D609BA">
        <w:rPr>
          <w:rFonts w:cs="Times New Roman"/>
          <w:szCs w:val="24"/>
        </w:rPr>
        <w:t>.</w:t>
      </w:r>
    </w:p>
    <w:p w14:paraId="3FF69E60" w14:textId="5E6DC74C" w:rsidR="00D75D8B" w:rsidRPr="00D609BA" w:rsidRDefault="00D609BA" w:rsidP="0094768D">
      <w:pPr>
        <w:pStyle w:val="Heading2"/>
        <w:ind w:firstLine="720"/>
      </w:pPr>
      <w:bookmarkStart w:id="15" w:name="_Toc48745840"/>
      <w:r w:rsidRPr="00D609BA">
        <w:t>Reviews.</w:t>
      </w:r>
      <w:bookmarkEnd w:id="15"/>
    </w:p>
    <w:p w14:paraId="25493F28" w14:textId="77777777" w:rsidR="009E136C" w:rsidRPr="00D75D8B" w:rsidRDefault="009E136C" w:rsidP="0094768D">
      <w:pPr>
        <w:ind w:firstLine="720"/>
        <w:rPr>
          <w:rFonts w:cs="Times New Roman"/>
          <w:b/>
          <w:szCs w:val="24"/>
        </w:rPr>
      </w:pPr>
    </w:p>
    <w:p w14:paraId="3A58BC02" w14:textId="706FB006" w:rsidR="009E54E5" w:rsidRPr="00A00C4B" w:rsidRDefault="00690AF5" w:rsidP="0094768D">
      <w:pPr>
        <w:spacing w:line="480" w:lineRule="auto"/>
        <w:ind w:firstLine="720"/>
        <w:rPr>
          <w:rFonts w:cs="Times New Roman"/>
          <w:noProof/>
          <w:szCs w:val="24"/>
        </w:rPr>
      </w:pPr>
      <w:sdt>
        <w:sdtPr>
          <w:rPr>
            <w:rFonts w:cs="Times New Roman"/>
            <w:noProof/>
            <w:szCs w:val="24"/>
          </w:rPr>
          <w:id w:val="-1471438941"/>
          <w:citation/>
        </w:sdtPr>
        <w:sdtEndPr>
          <w:rPr>
            <w:b/>
          </w:rPr>
        </w:sdtEndPr>
        <w:sdtContent>
          <w:r w:rsidR="009E54E5" w:rsidRPr="008E7281">
            <w:rPr>
              <w:rFonts w:cs="Times New Roman"/>
              <w:b/>
              <w:noProof/>
              <w:szCs w:val="24"/>
            </w:rPr>
            <w:fldChar w:fldCharType="begin"/>
          </w:r>
          <w:r w:rsidR="009E54E5" w:rsidRPr="008E7281">
            <w:rPr>
              <w:rFonts w:cs="Times New Roman"/>
              <w:b/>
              <w:noProof/>
              <w:szCs w:val="24"/>
            </w:rPr>
            <w:instrText xml:space="preserve"> CITATION Mau12 \l 1033 </w:instrText>
          </w:r>
          <w:r w:rsidR="009E54E5" w:rsidRPr="008E7281">
            <w:rPr>
              <w:rFonts w:cs="Times New Roman"/>
              <w:b/>
              <w:noProof/>
              <w:szCs w:val="24"/>
            </w:rPr>
            <w:fldChar w:fldCharType="separate"/>
          </w:r>
          <w:r w:rsidR="0094768D" w:rsidRPr="0094768D">
            <w:rPr>
              <w:rFonts w:cs="Times New Roman"/>
              <w:noProof/>
              <w:szCs w:val="24"/>
            </w:rPr>
            <w:t>(Were &amp; Tiriongo, 2012)</w:t>
          </w:r>
          <w:r w:rsidR="009E54E5" w:rsidRPr="008E7281">
            <w:rPr>
              <w:rFonts w:cs="Times New Roman"/>
              <w:b/>
              <w:noProof/>
              <w:szCs w:val="24"/>
            </w:rPr>
            <w:fldChar w:fldCharType="end"/>
          </w:r>
        </w:sdtContent>
      </w:sdt>
      <w:r w:rsidR="009E54E5" w:rsidRPr="00A00C4B">
        <w:rPr>
          <w:rFonts w:cs="Times New Roman"/>
          <w:noProof/>
          <w:szCs w:val="24"/>
        </w:rPr>
        <w:t xml:space="preserve">Kenya’s experience of the global financial crisis was compounded by a severe internal economic shock caused by the post election violence which ocurred in December 2007 and January 2008. The post election violence had an immediate effect on tourism as tourists would avoid the country for the next few months. The violence also crippled the agriculture and manufacturing sectors which made up a significant portion of the country’s GDP. As the country was starting to recover from the setback, the global economic crisis was started with the collapse of Lehman Brothers in September 2008. </w:t>
      </w:r>
    </w:p>
    <w:p w14:paraId="79317410" w14:textId="58342A4C" w:rsidR="009E54E5" w:rsidRPr="00A00C4B" w:rsidRDefault="009E54E5" w:rsidP="0094768D">
      <w:pPr>
        <w:spacing w:line="480" w:lineRule="auto"/>
        <w:ind w:firstLine="720"/>
        <w:rPr>
          <w:rFonts w:cs="Times New Roman"/>
          <w:noProof/>
          <w:szCs w:val="24"/>
        </w:rPr>
      </w:pPr>
      <w:r w:rsidRPr="00A00C4B">
        <w:rPr>
          <w:rFonts w:cs="Times New Roman"/>
          <w:noProof/>
          <w:szCs w:val="24"/>
        </w:rPr>
        <w:t>The banking sector in Kenya was relatively insulated from the global</w:t>
      </w:r>
      <w:r w:rsidR="00A14A63">
        <w:rPr>
          <w:rFonts w:cs="Times New Roman"/>
          <w:noProof/>
          <w:szCs w:val="24"/>
        </w:rPr>
        <w:t xml:space="preserve"> crisis</w:t>
      </w:r>
      <w:r w:rsidRPr="00A00C4B">
        <w:rPr>
          <w:rFonts w:cs="Times New Roman"/>
          <w:noProof/>
          <w:szCs w:val="24"/>
        </w:rPr>
        <w:t xml:space="preserve">. However, the high perception of risk led to a rise in the number of non-performing loans, causing the tightening of risk assessment measures before issuing loans. These measures enabled the banking sector to maintain its financial well being. </w:t>
      </w:r>
    </w:p>
    <w:p w14:paraId="793E73C2" w14:textId="77777777" w:rsidR="009E54E5" w:rsidRPr="00A00C4B" w:rsidRDefault="009E54E5" w:rsidP="0094768D">
      <w:pPr>
        <w:spacing w:line="480" w:lineRule="auto"/>
        <w:ind w:firstLine="720"/>
        <w:rPr>
          <w:rFonts w:cs="Times New Roman"/>
          <w:noProof/>
          <w:szCs w:val="24"/>
        </w:rPr>
      </w:pPr>
      <w:r w:rsidRPr="00A00C4B">
        <w:rPr>
          <w:rFonts w:cs="Times New Roman"/>
          <w:noProof/>
          <w:szCs w:val="24"/>
        </w:rPr>
        <w:t xml:space="preserve">In order to navigate out of the economic crisis, the Central Bank of Kenya implemented monetary policies which were aimed at calming the panic in the market and restoring confidence in the economy. The CBK made injections of liquidity into the banking sector and introduced the interbank repurchase agreements. The Central Bank made very clear communications about the monetary policies to all market players in order to restore confidence. The government, on its part, made a number of changes to fiscal policies in order to ease access to credit and complement monetary policies. It lowered tax rates and enabled the CBK to reduce the risk free rate of interest. In addition, it enabled the creation of Credit Reference Bureaus and made the Microfinance Act of 2008 putting microfinance instutions under the regulation of the CBK. </w:t>
      </w:r>
    </w:p>
    <w:p w14:paraId="6BEBD3AF" w14:textId="77777777" w:rsidR="009E54E5" w:rsidRPr="008E7281" w:rsidRDefault="009E54E5" w:rsidP="0094768D">
      <w:pPr>
        <w:spacing w:line="480" w:lineRule="auto"/>
        <w:ind w:firstLine="720"/>
        <w:rPr>
          <w:rFonts w:cs="Times New Roman"/>
          <w:noProof/>
          <w:szCs w:val="24"/>
        </w:rPr>
      </w:pPr>
      <w:r w:rsidRPr="008E7281">
        <w:rPr>
          <w:rFonts w:cs="Times New Roman"/>
          <w:noProof/>
          <w:szCs w:val="24"/>
        </w:rPr>
        <w:t xml:space="preserve">Around the same time, the government, the CBK and the banking system worked to broaden financial inclusion to as many Kenyans as possible through the use of agency banking and ICT innovations such as mobile money. Although monetary policy was effective in mitigating the economic crisis in developed economies, it failed in Kenya and a number of other developing countries. This was shown by the rise in the reserves of retail banks in the Central Bank while the rate of lending to the private sector remained roughly the same. </w:t>
      </w:r>
    </w:p>
    <w:p w14:paraId="5124C44E" w14:textId="2B89BEBE" w:rsidR="009E54E5" w:rsidRPr="00A00C4B" w:rsidRDefault="00690AF5" w:rsidP="0094768D">
      <w:pPr>
        <w:spacing w:line="480" w:lineRule="auto"/>
        <w:ind w:firstLine="720"/>
        <w:rPr>
          <w:rFonts w:cs="Times New Roman"/>
          <w:noProof/>
          <w:szCs w:val="24"/>
        </w:rPr>
      </w:pPr>
      <w:sdt>
        <w:sdtPr>
          <w:rPr>
            <w:rFonts w:cs="Times New Roman"/>
            <w:b/>
            <w:noProof/>
            <w:szCs w:val="24"/>
          </w:rPr>
          <w:id w:val="-315650630"/>
          <w:citation/>
        </w:sdtPr>
        <w:sdtEndPr/>
        <w:sdtContent>
          <w:r w:rsidR="009E54E5" w:rsidRPr="008E7281">
            <w:rPr>
              <w:rFonts w:cs="Times New Roman"/>
              <w:b/>
              <w:noProof/>
              <w:szCs w:val="24"/>
            </w:rPr>
            <w:fldChar w:fldCharType="begin"/>
          </w:r>
          <w:r w:rsidR="009E54E5" w:rsidRPr="008E7281">
            <w:rPr>
              <w:rFonts w:cs="Times New Roman"/>
              <w:b/>
              <w:noProof/>
              <w:szCs w:val="24"/>
            </w:rPr>
            <w:instrText xml:space="preserve"> CITATION Hor12 \l 1033 </w:instrText>
          </w:r>
          <w:r w:rsidR="009E54E5" w:rsidRPr="008E7281">
            <w:rPr>
              <w:rFonts w:cs="Times New Roman"/>
              <w:b/>
              <w:noProof/>
              <w:szCs w:val="24"/>
            </w:rPr>
            <w:fldChar w:fldCharType="separate"/>
          </w:r>
          <w:r w:rsidR="0094768D" w:rsidRPr="0094768D">
            <w:rPr>
              <w:rFonts w:cs="Times New Roman"/>
              <w:noProof/>
              <w:szCs w:val="24"/>
            </w:rPr>
            <w:t>(Horwitz, 2012)</w:t>
          </w:r>
          <w:r w:rsidR="009E54E5" w:rsidRPr="008E7281">
            <w:rPr>
              <w:rFonts w:cs="Times New Roman"/>
              <w:b/>
              <w:noProof/>
              <w:szCs w:val="24"/>
            </w:rPr>
            <w:fldChar w:fldCharType="end"/>
          </w:r>
        </w:sdtContent>
      </w:sdt>
      <w:r w:rsidR="009E54E5" w:rsidRPr="00A00C4B">
        <w:rPr>
          <w:rFonts w:cs="Times New Roman"/>
          <w:noProof/>
          <w:szCs w:val="24"/>
        </w:rPr>
        <w:t xml:space="preserve"> The great recession was essentially caused by the misperception of risk in the market. This misperception was a result of artificially low interest rates in the United States. The most authoritative and empirically backed explanation of how the low interest rates led to a recession is presented by the Austrian business cycle theory. This paper explains that the causes of the 2007/2008 recession lie in the misguided monetary policy adopted years before and not in the workings of the market. As the Austrian theory explains, an artificially low interest rate leads to the belief that there is low risk in the market. Investors are willing to take more risk than they can handle under the illusion created by the rate of interest. In essence, the low rate of interest convinced the retail banks that the public was willing to wait longer for their money and as such, the banks could finance investors without much risk assessment using the money they had as deposits and even more with cheap loans from the central bank. The investors then take on risky projects, in the case of 2006, housing. Since the economy appears stable and safe for investment during the ‘boom’, the financial sector backs these projects with derivatives and asset-based securities. When the misperception of risk is manifested to the market, as it happened with the collapse of Lehman Brothers, the market starts to readjust. Business resources are reallocated to more appropriate parts of the economy during the ‘bust’. Due to the high level of globalization, the financial market in the United States was greatly linked with other countries. As such, a good number of derivatives and asset-based securities written on the real estate were foreign owned. This led to the escalation of the crisis to the global level. Although the government played a crucial role in setting off the cycle, the government cannot directly solve a recession using policy. As the Austrian theory suggests, the cycle is not a singular macroeconomic event, rather, it is a combination of many microeconomic events. Therefore, the government can only solve the recession by creating a business environment which enables entrepreneurs to do business and in so doing, reallocate resources of land, capital, and labour.</w:t>
      </w:r>
    </w:p>
    <w:p w14:paraId="41454787" w14:textId="04C80280" w:rsidR="00436641" w:rsidRDefault="00690AF5" w:rsidP="0094768D">
      <w:pPr>
        <w:spacing w:line="480" w:lineRule="auto"/>
        <w:ind w:firstLine="720"/>
        <w:rPr>
          <w:rFonts w:cs="Times New Roman"/>
          <w:szCs w:val="24"/>
        </w:rPr>
      </w:pPr>
      <w:sdt>
        <w:sdtPr>
          <w:rPr>
            <w:rFonts w:cs="Times New Roman"/>
            <w:szCs w:val="24"/>
          </w:rPr>
          <w:id w:val="1623273505"/>
          <w:citation/>
        </w:sdtPr>
        <w:sdtEndPr/>
        <w:sdtContent>
          <w:r w:rsidR="00C238A8" w:rsidRPr="00B57194">
            <w:rPr>
              <w:rFonts w:cs="Times New Roman"/>
              <w:b/>
              <w:szCs w:val="24"/>
            </w:rPr>
            <w:fldChar w:fldCharType="begin"/>
          </w:r>
          <w:r w:rsidR="00C238A8" w:rsidRPr="00B57194">
            <w:rPr>
              <w:rFonts w:cs="Times New Roman"/>
              <w:b/>
              <w:szCs w:val="24"/>
            </w:rPr>
            <w:instrText xml:space="preserve">CITATION suf10 \l 1033 </w:instrText>
          </w:r>
          <w:r w:rsidR="00C238A8" w:rsidRPr="00B57194">
            <w:rPr>
              <w:rFonts w:cs="Times New Roman"/>
              <w:b/>
              <w:szCs w:val="24"/>
            </w:rPr>
            <w:fldChar w:fldCharType="separate"/>
          </w:r>
          <w:r w:rsidR="0094768D" w:rsidRPr="0094768D">
            <w:rPr>
              <w:rFonts w:cs="Times New Roman"/>
              <w:noProof/>
              <w:szCs w:val="24"/>
            </w:rPr>
            <w:t>(Amir sufi, 2010)</w:t>
          </w:r>
          <w:r w:rsidR="00C238A8" w:rsidRPr="00B57194">
            <w:rPr>
              <w:rFonts w:cs="Times New Roman"/>
              <w:b/>
              <w:szCs w:val="24"/>
            </w:rPr>
            <w:fldChar w:fldCharType="end"/>
          </w:r>
        </w:sdtContent>
      </w:sdt>
      <w:r w:rsidR="00C238A8" w:rsidRPr="00A00C4B">
        <w:rPr>
          <w:rFonts w:cs="Times New Roman"/>
          <w:szCs w:val="24"/>
        </w:rPr>
        <w:t xml:space="preserve"> </w:t>
      </w:r>
      <w:r w:rsidR="00E10198">
        <w:rPr>
          <w:rFonts w:cs="Times New Roman"/>
          <w:szCs w:val="24"/>
        </w:rPr>
        <w:t>This micro-level</w:t>
      </w:r>
      <w:r w:rsidR="009E54E5" w:rsidRPr="00A00C4B">
        <w:rPr>
          <w:rFonts w:cs="Times New Roman"/>
          <w:szCs w:val="24"/>
        </w:rPr>
        <w:t xml:space="preserve"> analysis of the Great Recession provides us with important clues to understand the origins of the crisis, the link between credit and asset prices, the feedback effect from asset prices to the real economy and the role of household leverage in explaining the downturn. Financial crises are almost always preceded by a sharp rise in le</w:t>
      </w:r>
      <w:r w:rsidR="00AF5BD1" w:rsidRPr="00A00C4B">
        <w:rPr>
          <w:rFonts w:cs="Times New Roman"/>
          <w:szCs w:val="24"/>
        </w:rPr>
        <w:t xml:space="preserve">verage or debt-based </w:t>
      </w:r>
      <w:r w:rsidR="00A00C4B" w:rsidRPr="00A00C4B">
        <w:rPr>
          <w:rFonts w:cs="Times New Roman"/>
          <w:szCs w:val="24"/>
        </w:rPr>
        <w:t xml:space="preserve">financing. This paper explains how </w:t>
      </w:r>
      <w:r w:rsidR="00AF5BD1" w:rsidRPr="00A00C4B">
        <w:rPr>
          <w:rFonts w:cs="Times New Roman"/>
          <w:szCs w:val="24"/>
        </w:rPr>
        <w:t>c</w:t>
      </w:r>
      <w:r w:rsidR="00D54860" w:rsidRPr="00A00C4B">
        <w:rPr>
          <w:rFonts w:cs="Times New Roman"/>
          <w:szCs w:val="24"/>
        </w:rPr>
        <w:t>redit booms is based on shifts in the supply of credit. Such shifts may be driven by a series of factors, but financial innovation (such as securitization) is often a core component</w:t>
      </w:r>
      <w:r w:rsidR="00AF5BD1" w:rsidRPr="00A00C4B">
        <w:rPr>
          <w:rFonts w:cs="Times New Roman"/>
          <w:szCs w:val="24"/>
        </w:rPr>
        <w:t xml:space="preserve">. It further explains the traditional approach in asset pricing by discounting future cash flow making it clear that the availability of credit plays no role in the determination of asset prices. </w:t>
      </w:r>
      <w:r w:rsidR="00A00C4B" w:rsidRPr="00A00C4B">
        <w:rPr>
          <w:rFonts w:cs="Times New Roman"/>
          <w:szCs w:val="24"/>
        </w:rPr>
        <w:tab/>
        <w:t xml:space="preserve">There is also an </w:t>
      </w:r>
      <w:r w:rsidR="00AF5BD1" w:rsidRPr="00A00C4B">
        <w:rPr>
          <w:rFonts w:cs="Times New Roman"/>
          <w:szCs w:val="24"/>
        </w:rPr>
        <w:t>explanation about housing prices having accelerator effects that are largely perceived to work through the effect of collateral value on firm investment. However, it</w:t>
      </w:r>
      <w:r w:rsidR="00A00C4B" w:rsidRPr="00A00C4B">
        <w:rPr>
          <w:rFonts w:cs="Times New Roman"/>
          <w:szCs w:val="24"/>
        </w:rPr>
        <w:t xml:space="preserve"> is</w:t>
      </w:r>
      <w:r w:rsidR="00AF5BD1" w:rsidRPr="00A00C4B">
        <w:rPr>
          <w:rFonts w:cs="Times New Roman"/>
          <w:szCs w:val="24"/>
        </w:rPr>
        <w:t xml:space="preserve"> believe</w:t>
      </w:r>
      <w:r w:rsidR="00A00C4B" w:rsidRPr="00A00C4B">
        <w:rPr>
          <w:rFonts w:cs="Times New Roman"/>
          <w:szCs w:val="24"/>
        </w:rPr>
        <w:t>d</w:t>
      </w:r>
      <w:r w:rsidR="00AF5BD1" w:rsidRPr="00A00C4B">
        <w:rPr>
          <w:rFonts w:cs="Times New Roman"/>
          <w:szCs w:val="24"/>
        </w:rPr>
        <w:t xml:space="preserve"> that in years preceding the Great Recession, the major accelerator effect was driven by the impact of rising home equity on household spending. </w:t>
      </w:r>
    </w:p>
    <w:p w14:paraId="0A8BB530" w14:textId="19D5D7F1" w:rsidR="009E54E5" w:rsidRDefault="00AF5BD1" w:rsidP="0094768D">
      <w:pPr>
        <w:spacing w:line="480" w:lineRule="auto"/>
        <w:ind w:firstLine="720"/>
        <w:rPr>
          <w:rFonts w:cs="Times New Roman"/>
          <w:szCs w:val="24"/>
        </w:rPr>
      </w:pPr>
      <w:r w:rsidRPr="00A00C4B">
        <w:rPr>
          <w:rFonts w:cs="Times New Roman"/>
          <w:szCs w:val="24"/>
        </w:rPr>
        <w:t xml:space="preserve">It is generally difficult to isolate the impact of higher house prices on </w:t>
      </w:r>
      <w:r w:rsidR="00436641">
        <w:rPr>
          <w:rFonts w:cs="Times New Roman"/>
          <w:szCs w:val="24"/>
        </w:rPr>
        <w:t>h</w:t>
      </w:r>
      <w:r w:rsidR="00A00C4B" w:rsidRPr="00A00C4B">
        <w:rPr>
          <w:rFonts w:cs="Times New Roman"/>
          <w:szCs w:val="24"/>
        </w:rPr>
        <w:t>ousehold</w:t>
      </w:r>
      <w:r w:rsidRPr="00A00C4B">
        <w:rPr>
          <w:rFonts w:cs="Times New Roman"/>
          <w:szCs w:val="24"/>
        </w:rPr>
        <w:t xml:space="preserve"> expenditure. The usual worry is that unobserved common shocks, such as permanent income shocks, may co-determine house price, household consumption, and borrowing </w:t>
      </w:r>
      <w:r w:rsidR="00A00C4B" w:rsidRPr="00A00C4B">
        <w:rPr>
          <w:rFonts w:cs="Times New Roman"/>
          <w:szCs w:val="24"/>
        </w:rPr>
        <w:t>dynamics. The</w:t>
      </w:r>
      <w:r w:rsidR="009E54E5" w:rsidRPr="00A00C4B">
        <w:rPr>
          <w:rFonts w:cs="Times New Roman"/>
          <w:szCs w:val="24"/>
        </w:rPr>
        <w:t xml:space="preserve"> widespread availability of microeconomic data has therefore greatly enhanced our ability to understand the fundamental driving forces behind macroeconomic fluctuations and credit cycles. This research looked into employee’s microeconomic data in order to understand the link between household finance and the real economy. This discussion also serves as an example of the usefulness of incorporating microeconomic data and techniques in answering traditional macroeconomic questions.</w:t>
      </w:r>
    </w:p>
    <w:p w14:paraId="45F3747E" w14:textId="77777777" w:rsidR="001A7C49" w:rsidRPr="00B64739" w:rsidRDefault="001A7C49" w:rsidP="0094768D">
      <w:pPr>
        <w:spacing w:line="480" w:lineRule="auto"/>
        <w:ind w:firstLine="720"/>
        <w:rPr>
          <w:rFonts w:cs="Times New Roman"/>
          <w:noProof/>
          <w:szCs w:val="24"/>
        </w:rPr>
      </w:pPr>
      <w:r w:rsidRPr="00B64739">
        <w:rPr>
          <w:rFonts w:cs="Times New Roman"/>
          <w:b/>
          <w:noProof/>
          <w:szCs w:val="24"/>
        </w:rPr>
        <w:t xml:space="preserve">Irons, (2009) </w:t>
      </w:r>
      <w:r w:rsidRPr="00B64739">
        <w:rPr>
          <w:rFonts w:cs="Times New Roman"/>
          <w:noProof/>
          <w:szCs w:val="24"/>
        </w:rPr>
        <w:t xml:space="preserve">makes his case about the impact of recessions on the real economy. He takes the microeconomic perspective and assesses the long term impacts of a recession, a fiscal stimulus, and an economic stimulus on the economy. This report argues that the short term economic conditions caused by a recession such as high levels of unemployment, reduced household incomes, and contraction in economic activities; do have long term consequences. </w:t>
      </w:r>
    </w:p>
    <w:p w14:paraId="27C8F0C6" w14:textId="77777777" w:rsidR="001A7C49" w:rsidRPr="00B64739" w:rsidRDefault="001A7C49" w:rsidP="0094768D">
      <w:pPr>
        <w:spacing w:line="480" w:lineRule="auto"/>
        <w:ind w:firstLine="720"/>
        <w:rPr>
          <w:rFonts w:cs="Times New Roman"/>
          <w:noProof/>
          <w:szCs w:val="24"/>
        </w:rPr>
      </w:pPr>
      <w:r w:rsidRPr="00B64739">
        <w:rPr>
          <w:rFonts w:cs="Times New Roman"/>
          <w:noProof/>
          <w:szCs w:val="24"/>
        </w:rPr>
        <w:t xml:space="preserve">These consequences affect all units of the economy ranging from the government to the family and the individual. The government spends more of its reserves and at times, it incurs debt. Large corporations reduce spending on research and development. This causes a stagnation in the advancement of technology. The corporations may also halt corporate social responsibility programmes which affects the marginalized communities and the poor who usually benefit from such programmes. Smaller units of the economy are affected more adversely. Due to the financial difficulties caused by the recession, households usually make such decisions as forgoing learning in tertiary institutions or compromising on the quality of education or healthcare they get. As such, the economy eventually suffers collectively with a decline in investments, technology, education, and entrepreneural activity. </w:t>
      </w:r>
    </w:p>
    <w:p w14:paraId="62C99E17" w14:textId="601AAD1E" w:rsidR="001A7C49" w:rsidRPr="00B64739" w:rsidRDefault="001A7C49" w:rsidP="0094768D">
      <w:pPr>
        <w:spacing w:line="480" w:lineRule="auto"/>
        <w:ind w:firstLine="720"/>
        <w:rPr>
          <w:rFonts w:cs="Times New Roman"/>
          <w:noProof/>
          <w:szCs w:val="24"/>
        </w:rPr>
      </w:pPr>
      <w:r w:rsidRPr="00B64739">
        <w:rPr>
          <w:rFonts w:cs="Times New Roman"/>
          <w:noProof/>
          <w:szCs w:val="24"/>
        </w:rPr>
        <w:t xml:space="preserve">Economic scarring entails all the negative long term impact of economic crises on the economy. Irons, (2009) quotes previous research studies which provide evidence that the consequences of the scarring usually reach past generations. The report explains that some of the decisions families make to reduce their spending during economic crises usually affect their subsequent generations. For instance, when parents forego furthering their education in order to reduce their spending, they greatly reduce the probability of their children eventually getting tertiary education. </w:t>
      </w:r>
      <w:r w:rsidR="002C5F06">
        <w:rPr>
          <w:rFonts w:cs="Times New Roman"/>
          <w:noProof/>
          <w:szCs w:val="24"/>
        </w:rPr>
        <w:t>The decisions by families to reduce their private investment</w:t>
      </w:r>
      <w:r w:rsidR="001A6D9C">
        <w:rPr>
          <w:rFonts w:cs="Times New Roman"/>
          <w:noProof/>
          <w:szCs w:val="24"/>
        </w:rPr>
        <w:t>s</w:t>
      </w:r>
      <w:r w:rsidR="002C5F06">
        <w:rPr>
          <w:rFonts w:cs="Times New Roman"/>
          <w:noProof/>
          <w:szCs w:val="24"/>
        </w:rPr>
        <w:t xml:space="preserve"> </w:t>
      </w:r>
      <w:r w:rsidR="001A6D9C">
        <w:rPr>
          <w:rFonts w:cs="Times New Roman"/>
          <w:noProof/>
          <w:szCs w:val="24"/>
        </w:rPr>
        <w:t>also reduces the quality</w:t>
      </w:r>
      <w:r w:rsidR="007E1B2F">
        <w:rPr>
          <w:rFonts w:cs="Times New Roman"/>
          <w:noProof/>
          <w:szCs w:val="24"/>
        </w:rPr>
        <w:t xml:space="preserve"> of their lives.</w:t>
      </w:r>
      <w:r w:rsidR="001A6D9C">
        <w:rPr>
          <w:rFonts w:cs="Times New Roman"/>
          <w:noProof/>
          <w:szCs w:val="24"/>
        </w:rPr>
        <w:t xml:space="preserve"> </w:t>
      </w:r>
      <w:r w:rsidRPr="00B64739">
        <w:rPr>
          <w:rFonts w:cs="Times New Roman"/>
          <w:noProof/>
          <w:szCs w:val="24"/>
        </w:rPr>
        <w:t xml:space="preserve">As such the financial security of the family is compromised to the second and third generation by the impact of the recession. </w:t>
      </w:r>
    </w:p>
    <w:p w14:paraId="215B485A" w14:textId="2977001A" w:rsidR="001A7C49" w:rsidRPr="00A00C4B" w:rsidRDefault="001A7C49" w:rsidP="0094768D">
      <w:pPr>
        <w:spacing w:line="480" w:lineRule="auto"/>
        <w:ind w:firstLine="720"/>
        <w:rPr>
          <w:rFonts w:cs="Times New Roman"/>
          <w:szCs w:val="24"/>
        </w:rPr>
      </w:pPr>
      <w:r w:rsidRPr="00B64739">
        <w:rPr>
          <w:rFonts w:cs="Times New Roman"/>
          <w:noProof/>
          <w:szCs w:val="24"/>
        </w:rPr>
        <w:t xml:space="preserve">Conversely, the temporary increase in government spending which is done to revive the economy effects a significant short-term boost to the national income while its cost is spread out over a long period after the recession ends. Therefore, the cost of the fiscal and economic stimuli should not be assessed without considering the boost they give to the economy and the economic scarring they curtail. </w:t>
      </w:r>
      <w:r w:rsidRPr="00B64739">
        <w:rPr>
          <w:rFonts w:cs="Times New Roman"/>
          <w:szCs w:val="24"/>
        </w:rPr>
        <w:t xml:space="preserve">The stimulus packages offered by governments during economic crises enable corporations to expand their operations. This creates jobs in large numbers to compensate for jobs lost during the crisis and attempt to generate economic growth. The stimulus packages create additional jobs through such </w:t>
      </w:r>
      <w:r w:rsidRPr="00B64739">
        <w:rPr>
          <w:rFonts w:cs="Times New Roman"/>
          <w:noProof/>
          <w:szCs w:val="24"/>
        </w:rPr>
        <w:t>programmes as the ‘Kazi Mtaani’ programme driven by the government of Kenya to cushion its youth from the financial impacts of the coronavirus recession. Stimulus packages used by the government to limit the impact of recessions are, therefore, a very quick and effective means to revive the economy from a recession.</w:t>
      </w:r>
    </w:p>
    <w:p w14:paraId="2CB2A58A" w14:textId="2851FD91" w:rsidR="009E54E5" w:rsidRPr="00A00C4B" w:rsidRDefault="00690AF5" w:rsidP="0094768D">
      <w:pPr>
        <w:pStyle w:val="NormalWeb"/>
        <w:shd w:val="clear" w:color="auto" w:fill="FFFFFF"/>
        <w:spacing w:before="0" w:beforeAutospacing="0" w:after="0" w:afterAutospacing="0" w:line="480" w:lineRule="auto"/>
        <w:ind w:firstLine="720"/>
      </w:pPr>
      <w:sdt>
        <w:sdtPr>
          <w:rPr>
            <w:shd w:val="clear" w:color="auto" w:fill="FFFFFF"/>
          </w:rPr>
          <w:id w:val="1484818568"/>
          <w:citation/>
        </w:sdtPr>
        <w:sdtEndPr/>
        <w:sdtContent>
          <w:r w:rsidR="009E54E5" w:rsidRPr="00A00C4B">
            <w:rPr>
              <w:b/>
              <w:shd w:val="clear" w:color="auto" w:fill="FFFFFF"/>
            </w:rPr>
            <w:fldChar w:fldCharType="begin"/>
          </w:r>
          <w:r w:rsidR="009E54E5" w:rsidRPr="00A00C4B">
            <w:rPr>
              <w:b/>
              <w:shd w:val="clear" w:color="auto" w:fill="FFFFFF"/>
            </w:rPr>
            <w:instrText xml:space="preserve">CITATION Rao09 \l 1033 </w:instrText>
          </w:r>
          <w:r w:rsidR="009E54E5" w:rsidRPr="00A00C4B">
            <w:rPr>
              <w:b/>
              <w:shd w:val="clear" w:color="auto" w:fill="FFFFFF"/>
            </w:rPr>
            <w:fldChar w:fldCharType="separate"/>
          </w:r>
          <w:r w:rsidR="0094768D">
            <w:rPr>
              <w:bCs/>
              <w:noProof/>
              <w:shd w:val="clear" w:color="auto" w:fill="FFFFFF"/>
            </w:rPr>
            <w:t>Invalid source specified.</w:t>
          </w:r>
          <w:r w:rsidR="009E54E5" w:rsidRPr="00A00C4B">
            <w:rPr>
              <w:b/>
              <w:shd w:val="clear" w:color="auto" w:fill="FFFFFF"/>
            </w:rPr>
            <w:fldChar w:fldCharType="end"/>
          </w:r>
        </w:sdtContent>
      </w:sdt>
      <w:r w:rsidR="009E54E5" w:rsidRPr="00A00C4B">
        <w:rPr>
          <w:shd w:val="clear" w:color="auto" w:fill="FFFFFF"/>
        </w:rPr>
        <w:t>During recessions, organizations tend to lay employees off as a downsizing measure. This is a response to the harshness and financial dents brought about by the crisis in the entire economy. However, they should not sack employees but engage their support to mitigate the adverse impact of recessions. They should find ways and means to cut down on unwarranted expenditure elsewhere. This could be through the ideas and ingenuity of the employees themselves. Creating new products or services can open the gates for a new demographic of consumers.</w:t>
      </w:r>
      <w:r w:rsidR="009E54E5" w:rsidRPr="00A00C4B">
        <w:t xml:space="preserve"> The paper highlights the importance of corporate training in subjects such as Information Technology and the related IT “enabled services” during times of recession. It treats recession as a boon not as a bane – as an opportunity for employees to spend time learning and for employers to gain a competitive edge.</w:t>
      </w:r>
    </w:p>
    <w:p w14:paraId="4C76BBBA" w14:textId="2FEFF586" w:rsidR="009E54E5" w:rsidRDefault="009E54E5" w:rsidP="0094768D">
      <w:pPr>
        <w:spacing w:line="480" w:lineRule="auto"/>
        <w:ind w:firstLine="720"/>
        <w:rPr>
          <w:rFonts w:cs="Times New Roman"/>
          <w:szCs w:val="24"/>
        </w:rPr>
      </w:pPr>
      <w:r w:rsidRPr="00A00C4B">
        <w:rPr>
          <w:rFonts w:cs="Times New Roman"/>
          <w:szCs w:val="24"/>
        </w:rPr>
        <w:t xml:space="preserve">This paper concludes that training is only a comma not a full stop. Training is an investment not an expense. Despite the financial harm done by a recession, an organization should make the most out of it. It should maintain corporate training as a continuous process to ensure organizations remain competitive and productive. </w:t>
      </w:r>
    </w:p>
    <w:p w14:paraId="3337684C" w14:textId="77777777" w:rsidR="00D609BA" w:rsidRDefault="00D609BA" w:rsidP="0094768D">
      <w:pPr>
        <w:spacing w:line="480" w:lineRule="auto"/>
        <w:ind w:firstLine="720"/>
        <w:rPr>
          <w:rFonts w:cs="Times New Roman"/>
          <w:b/>
          <w:szCs w:val="24"/>
        </w:rPr>
      </w:pPr>
    </w:p>
    <w:p w14:paraId="6FA904EC" w14:textId="77777777" w:rsidR="00D609BA" w:rsidRDefault="00D609BA" w:rsidP="0094768D">
      <w:pPr>
        <w:spacing w:line="480" w:lineRule="auto"/>
        <w:ind w:firstLine="720"/>
        <w:rPr>
          <w:rFonts w:cs="Times New Roman"/>
          <w:b/>
          <w:szCs w:val="24"/>
        </w:rPr>
      </w:pPr>
    </w:p>
    <w:p w14:paraId="409998BC" w14:textId="77777777" w:rsidR="004317AB" w:rsidRDefault="004317AB" w:rsidP="0094768D">
      <w:pPr>
        <w:ind w:firstLine="720"/>
        <w:rPr>
          <w:rFonts w:eastAsiaTheme="majorEastAsia" w:cstheme="majorBidi"/>
          <w:b/>
          <w:spacing w:val="-7"/>
          <w:szCs w:val="80"/>
        </w:rPr>
      </w:pPr>
      <w:r>
        <w:br w:type="page"/>
      </w:r>
    </w:p>
    <w:p w14:paraId="5961AAE9" w14:textId="499051A9" w:rsidR="00471FBC" w:rsidRPr="00D609BA" w:rsidRDefault="00FD5936" w:rsidP="0094768D">
      <w:pPr>
        <w:pStyle w:val="Heading1"/>
        <w:ind w:firstLine="720"/>
      </w:pPr>
      <w:bookmarkStart w:id="16" w:name="_Toc48745841"/>
      <w:r w:rsidRPr="00D609BA">
        <w:t>CHAPTER 3</w:t>
      </w:r>
      <w:r w:rsidR="00AD708A" w:rsidRPr="00D609BA">
        <w:t>: RESEARCH</w:t>
      </w:r>
      <w:r w:rsidRPr="00D609BA">
        <w:t xml:space="preserve"> METHODOLOGY.</w:t>
      </w:r>
      <w:bookmarkEnd w:id="16"/>
    </w:p>
    <w:p w14:paraId="3AF9EB9E" w14:textId="63DA87B8" w:rsidR="00FD5936" w:rsidRPr="00D609BA" w:rsidRDefault="00FD5936" w:rsidP="0094768D">
      <w:pPr>
        <w:pStyle w:val="Heading2"/>
        <w:ind w:firstLine="720"/>
      </w:pPr>
      <w:bookmarkStart w:id="17" w:name="_Toc48745842"/>
      <w:r w:rsidRPr="00D609BA">
        <w:t>Introduction.</w:t>
      </w:r>
      <w:bookmarkEnd w:id="17"/>
    </w:p>
    <w:p w14:paraId="705E9F81" w14:textId="3A593F4D" w:rsidR="00FD5936" w:rsidRPr="00FD5936" w:rsidRDefault="00487AA5" w:rsidP="0094768D">
      <w:pPr>
        <w:spacing w:line="480" w:lineRule="auto"/>
        <w:ind w:firstLine="720"/>
        <w:rPr>
          <w:rFonts w:cs="Times New Roman"/>
          <w:szCs w:val="24"/>
        </w:rPr>
      </w:pPr>
      <w:r>
        <w:rPr>
          <w:rFonts w:cs="Times New Roman"/>
          <w:szCs w:val="24"/>
        </w:rPr>
        <w:t>This chapter outlines</w:t>
      </w:r>
      <w:r w:rsidR="00FD5936" w:rsidRPr="00FD5936">
        <w:rPr>
          <w:rFonts w:cs="Times New Roman"/>
          <w:szCs w:val="24"/>
        </w:rPr>
        <w:t xml:space="preserve"> the metho</w:t>
      </w:r>
      <w:r>
        <w:rPr>
          <w:rFonts w:cs="Times New Roman"/>
          <w:szCs w:val="24"/>
        </w:rPr>
        <w:t>dol</w:t>
      </w:r>
      <w:r w:rsidR="00AD708A">
        <w:rPr>
          <w:rFonts w:cs="Times New Roman"/>
          <w:szCs w:val="24"/>
        </w:rPr>
        <w:t>ogy that was used to carry out the research on</w:t>
      </w:r>
      <w:r>
        <w:rPr>
          <w:rFonts w:cs="Times New Roman"/>
          <w:szCs w:val="24"/>
        </w:rPr>
        <w:t xml:space="preserve"> the financial impact of recession on Kenyan </w:t>
      </w:r>
      <w:r w:rsidR="00AD708A">
        <w:rPr>
          <w:rFonts w:cs="Times New Roman"/>
          <w:szCs w:val="24"/>
        </w:rPr>
        <w:t xml:space="preserve">markets. </w:t>
      </w:r>
      <w:r>
        <w:rPr>
          <w:rFonts w:cs="Times New Roman"/>
          <w:szCs w:val="24"/>
        </w:rPr>
        <w:t xml:space="preserve">The chapter explains </w:t>
      </w:r>
      <w:r w:rsidR="00FD5936" w:rsidRPr="00FD5936">
        <w:rPr>
          <w:rFonts w:cs="Times New Roman"/>
          <w:szCs w:val="24"/>
        </w:rPr>
        <w:t>the methods to be used to collect secondary data neces</w:t>
      </w:r>
      <w:r>
        <w:rPr>
          <w:rFonts w:cs="Times New Roman"/>
          <w:szCs w:val="24"/>
        </w:rPr>
        <w:t xml:space="preserve">sary for the study. It also </w:t>
      </w:r>
      <w:r w:rsidR="00FD5936" w:rsidRPr="00FD5936">
        <w:rPr>
          <w:rFonts w:cs="Times New Roman"/>
          <w:szCs w:val="24"/>
        </w:rPr>
        <w:t>discusses the research design</w:t>
      </w:r>
      <w:r w:rsidR="00AD708A">
        <w:rPr>
          <w:rFonts w:cs="Times New Roman"/>
          <w:szCs w:val="24"/>
        </w:rPr>
        <w:t xml:space="preserve"> used, the target population,</w:t>
      </w:r>
      <w:r w:rsidR="00FD5936" w:rsidRPr="00FD5936">
        <w:rPr>
          <w:rFonts w:cs="Times New Roman"/>
          <w:szCs w:val="24"/>
        </w:rPr>
        <w:t xml:space="preserve"> data collection methods</w:t>
      </w:r>
      <w:r w:rsidR="00AD708A">
        <w:rPr>
          <w:rFonts w:cs="Times New Roman"/>
          <w:szCs w:val="24"/>
        </w:rPr>
        <w:t xml:space="preserve"> and lastly data analysis</w:t>
      </w:r>
      <w:r w:rsidR="00FD5936" w:rsidRPr="00FD5936">
        <w:rPr>
          <w:rFonts w:cs="Times New Roman"/>
          <w:szCs w:val="24"/>
        </w:rPr>
        <w:t xml:space="preserve">. </w:t>
      </w:r>
    </w:p>
    <w:p w14:paraId="7DB6809C" w14:textId="35E9D2CD" w:rsidR="000F722D" w:rsidRPr="00D609BA" w:rsidRDefault="00B93987" w:rsidP="0094768D">
      <w:pPr>
        <w:pStyle w:val="Heading2"/>
        <w:ind w:firstLine="720"/>
      </w:pPr>
      <w:bookmarkStart w:id="18" w:name="_Toc48745843"/>
      <w:r w:rsidRPr="00D609BA">
        <w:t>Research Design</w:t>
      </w:r>
      <w:bookmarkEnd w:id="18"/>
    </w:p>
    <w:p w14:paraId="1DACA5FE" w14:textId="5D276847" w:rsidR="00B93987" w:rsidRPr="00B93987" w:rsidRDefault="00B93987" w:rsidP="0094768D">
      <w:pPr>
        <w:spacing w:line="480" w:lineRule="auto"/>
        <w:ind w:firstLine="720"/>
        <w:rPr>
          <w:rFonts w:cs="Times New Roman"/>
          <w:szCs w:val="24"/>
        </w:rPr>
      </w:pPr>
      <w:r w:rsidRPr="00B93987">
        <w:rPr>
          <w:rFonts w:cs="Times New Roman"/>
          <w:szCs w:val="24"/>
        </w:rPr>
        <w:t xml:space="preserve">Research </w:t>
      </w:r>
      <w:r w:rsidR="00AE55CF">
        <w:rPr>
          <w:rFonts w:cs="Times New Roman"/>
          <w:szCs w:val="24"/>
        </w:rPr>
        <w:t xml:space="preserve">design </w:t>
      </w:r>
      <w:r w:rsidRPr="00B93987">
        <w:rPr>
          <w:rFonts w:cs="Times New Roman"/>
          <w:szCs w:val="24"/>
        </w:rPr>
        <w:t>can be described as a systematic and organized effort to</w:t>
      </w:r>
      <w:r w:rsidR="00AE55CF">
        <w:rPr>
          <w:rFonts w:cs="Times New Roman"/>
          <w:szCs w:val="24"/>
        </w:rPr>
        <w:t xml:space="preserve"> investigate a specific problem </w:t>
      </w:r>
      <w:r w:rsidRPr="00B93987">
        <w:rPr>
          <w:rFonts w:cs="Times New Roman"/>
          <w:szCs w:val="24"/>
        </w:rPr>
        <w:t>to provide a solution. It specifies the methods and procedures t</w:t>
      </w:r>
      <w:r w:rsidR="00AE55CF">
        <w:rPr>
          <w:rFonts w:cs="Times New Roman"/>
          <w:szCs w:val="24"/>
        </w:rPr>
        <w:t xml:space="preserve">hat will be used to collect and </w:t>
      </w:r>
      <w:r w:rsidR="00AE55CF" w:rsidRPr="00B93987">
        <w:rPr>
          <w:rFonts w:cs="Times New Roman"/>
          <w:szCs w:val="24"/>
        </w:rPr>
        <w:t>analy</w:t>
      </w:r>
      <w:r w:rsidR="00AE55CF">
        <w:rPr>
          <w:rFonts w:cs="Times New Roman"/>
          <w:szCs w:val="24"/>
        </w:rPr>
        <w:t>ze data</w:t>
      </w:r>
      <w:r w:rsidRPr="00B93987">
        <w:rPr>
          <w:rFonts w:cs="Times New Roman"/>
          <w:szCs w:val="24"/>
        </w:rPr>
        <w:t xml:space="preserve"> (Uma Sekaran, </w:t>
      </w:r>
      <w:r w:rsidR="00AE55CF" w:rsidRPr="00B93987">
        <w:rPr>
          <w:rFonts w:cs="Times New Roman"/>
          <w:szCs w:val="24"/>
        </w:rPr>
        <w:t>June</w:t>
      </w:r>
      <w:r w:rsidR="00AE55CF">
        <w:rPr>
          <w:rFonts w:cs="Times New Roman"/>
          <w:szCs w:val="24"/>
        </w:rPr>
        <w:t xml:space="preserve"> 2016). This</w:t>
      </w:r>
      <w:r w:rsidRPr="00B93987">
        <w:rPr>
          <w:rFonts w:cs="Times New Roman"/>
          <w:szCs w:val="24"/>
        </w:rPr>
        <w:t xml:space="preserve"> study followed a</w:t>
      </w:r>
      <w:r w:rsidR="00AE55CF">
        <w:rPr>
          <w:rFonts w:cs="Times New Roman"/>
          <w:szCs w:val="24"/>
        </w:rPr>
        <w:t xml:space="preserve"> descriptive research design to </w:t>
      </w:r>
      <w:r w:rsidRPr="00B93987">
        <w:rPr>
          <w:rFonts w:cs="Times New Roman"/>
          <w:szCs w:val="24"/>
        </w:rPr>
        <w:t>explain the relationship between dependent and independent variables. Descriptive research</w:t>
      </w:r>
      <w:r w:rsidR="00AE55CF">
        <w:rPr>
          <w:rFonts w:cs="Times New Roman"/>
          <w:szCs w:val="24"/>
        </w:rPr>
        <w:t xml:space="preserve"> </w:t>
      </w:r>
      <w:r w:rsidRPr="00B93987">
        <w:rPr>
          <w:rFonts w:cs="Times New Roman"/>
          <w:szCs w:val="24"/>
        </w:rPr>
        <w:t>design is a statistical method that quantitatively synthesizes the empirical e</w:t>
      </w:r>
      <w:r w:rsidR="00AE55CF">
        <w:rPr>
          <w:rFonts w:cs="Times New Roman"/>
          <w:szCs w:val="24"/>
        </w:rPr>
        <w:t xml:space="preserve">vidence of a specific </w:t>
      </w:r>
      <w:r w:rsidRPr="00B93987">
        <w:rPr>
          <w:rFonts w:cs="Times New Roman"/>
          <w:szCs w:val="24"/>
        </w:rPr>
        <w:t>field of research. According to (Flick, 2009) Descriptive re</w:t>
      </w:r>
      <w:r w:rsidR="00AE55CF">
        <w:rPr>
          <w:rFonts w:cs="Times New Roman"/>
          <w:szCs w:val="24"/>
        </w:rPr>
        <w:t xml:space="preserve">search design has become widely </w:t>
      </w:r>
      <w:r w:rsidRPr="00B93987">
        <w:rPr>
          <w:rFonts w:cs="Times New Roman"/>
          <w:szCs w:val="24"/>
        </w:rPr>
        <w:t>accepted in the field of finance and economics since it is prov</w:t>
      </w:r>
      <w:r w:rsidR="00AE55CF">
        <w:rPr>
          <w:rFonts w:cs="Times New Roman"/>
          <w:szCs w:val="24"/>
        </w:rPr>
        <w:t xml:space="preserve">ing to be very useful in policy </w:t>
      </w:r>
      <w:r w:rsidRPr="00B93987">
        <w:rPr>
          <w:rFonts w:cs="Times New Roman"/>
          <w:szCs w:val="24"/>
        </w:rPr>
        <w:t>evaluations and the techniques used give accurate information on the required fields.</w:t>
      </w:r>
    </w:p>
    <w:p w14:paraId="72D6CFAB" w14:textId="63B142DA" w:rsidR="00B93987" w:rsidRPr="00B93987" w:rsidRDefault="00B93987" w:rsidP="0094768D">
      <w:pPr>
        <w:spacing w:line="480" w:lineRule="auto"/>
        <w:ind w:firstLine="720"/>
        <w:rPr>
          <w:rFonts w:cs="Times New Roman"/>
          <w:szCs w:val="24"/>
        </w:rPr>
      </w:pPr>
      <w:r w:rsidRPr="00B93987">
        <w:rPr>
          <w:rFonts w:cs="Times New Roman"/>
          <w:szCs w:val="24"/>
        </w:rPr>
        <w:t>The main aim of this study is to show how the market re</w:t>
      </w:r>
      <w:r w:rsidR="00AE55CF">
        <w:rPr>
          <w:rFonts w:cs="Times New Roman"/>
          <w:szCs w:val="24"/>
        </w:rPr>
        <w:t xml:space="preserve">acts to the slump in GDP in the </w:t>
      </w:r>
      <w:r w:rsidRPr="00B93987">
        <w:rPr>
          <w:rFonts w:cs="Times New Roman"/>
          <w:szCs w:val="24"/>
        </w:rPr>
        <w:t xml:space="preserve">emergence of a </w:t>
      </w:r>
      <w:r w:rsidR="00AE55CF" w:rsidRPr="00B93987">
        <w:rPr>
          <w:rFonts w:cs="Times New Roman"/>
          <w:szCs w:val="24"/>
        </w:rPr>
        <w:t>recession. The</w:t>
      </w:r>
      <w:r w:rsidRPr="00B93987">
        <w:rPr>
          <w:rFonts w:cs="Times New Roman"/>
          <w:szCs w:val="24"/>
        </w:rPr>
        <w:t xml:space="preserve"> variable</w:t>
      </w:r>
      <w:r w:rsidR="004317AB">
        <w:rPr>
          <w:rFonts w:cs="Times New Roman"/>
          <w:szCs w:val="24"/>
        </w:rPr>
        <w:t>s used in the study</w:t>
      </w:r>
      <w:r w:rsidRPr="00B93987">
        <w:rPr>
          <w:rFonts w:cs="Times New Roman"/>
          <w:szCs w:val="24"/>
        </w:rPr>
        <w:t xml:space="preserve"> include</w:t>
      </w:r>
      <w:r w:rsidR="004317AB">
        <w:rPr>
          <w:rFonts w:cs="Times New Roman"/>
          <w:szCs w:val="24"/>
        </w:rPr>
        <w:t xml:space="preserve"> the GDP,</w:t>
      </w:r>
      <w:r w:rsidRPr="00B93987">
        <w:rPr>
          <w:rFonts w:cs="Times New Roman"/>
          <w:szCs w:val="24"/>
        </w:rPr>
        <w:t xml:space="preserve"> NSE 20 share index, the N</w:t>
      </w:r>
      <w:r w:rsidR="00AE55CF">
        <w:rPr>
          <w:rFonts w:cs="Times New Roman"/>
          <w:szCs w:val="24"/>
        </w:rPr>
        <w:t xml:space="preserve">airobi All Shares Index (NASI), </w:t>
      </w:r>
      <w:r w:rsidRPr="00B93987">
        <w:rPr>
          <w:rFonts w:cs="Times New Roman"/>
          <w:szCs w:val="24"/>
        </w:rPr>
        <w:t>the total market capitalization, equity turnover, total bonds turno</w:t>
      </w:r>
      <w:r w:rsidR="00AD708A">
        <w:rPr>
          <w:rFonts w:cs="Times New Roman"/>
          <w:szCs w:val="24"/>
        </w:rPr>
        <w:t xml:space="preserve">ver, government bonds turnover </w:t>
      </w:r>
      <w:r w:rsidRPr="00B93987">
        <w:rPr>
          <w:rFonts w:cs="Times New Roman"/>
          <w:szCs w:val="24"/>
        </w:rPr>
        <w:t xml:space="preserve">and corporate bonds turnover. </w:t>
      </w:r>
      <w:r w:rsidR="004317AB">
        <w:rPr>
          <w:rFonts w:cs="Times New Roman"/>
          <w:szCs w:val="24"/>
        </w:rPr>
        <w:t xml:space="preserve">The study did not specify the independent or dependent variable since the method of analysis would determine that. </w:t>
      </w:r>
      <w:r w:rsidRPr="00B93987">
        <w:rPr>
          <w:rFonts w:cs="Times New Roman"/>
          <w:szCs w:val="24"/>
        </w:rPr>
        <w:t xml:space="preserve">Correlation coefficient was used </w:t>
      </w:r>
      <w:r w:rsidR="00AD708A">
        <w:rPr>
          <w:rFonts w:cs="Times New Roman"/>
          <w:szCs w:val="24"/>
        </w:rPr>
        <w:t xml:space="preserve">to examine whether there is any </w:t>
      </w:r>
      <w:r w:rsidRPr="00B93987">
        <w:rPr>
          <w:rFonts w:cs="Times New Roman"/>
          <w:szCs w:val="24"/>
        </w:rPr>
        <w:t xml:space="preserve">relationship that exists between dependent and independent </w:t>
      </w:r>
      <w:r w:rsidR="00AD708A" w:rsidRPr="00B93987">
        <w:rPr>
          <w:rFonts w:cs="Times New Roman"/>
          <w:szCs w:val="24"/>
        </w:rPr>
        <w:t>variables. This</w:t>
      </w:r>
      <w:r w:rsidR="00AD708A">
        <w:rPr>
          <w:rFonts w:cs="Times New Roman"/>
          <w:szCs w:val="24"/>
        </w:rPr>
        <w:t xml:space="preserve"> correlational research </w:t>
      </w:r>
      <w:r w:rsidRPr="00B93987">
        <w:rPr>
          <w:rFonts w:cs="Times New Roman"/>
          <w:szCs w:val="24"/>
        </w:rPr>
        <w:t>is classified as a type of descriptive method and thus it will s</w:t>
      </w:r>
      <w:r w:rsidR="00AD708A">
        <w:rPr>
          <w:rFonts w:cs="Times New Roman"/>
          <w:szCs w:val="24"/>
        </w:rPr>
        <w:t xml:space="preserve">tate the degree of relationship </w:t>
      </w:r>
      <w:r w:rsidRPr="00B93987">
        <w:rPr>
          <w:rFonts w:cs="Times New Roman"/>
          <w:szCs w:val="24"/>
        </w:rPr>
        <w:t>between the variables. If the relationships are considerable and co</w:t>
      </w:r>
      <w:r w:rsidR="00AD708A">
        <w:rPr>
          <w:rFonts w:cs="Times New Roman"/>
          <w:szCs w:val="24"/>
        </w:rPr>
        <w:t xml:space="preserve">nsistent, they permit a </w:t>
      </w:r>
      <w:r w:rsidRPr="00B93987">
        <w:rPr>
          <w:rFonts w:cs="Times New Roman"/>
          <w:szCs w:val="24"/>
        </w:rPr>
        <w:t>researcher to make forecasts about the variables. Therefore, t</w:t>
      </w:r>
      <w:r w:rsidR="00AD708A">
        <w:rPr>
          <w:rFonts w:cs="Times New Roman"/>
          <w:szCs w:val="24"/>
        </w:rPr>
        <w:t>hrough the descriptive research design</w:t>
      </w:r>
      <w:r w:rsidRPr="00B93987">
        <w:rPr>
          <w:rFonts w:cs="Times New Roman"/>
          <w:szCs w:val="24"/>
        </w:rPr>
        <w:t xml:space="preserve"> we were able to analyze the impact of the impendin</w:t>
      </w:r>
      <w:r w:rsidR="00AD708A">
        <w:rPr>
          <w:rFonts w:cs="Times New Roman"/>
          <w:szCs w:val="24"/>
        </w:rPr>
        <w:t xml:space="preserve">g economic crisis on the Kenyan </w:t>
      </w:r>
      <w:r w:rsidRPr="00B93987">
        <w:rPr>
          <w:rFonts w:cs="Times New Roman"/>
          <w:szCs w:val="24"/>
        </w:rPr>
        <w:t xml:space="preserve">financial markets, and </w:t>
      </w:r>
      <w:r w:rsidR="00C238A8">
        <w:rPr>
          <w:rFonts w:cs="Times New Roman"/>
          <w:szCs w:val="24"/>
        </w:rPr>
        <w:t xml:space="preserve">propose </w:t>
      </w:r>
      <w:r w:rsidRPr="00B93987">
        <w:rPr>
          <w:rFonts w:cs="Times New Roman"/>
          <w:szCs w:val="24"/>
        </w:rPr>
        <w:t>ways in which the impact of th</w:t>
      </w:r>
      <w:r w:rsidR="00AD708A">
        <w:rPr>
          <w:rFonts w:cs="Times New Roman"/>
          <w:szCs w:val="24"/>
        </w:rPr>
        <w:t xml:space="preserve">is crisis in the country can be </w:t>
      </w:r>
      <w:r w:rsidRPr="00B93987">
        <w:rPr>
          <w:rFonts w:cs="Times New Roman"/>
          <w:szCs w:val="24"/>
        </w:rPr>
        <w:t>mitigated.</w:t>
      </w:r>
    </w:p>
    <w:p w14:paraId="64F322B3" w14:textId="77777777" w:rsidR="00B93987" w:rsidRPr="00B93987" w:rsidRDefault="00B93987" w:rsidP="0094768D">
      <w:pPr>
        <w:spacing w:line="480" w:lineRule="auto"/>
        <w:ind w:firstLine="720"/>
        <w:rPr>
          <w:rFonts w:cs="Times New Roman"/>
          <w:b/>
          <w:szCs w:val="24"/>
        </w:rPr>
      </w:pPr>
    </w:p>
    <w:p w14:paraId="4136B184" w14:textId="6F2B2EB4" w:rsidR="000F722D" w:rsidRPr="00D609BA" w:rsidRDefault="000F722D" w:rsidP="0094768D">
      <w:pPr>
        <w:pStyle w:val="Heading2"/>
        <w:ind w:firstLine="720"/>
      </w:pPr>
      <w:bookmarkStart w:id="19" w:name="_Toc48745844"/>
      <w:r w:rsidRPr="00D609BA">
        <w:t>Target population.</w:t>
      </w:r>
      <w:bookmarkEnd w:id="19"/>
    </w:p>
    <w:p w14:paraId="66ABA254" w14:textId="4F1A9EA3" w:rsidR="000F722D" w:rsidRDefault="00C67687" w:rsidP="005226FC">
      <w:pPr>
        <w:pStyle w:val="BodyText"/>
        <w:ind w:firstLine="720"/>
        <w:rPr>
          <w:szCs w:val="24"/>
        </w:rPr>
      </w:pPr>
      <w:r w:rsidRPr="00C67687">
        <w:rPr>
          <w:szCs w:val="24"/>
        </w:rPr>
        <w:t>The target population refers to the entire group of people, events or things that the</w:t>
      </w:r>
      <w:r w:rsidR="005226FC">
        <w:rPr>
          <w:szCs w:val="24"/>
        </w:rPr>
        <w:t xml:space="preserve"> </w:t>
      </w:r>
      <w:bookmarkStart w:id="20" w:name="_GoBack"/>
      <w:bookmarkEnd w:id="20"/>
      <w:r w:rsidR="005226FC">
        <w:rPr>
          <w:szCs w:val="24"/>
        </w:rPr>
        <w:t>r</w:t>
      </w:r>
      <w:r w:rsidR="00AD708A" w:rsidRPr="00C67687">
        <w:rPr>
          <w:szCs w:val="24"/>
        </w:rPr>
        <w:t>esearcher</w:t>
      </w:r>
      <w:r w:rsidRPr="00C67687">
        <w:rPr>
          <w:szCs w:val="24"/>
        </w:rPr>
        <w:t xml:space="preserve"> intends to investigate</w:t>
      </w:r>
      <w:sdt>
        <w:sdtPr>
          <w:rPr>
            <w:szCs w:val="24"/>
          </w:rPr>
          <w:id w:val="1494304361"/>
          <w:citation/>
        </w:sdtPr>
        <w:sdtEndPr/>
        <w:sdtContent>
          <w:r w:rsidR="0081709D">
            <w:rPr>
              <w:szCs w:val="24"/>
            </w:rPr>
            <w:fldChar w:fldCharType="begin"/>
          </w:r>
          <w:r w:rsidR="0081709D">
            <w:rPr>
              <w:szCs w:val="24"/>
            </w:rPr>
            <w:instrText xml:space="preserve"> CITATION Wal03 \l 1033 </w:instrText>
          </w:r>
          <w:r w:rsidR="0081709D">
            <w:rPr>
              <w:szCs w:val="24"/>
            </w:rPr>
            <w:fldChar w:fldCharType="separate"/>
          </w:r>
          <w:r w:rsidR="0094768D">
            <w:rPr>
              <w:noProof/>
              <w:szCs w:val="24"/>
            </w:rPr>
            <w:t xml:space="preserve"> </w:t>
          </w:r>
          <w:r w:rsidR="0094768D" w:rsidRPr="0094768D">
            <w:rPr>
              <w:noProof/>
              <w:szCs w:val="24"/>
            </w:rPr>
            <w:t>(Walter R. Borg, 2003)</w:t>
          </w:r>
          <w:r w:rsidR="0081709D">
            <w:rPr>
              <w:szCs w:val="24"/>
            </w:rPr>
            <w:fldChar w:fldCharType="end"/>
          </w:r>
        </w:sdtContent>
      </w:sdt>
      <w:r w:rsidR="0081709D">
        <w:rPr>
          <w:szCs w:val="24"/>
        </w:rPr>
        <w:t xml:space="preserve">.This study targeted </w:t>
      </w:r>
      <w:r w:rsidR="00E12315">
        <w:rPr>
          <w:szCs w:val="24"/>
        </w:rPr>
        <w:t>the 67</w:t>
      </w:r>
      <w:r w:rsidR="00C238A8">
        <w:rPr>
          <w:szCs w:val="24"/>
        </w:rPr>
        <w:t xml:space="preserve"> </w:t>
      </w:r>
      <w:r w:rsidR="0081709D">
        <w:rPr>
          <w:szCs w:val="24"/>
        </w:rPr>
        <w:t>listed</w:t>
      </w:r>
      <w:r w:rsidR="00E12315">
        <w:rPr>
          <w:szCs w:val="24"/>
        </w:rPr>
        <w:t xml:space="preserve"> companies i</w:t>
      </w:r>
      <w:r w:rsidR="0081709D">
        <w:rPr>
          <w:szCs w:val="24"/>
        </w:rPr>
        <w:t>n Kenya</w:t>
      </w:r>
      <w:r w:rsidR="00D609BA">
        <w:rPr>
          <w:szCs w:val="24"/>
        </w:rPr>
        <w:t xml:space="preserve"> from </w:t>
      </w:r>
      <w:r w:rsidR="004317AB">
        <w:rPr>
          <w:szCs w:val="24"/>
        </w:rPr>
        <w:t>January</w:t>
      </w:r>
      <w:r w:rsidR="00D609BA">
        <w:rPr>
          <w:szCs w:val="24"/>
        </w:rPr>
        <w:t xml:space="preserve"> 2009</w:t>
      </w:r>
      <w:r w:rsidR="006B068C">
        <w:rPr>
          <w:szCs w:val="24"/>
        </w:rPr>
        <w:t xml:space="preserve"> </w:t>
      </w:r>
      <w:r w:rsidR="00AD708A">
        <w:rPr>
          <w:szCs w:val="24"/>
        </w:rPr>
        <w:t>up to</w:t>
      </w:r>
      <w:r w:rsidR="006B068C">
        <w:rPr>
          <w:szCs w:val="24"/>
        </w:rPr>
        <w:t xml:space="preserve"> June 2020.</w:t>
      </w:r>
      <w:r w:rsidR="00E12315">
        <w:rPr>
          <w:szCs w:val="24"/>
        </w:rPr>
        <w:t xml:space="preserve"> It had an emphasis on the 20 companies whose shares determine the NSE 20 share index. </w:t>
      </w:r>
    </w:p>
    <w:p w14:paraId="4306F2A7" w14:textId="77777777" w:rsidR="00AD708A" w:rsidRDefault="00AD708A" w:rsidP="0094768D">
      <w:pPr>
        <w:pStyle w:val="BodyText"/>
        <w:ind w:firstLine="720"/>
        <w:rPr>
          <w:b/>
          <w:szCs w:val="24"/>
        </w:rPr>
      </w:pPr>
    </w:p>
    <w:p w14:paraId="6F8B1C98" w14:textId="34477C66" w:rsidR="006B068C" w:rsidRPr="00D609BA" w:rsidRDefault="006B068C" w:rsidP="0094768D">
      <w:pPr>
        <w:pStyle w:val="Heading2"/>
        <w:ind w:firstLine="720"/>
      </w:pPr>
      <w:bookmarkStart w:id="21" w:name="_Toc48745845"/>
      <w:r w:rsidRPr="00D609BA">
        <w:t>Data collection.</w:t>
      </w:r>
      <w:bookmarkEnd w:id="21"/>
    </w:p>
    <w:p w14:paraId="28E634D3" w14:textId="48C7D7D6" w:rsidR="00D21114" w:rsidRPr="00255B74" w:rsidRDefault="006B068C" w:rsidP="0094768D">
      <w:pPr>
        <w:spacing w:line="480" w:lineRule="auto"/>
        <w:ind w:firstLine="720"/>
        <w:rPr>
          <w:rFonts w:cs="Times New Roman"/>
          <w:szCs w:val="24"/>
        </w:rPr>
      </w:pPr>
      <w:r w:rsidRPr="001B2229">
        <w:rPr>
          <w:rFonts w:cs="Times New Roman"/>
          <w:szCs w:val="24"/>
        </w:rPr>
        <w:t>Data collection is the process of gathering and measuring i</w:t>
      </w:r>
      <w:r w:rsidR="000A3B1B" w:rsidRPr="001B2229">
        <w:rPr>
          <w:rFonts w:cs="Times New Roman"/>
          <w:szCs w:val="24"/>
        </w:rPr>
        <w:t xml:space="preserve">nformation in order to be able </w:t>
      </w:r>
      <w:r w:rsidRPr="001B2229">
        <w:rPr>
          <w:rFonts w:cs="Times New Roman"/>
          <w:szCs w:val="24"/>
        </w:rPr>
        <w:t>to answer questions that prompted the undertaking of the research</w:t>
      </w:r>
      <w:sdt>
        <w:sdtPr>
          <w:rPr>
            <w:rFonts w:cs="Times New Roman"/>
            <w:szCs w:val="24"/>
          </w:rPr>
          <w:id w:val="1011032240"/>
          <w:citation/>
        </w:sdtPr>
        <w:sdtEndPr/>
        <w:sdtContent>
          <w:r w:rsidRPr="001B2229">
            <w:rPr>
              <w:rFonts w:cs="Times New Roman"/>
              <w:szCs w:val="24"/>
            </w:rPr>
            <w:fldChar w:fldCharType="begin"/>
          </w:r>
          <w:r w:rsidRPr="001B2229">
            <w:rPr>
              <w:rFonts w:cs="Times New Roman"/>
              <w:szCs w:val="24"/>
            </w:rPr>
            <w:instrText xml:space="preserve"> CITATION Uwe09 \l 1033 </w:instrText>
          </w:r>
          <w:r w:rsidRPr="001B2229">
            <w:rPr>
              <w:rFonts w:cs="Times New Roman"/>
              <w:szCs w:val="24"/>
            </w:rPr>
            <w:fldChar w:fldCharType="separate"/>
          </w:r>
          <w:r w:rsidR="0094768D">
            <w:rPr>
              <w:rFonts w:cs="Times New Roman"/>
              <w:noProof/>
              <w:szCs w:val="24"/>
            </w:rPr>
            <w:t xml:space="preserve"> </w:t>
          </w:r>
          <w:r w:rsidR="0094768D" w:rsidRPr="0094768D">
            <w:rPr>
              <w:rFonts w:cs="Times New Roman"/>
              <w:noProof/>
              <w:szCs w:val="24"/>
            </w:rPr>
            <w:t>(Flick, 2009)</w:t>
          </w:r>
          <w:r w:rsidRPr="001B2229">
            <w:rPr>
              <w:rFonts w:cs="Times New Roman"/>
              <w:szCs w:val="24"/>
            </w:rPr>
            <w:fldChar w:fldCharType="end"/>
          </w:r>
        </w:sdtContent>
      </w:sdt>
      <w:r w:rsidRPr="001B2229">
        <w:rPr>
          <w:rFonts w:cs="Times New Roman"/>
          <w:szCs w:val="24"/>
        </w:rPr>
        <w:t>.</w:t>
      </w:r>
      <w:r w:rsidR="001B2229" w:rsidRPr="001B2229">
        <w:rPr>
          <w:rFonts w:cs="Times New Roman"/>
          <w:szCs w:val="24"/>
        </w:rPr>
        <w:t xml:space="preserve"> This study was built around secondary data about stock market performance collected from the quarterly statistical bulletins published by the Capital Markets Authority (CMA). The data consisted of the NSE 20 share index, the Nairobi All Shares Index (NASI), the total market capitalization, the total equity turnover, and the total bonds turnover.  This data was available for the period starting from the first quarter of 2009 to the second quarter of 2020</w:t>
      </w:r>
      <w:r w:rsidR="00C95D58">
        <w:rPr>
          <w:rFonts w:cs="Times New Roman"/>
          <w:szCs w:val="24"/>
        </w:rPr>
        <w:t xml:space="preserve"> which was our research period</w:t>
      </w:r>
      <w:r w:rsidR="001B2229" w:rsidRPr="001B2229">
        <w:rPr>
          <w:rFonts w:cs="Times New Roman"/>
          <w:szCs w:val="24"/>
        </w:rPr>
        <w:t>. In addition, the study acquired GDP data from the Kenya National Bureau of Statistics (KNBS) in order to map the movements in stock market indices to the corresponding changes in the GDP. Within this 10 year period, the economy witnessed recovered from the economic turmoil of 2008-2007 and the famine which followed in 2011. After that, the GDP expanded consistently to reach the crest in 2018. The data was presented in monthly intervals in the quarterly statistical reports. This way, it allowed for an in-depth evaluation of the impact of the coronavirus recession.</w:t>
      </w:r>
    </w:p>
    <w:p w14:paraId="0BFAA059" w14:textId="7B236434" w:rsidR="00D21114" w:rsidRDefault="00D21114" w:rsidP="0094768D">
      <w:pPr>
        <w:pStyle w:val="BodyText"/>
        <w:ind w:firstLine="720"/>
        <w:rPr>
          <w:szCs w:val="24"/>
        </w:rPr>
      </w:pPr>
      <w:r w:rsidRPr="00D21114">
        <w:rPr>
          <w:szCs w:val="24"/>
        </w:rPr>
        <w:t>Accordi</w:t>
      </w:r>
      <w:r>
        <w:rPr>
          <w:szCs w:val="24"/>
        </w:rPr>
        <w:t xml:space="preserve">ng to </w:t>
      </w:r>
      <w:sdt>
        <w:sdtPr>
          <w:rPr>
            <w:szCs w:val="24"/>
          </w:rPr>
          <w:id w:val="165837741"/>
          <w:citation/>
        </w:sdtPr>
        <w:sdtEndPr/>
        <w:sdtContent>
          <w:r>
            <w:rPr>
              <w:szCs w:val="24"/>
            </w:rPr>
            <w:fldChar w:fldCharType="begin"/>
          </w:r>
          <w:r>
            <w:rPr>
              <w:szCs w:val="24"/>
            </w:rPr>
            <w:instrText xml:space="preserve">CITATION Mug03 \l 1033 </w:instrText>
          </w:r>
          <w:r>
            <w:rPr>
              <w:szCs w:val="24"/>
            </w:rPr>
            <w:fldChar w:fldCharType="separate"/>
          </w:r>
          <w:r w:rsidR="0094768D" w:rsidRPr="0094768D">
            <w:rPr>
              <w:noProof/>
              <w:szCs w:val="24"/>
            </w:rPr>
            <w:t>(Mugenda &amp; Mugenda, 2003)</w:t>
          </w:r>
          <w:r>
            <w:rPr>
              <w:szCs w:val="24"/>
            </w:rPr>
            <w:fldChar w:fldCharType="end"/>
          </w:r>
        </w:sdtContent>
      </w:sdt>
      <w:r w:rsidRPr="00D21114">
        <w:rPr>
          <w:szCs w:val="24"/>
        </w:rPr>
        <w:t xml:space="preserve"> data must </w:t>
      </w:r>
      <w:r>
        <w:rPr>
          <w:szCs w:val="24"/>
        </w:rPr>
        <w:t>be cleaned, coded and properly analyzed</w:t>
      </w:r>
      <w:r w:rsidRPr="00D21114">
        <w:rPr>
          <w:szCs w:val="24"/>
        </w:rPr>
        <w:t xml:space="preserve"> in order to obtain meaningful informatio</w:t>
      </w:r>
      <w:r>
        <w:rPr>
          <w:szCs w:val="24"/>
        </w:rPr>
        <w:t xml:space="preserve">n. Secondary data gathered was </w:t>
      </w:r>
      <w:r w:rsidRPr="00D21114">
        <w:rPr>
          <w:szCs w:val="24"/>
        </w:rPr>
        <w:t>organized in spreadsheets for the purpose of analysis</w:t>
      </w:r>
      <w:r>
        <w:rPr>
          <w:szCs w:val="24"/>
        </w:rPr>
        <w:t>.</w:t>
      </w:r>
      <w:r w:rsidRPr="00D21114">
        <w:t xml:space="preserve"> </w:t>
      </w:r>
    </w:p>
    <w:p w14:paraId="73871951" w14:textId="77777777" w:rsidR="00246008" w:rsidRDefault="00246008" w:rsidP="0094768D">
      <w:pPr>
        <w:pStyle w:val="BodyText"/>
        <w:ind w:firstLine="720"/>
      </w:pPr>
      <w:r>
        <w:t>The impact of the recession on the performance of the stock market can be illustrated by this equation from the VAR:</w:t>
      </w:r>
    </w:p>
    <w:p w14:paraId="1976DAAB" w14:textId="10427B1B" w:rsidR="00256F47" w:rsidRPr="00256F47" w:rsidRDefault="00246008" w:rsidP="0094768D">
      <w:pPr>
        <w:pStyle w:val="BodyText"/>
        <w:ind w:firstLine="720"/>
        <w:rPr>
          <w:noProof/>
          <w:vertAlign w:val="subscript"/>
        </w:rPr>
      </w:pPr>
      <m:oMathPara>
        <m:oMath>
          <m:r>
            <w:rPr>
              <w:rFonts w:ascii="Cambria Math" w:hAnsi="Cambria Math"/>
              <w:vertAlign w:val="subscript"/>
            </w:rPr>
            <m:t>NSE.20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1</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2</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3</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4</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5</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6</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7</m:t>
              </m:r>
            </m:sub>
          </m:sSub>
          <m:r>
            <w:rPr>
              <w:rFonts w:ascii="Cambria Math" w:hAnsi="Cambria Math"/>
              <w:vertAlign w:val="subscript"/>
            </w:rPr>
            <m:t xml:space="preserve">l1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8</m:t>
              </m:r>
            </m:sub>
          </m:sSub>
          <m:r>
            <w:rPr>
              <w:rFonts w:ascii="Cambria Math" w:hAnsi="Cambria Math"/>
              <w:vertAlign w:val="subscript"/>
            </w:rPr>
            <m:t>.l1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1</m:t>
              </m:r>
            </m:sub>
          </m:sSub>
          <m:r>
            <w:rPr>
              <w:rFonts w:ascii="Cambria Math" w:hAnsi="Cambria Math"/>
              <w:vertAlign w:val="subscript"/>
            </w:rPr>
            <m:t>.l2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2</m:t>
              </m:r>
            </m:sub>
          </m:sSub>
          <m:r>
            <w:rPr>
              <w:rFonts w:ascii="Cambria Math" w:hAnsi="Cambria Math"/>
              <w:vertAlign w:val="subscript"/>
            </w:rPr>
            <m:t>.l2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3</m:t>
              </m:r>
            </m:sub>
          </m:sSub>
          <m:r>
            <w:rPr>
              <w:rFonts w:ascii="Cambria Math" w:hAnsi="Cambria Math"/>
              <w:vertAlign w:val="subscript"/>
            </w:rPr>
            <m:t xml:space="preserve">.l2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4</m:t>
              </m:r>
            </m:sub>
          </m:sSub>
          <m:r>
            <w:rPr>
              <w:rFonts w:ascii="Cambria Math" w:hAnsi="Cambria Math"/>
              <w:vertAlign w:val="subscript"/>
            </w:rPr>
            <m:t xml:space="preserve">.l2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5</m:t>
              </m:r>
            </m:sub>
          </m:sSub>
          <m:r>
            <w:rPr>
              <w:rFonts w:ascii="Cambria Math" w:hAnsi="Cambria Math"/>
              <w:vertAlign w:val="subscript"/>
            </w:rPr>
            <m:t xml:space="preserve">.l2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6</m:t>
              </m:r>
            </m:sub>
          </m:sSub>
          <m:r>
            <w:rPr>
              <w:rFonts w:ascii="Cambria Math" w:hAnsi="Cambria Math"/>
              <w:vertAlign w:val="subscript"/>
            </w:rPr>
            <m:t xml:space="preserve">.l2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7</m:t>
              </m:r>
            </m:sub>
          </m:sSub>
          <m:r>
            <w:rPr>
              <w:rFonts w:ascii="Cambria Math" w:hAnsi="Cambria Math"/>
              <w:vertAlign w:val="subscript"/>
            </w:rPr>
            <m:t xml:space="preserve">.l2 +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8</m:t>
              </m:r>
            </m:sub>
          </m:sSub>
          <m:r>
            <w:rPr>
              <w:rFonts w:ascii="Cambria Math" w:hAnsi="Cambria Math"/>
              <w:vertAlign w:val="subscript"/>
            </w:rPr>
            <m:t>.l2 + const</m:t>
          </m:r>
        </m:oMath>
      </m:oMathPara>
    </w:p>
    <w:p w14:paraId="22E92B9F" w14:textId="77777777" w:rsidR="00CA53CD" w:rsidRDefault="00CA53CD" w:rsidP="0094768D">
      <w:pPr>
        <w:spacing w:line="480" w:lineRule="auto"/>
        <w:ind w:firstLine="720"/>
        <w:rPr>
          <w:rFonts w:cs="Times New Roman"/>
          <w:noProof/>
          <w:szCs w:val="24"/>
        </w:rPr>
      </w:pPr>
    </w:p>
    <w:p w14:paraId="0B3B331C" w14:textId="227DB2D9" w:rsidR="00256F47" w:rsidRPr="00256F47" w:rsidRDefault="00256F47" w:rsidP="0094768D">
      <w:pPr>
        <w:spacing w:line="480" w:lineRule="auto"/>
        <w:ind w:firstLine="720"/>
        <w:rPr>
          <w:rFonts w:cs="Times New Roman"/>
          <w:noProof/>
          <w:szCs w:val="24"/>
        </w:rPr>
      </w:pPr>
      <w:r>
        <w:rPr>
          <w:rFonts w:cs="Times New Roman"/>
          <w:noProof/>
          <w:szCs w:val="24"/>
        </w:rPr>
        <w:t>Where:</w:t>
      </w:r>
    </w:p>
    <w:p w14:paraId="61796823" w14:textId="163F4E81" w:rsidR="00256F47" w:rsidRPr="00256F47"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1</m:t>
            </m:r>
          </m:sub>
        </m:sSub>
      </m:oMath>
      <w:r w:rsidR="00256F47">
        <w:rPr>
          <w:rFonts w:cs="Times New Roman"/>
          <w:noProof/>
          <w:vertAlign w:val="subscript"/>
        </w:rPr>
        <w:t xml:space="preserve">   </w:t>
      </w:r>
      <w:r w:rsidR="00256F47">
        <w:rPr>
          <w:rFonts w:cs="Times New Roman"/>
          <w:noProof/>
          <w:szCs w:val="24"/>
        </w:rPr>
        <w:t>Is the NSE 20</w:t>
      </w:r>
    </w:p>
    <w:p w14:paraId="099D02CD" w14:textId="15B363D0" w:rsidR="00256F47" w:rsidRPr="00256F47"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2</m:t>
            </m:r>
          </m:sub>
        </m:sSub>
      </m:oMath>
      <w:r w:rsidR="00256F47">
        <w:rPr>
          <w:rFonts w:cs="Times New Roman"/>
          <w:noProof/>
          <w:vertAlign w:val="subscript"/>
        </w:rPr>
        <w:t xml:space="preserve">    </w:t>
      </w:r>
      <w:r w:rsidR="00256F47">
        <w:rPr>
          <w:rFonts w:cs="Times New Roman"/>
          <w:noProof/>
          <w:szCs w:val="24"/>
        </w:rPr>
        <w:t>Is the NASI</w:t>
      </w:r>
    </w:p>
    <w:p w14:paraId="5D7AE597" w14:textId="3AC780E2" w:rsidR="00246008"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3</m:t>
            </m:r>
          </m:sub>
        </m:sSub>
      </m:oMath>
      <w:r w:rsidR="00424849">
        <w:rPr>
          <w:rFonts w:cs="Times New Roman"/>
          <w:noProof/>
          <w:vertAlign w:val="subscript"/>
        </w:rPr>
        <w:t xml:space="preserve">      </w:t>
      </w:r>
      <w:r w:rsidR="00246008" w:rsidRPr="00246008">
        <w:rPr>
          <w:rFonts w:cs="Times New Roman"/>
          <w:noProof/>
          <w:szCs w:val="24"/>
        </w:rPr>
        <w:t>is the Market Capitalization</w:t>
      </w:r>
      <w:r w:rsidR="00424849">
        <w:rPr>
          <w:rFonts w:cs="Times New Roman"/>
          <w:noProof/>
          <w:szCs w:val="24"/>
        </w:rPr>
        <w:t>(MC)</w:t>
      </w:r>
    </w:p>
    <w:p w14:paraId="4AC97B23" w14:textId="2F144524" w:rsidR="00246008"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4</m:t>
            </m:r>
          </m:sub>
        </m:sSub>
      </m:oMath>
      <w:r w:rsidR="00246008">
        <w:rPr>
          <w:rFonts w:cs="Times New Roman"/>
          <w:noProof/>
          <w:szCs w:val="24"/>
        </w:rPr>
        <w:t xml:space="preserve"> </w:t>
      </w:r>
      <w:r w:rsidR="00424849">
        <w:rPr>
          <w:rFonts w:cs="Times New Roman"/>
          <w:noProof/>
          <w:szCs w:val="24"/>
        </w:rPr>
        <w:t xml:space="preserve">  </w:t>
      </w:r>
      <w:r w:rsidR="00246008">
        <w:rPr>
          <w:rFonts w:cs="Times New Roman"/>
          <w:noProof/>
          <w:szCs w:val="24"/>
        </w:rPr>
        <w:t>is the equity turnover</w:t>
      </w:r>
      <w:r w:rsidR="00424849">
        <w:rPr>
          <w:rFonts w:cs="Times New Roman"/>
          <w:noProof/>
          <w:szCs w:val="24"/>
        </w:rPr>
        <w:t>(ET)</w:t>
      </w:r>
    </w:p>
    <w:p w14:paraId="3CB4B7D0" w14:textId="1A300C36" w:rsidR="00246008"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5</m:t>
            </m:r>
          </m:sub>
        </m:sSub>
      </m:oMath>
      <w:r w:rsidR="00424849">
        <w:rPr>
          <w:rFonts w:cs="Times New Roman"/>
          <w:noProof/>
          <w:vertAlign w:val="subscript"/>
        </w:rPr>
        <w:t xml:space="preserve">    </w:t>
      </w:r>
      <w:r w:rsidR="00424849">
        <w:rPr>
          <w:rFonts w:cs="Times New Roman"/>
          <w:noProof/>
          <w:szCs w:val="24"/>
        </w:rPr>
        <w:t>I</w:t>
      </w:r>
      <w:r w:rsidR="00246008">
        <w:rPr>
          <w:rFonts w:cs="Times New Roman"/>
          <w:noProof/>
          <w:szCs w:val="24"/>
        </w:rPr>
        <w:t>s the corporate bonds turnover</w:t>
      </w:r>
      <w:r w:rsidR="00424849">
        <w:rPr>
          <w:rFonts w:cs="Times New Roman"/>
          <w:noProof/>
          <w:szCs w:val="24"/>
        </w:rPr>
        <w:t>(CBT)</w:t>
      </w:r>
    </w:p>
    <w:p w14:paraId="7B931BF5" w14:textId="3E6B6F54" w:rsidR="00246008"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6</m:t>
            </m:r>
          </m:sub>
        </m:sSub>
      </m:oMath>
      <w:r w:rsidR="00246008" w:rsidRPr="00246008">
        <w:rPr>
          <w:rFonts w:cs="Times New Roman"/>
          <w:noProof/>
          <w:szCs w:val="24"/>
        </w:rPr>
        <w:t xml:space="preserve"> is t</w:t>
      </w:r>
      <w:r w:rsidR="00246008">
        <w:rPr>
          <w:rFonts w:cs="Times New Roman"/>
          <w:noProof/>
          <w:szCs w:val="24"/>
        </w:rPr>
        <w:t xml:space="preserve">he government bonds turnover </w:t>
      </w:r>
      <w:r w:rsidR="00424849">
        <w:rPr>
          <w:rFonts w:cs="Times New Roman"/>
          <w:noProof/>
          <w:szCs w:val="24"/>
        </w:rPr>
        <w:t>(GBT)</w:t>
      </w:r>
    </w:p>
    <w:p w14:paraId="1D191492" w14:textId="2132E2F1" w:rsidR="00246008" w:rsidRDefault="00246008" w:rsidP="0094768D">
      <w:pPr>
        <w:pStyle w:val="ListParagraph"/>
        <w:numPr>
          <w:ilvl w:val="0"/>
          <w:numId w:val="3"/>
        </w:numPr>
        <w:spacing w:line="480" w:lineRule="auto"/>
        <w:ind w:firstLine="720"/>
        <w:rPr>
          <w:rFonts w:cs="Times New Roman"/>
          <w:noProof/>
          <w:szCs w:val="24"/>
        </w:rPr>
      </w:pPr>
      <w:r>
        <w:rPr>
          <w:rFonts w:cs="Times New Roman"/>
          <w:noProof/>
          <w:szCs w:val="24"/>
        </w:rPr>
        <w:t xml:space="preserve"> </w:t>
      </w: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7</m:t>
            </m:r>
          </m:sub>
        </m:sSub>
      </m:oMath>
      <w:r>
        <w:rPr>
          <w:rFonts w:cs="Times New Roman"/>
          <w:noProof/>
          <w:szCs w:val="24"/>
        </w:rPr>
        <w:t xml:space="preserve"> is the total bonds turnover</w:t>
      </w:r>
      <w:r w:rsidR="00424849">
        <w:rPr>
          <w:rFonts w:cs="Times New Roman"/>
          <w:noProof/>
          <w:szCs w:val="24"/>
        </w:rPr>
        <w:t>(TBT)</w:t>
      </w:r>
    </w:p>
    <w:p w14:paraId="3838F49E" w14:textId="2851B881" w:rsidR="00424849" w:rsidRDefault="00690AF5" w:rsidP="0094768D">
      <w:pPr>
        <w:pStyle w:val="ListParagraph"/>
        <w:numPr>
          <w:ilvl w:val="0"/>
          <w:numId w:val="3"/>
        </w:numPr>
        <w:spacing w:line="480" w:lineRule="auto"/>
        <w:ind w:firstLine="720"/>
        <w:rPr>
          <w:rFonts w:cs="Times New Roman"/>
          <w:noProof/>
          <w:szCs w:val="24"/>
        </w:rPr>
      </w:pPr>
      <m:oMath>
        <m:sSub>
          <m:sSubPr>
            <m:ctrlPr>
              <w:rPr>
                <w:rFonts w:ascii="Cambria Math" w:hAnsi="Cambria Math" w:cs="Times New Roman"/>
                <w:i/>
                <w:sz w:val="28"/>
                <w:szCs w:val="28"/>
                <w:vertAlign w:val="subscript"/>
              </w:rPr>
            </m:ctrlPr>
          </m:sSubPr>
          <m:e>
            <m:r>
              <w:rPr>
                <w:rFonts w:ascii="Cambria Math" w:hAnsi="Cambria Math"/>
                <w:sz w:val="28"/>
                <w:szCs w:val="28"/>
                <w:vertAlign w:val="subscript"/>
              </w:rPr>
              <m:t>y</m:t>
            </m:r>
          </m:e>
          <m:sub>
            <m:r>
              <w:rPr>
                <w:rFonts w:ascii="Cambria Math" w:hAnsi="Cambria Math"/>
                <w:sz w:val="28"/>
                <w:szCs w:val="28"/>
                <w:vertAlign w:val="subscript"/>
              </w:rPr>
              <m:t>8</m:t>
            </m:r>
          </m:sub>
        </m:sSub>
      </m:oMath>
      <w:r w:rsidR="00256F47">
        <w:rPr>
          <w:rFonts w:cs="Times New Roman"/>
          <w:noProof/>
          <w:sz w:val="28"/>
          <w:szCs w:val="28"/>
          <w:vertAlign w:val="subscript"/>
        </w:rPr>
        <w:t xml:space="preserve">   </w:t>
      </w:r>
      <w:r w:rsidR="00256F47">
        <w:rPr>
          <w:rFonts w:cs="Times New Roman"/>
          <w:noProof/>
          <w:szCs w:val="24"/>
        </w:rPr>
        <w:t>i</w:t>
      </w:r>
      <w:r w:rsidR="00424849">
        <w:rPr>
          <w:rFonts w:cs="Times New Roman"/>
          <w:noProof/>
          <w:szCs w:val="24"/>
        </w:rPr>
        <w:t>s the Gross Domestic Product(GDP)</w:t>
      </w:r>
    </w:p>
    <w:p w14:paraId="45C443E5" w14:textId="4EE8266B" w:rsidR="00246008" w:rsidRPr="00246008" w:rsidRDefault="00246008" w:rsidP="0094768D">
      <w:pPr>
        <w:spacing w:line="480" w:lineRule="auto"/>
        <w:ind w:left="360" w:firstLine="720"/>
        <w:rPr>
          <w:rFonts w:cs="Times New Roman"/>
          <w:noProof/>
          <w:szCs w:val="24"/>
        </w:rPr>
      </w:pPr>
      <w:r>
        <w:rPr>
          <w:rFonts w:cs="Times New Roman"/>
          <w:noProof/>
          <w:szCs w:val="24"/>
        </w:rPr>
        <w:t>.</w:t>
      </w:r>
    </w:p>
    <w:p w14:paraId="4B073B54" w14:textId="77777777" w:rsidR="004317AB" w:rsidRDefault="004317AB" w:rsidP="0094768D">
      <w:pPr>
        <w:ind w:firstLine="720"/>
        <w:rPr>
          <w:rFonts w:eastAsiaTheme="majorEastAsia" w:cstheme="majorBidi"/>
          <w:b/>
          <w:spacing w:val="-7"/>
          <w:sz w:val="36"/>
          <w:szCs w:val="36"/>
        </w:rPr>
      </w:pPr>
      <w:r>
        <w:rPr>
          <w:sz w:val="36"/>
          <w:szCs w:val="36"/>
        </w:rPr>
        <w:br w:type="page"/>
      </w:r>
    </w:p>
    <w:p w14:paraId="50698296" w14:textId="6F7BE712" w:rsidR="00D21114" w:rsidRPr="00D609BA" w:rsidRDefault="00D21114" w:rsidP="0094768D">
      <w:pPr>
        <w:pStyle w:val="Heading1"/>
        <w:ind w:firstLine="720"/>
      </w:pPr>
      <w:bookmarkStart w:id="22" w:name="_Toc48745846"/>
      <w:r w:rsidRPr="00D609BA">
        <w:t xml:space="preserve">CHAPTER 4: DATA ANALYSIS </w:t>
      </w:r>
      <w:r w:rsidRPr="004317AB">
        <w:t>RESULTS</w:t>
      </w:r>
      <w:r w:rsidRPr="00D609BA">
        <w:t>, PRESENTATION AND DISCUSSION.</w:t>
      </w:r>
      <w:bookmarkEnd w:id="22"/>
    </w:p>
    <w:p w14:paraId="75A578AD" w14:textId="2758F840" w:rsidR="00D21114" w:rsidRPr="00D609BA" w:rsidRDefault="00D21114" w:rsidP="0094768D">
      <w:pPr>
        <w:pStyle w:val="Heading2"/>
        <w:ind w:firstLine="720"/>
      </w:pPr>
      <w:bookmarkStart w:id="23" w:name="_Toc48745847"/>
      <w:r w:rsidRPr="00D609BA">
        <w:t>Introduction.</w:t>
      </w:r>
      <w:bookmarkEnd w:id="23"/>
    </w:p>
    <w:p w14:paraId="1B3872FD" w14:textId="5A6CF3FD" w:rsidR="00D21114" w:rsidRDefault="00D21114" w:rsidP="0094768D">
      <w:pPr>
        <w:pStyle w:val="BodyText"/>
        <w:ind w:firstLine="720"/>
        <w:rPr>
          <w:szCs w:val="24"/>
        </w:rPr>
      </w:pPr>
      <w:r w:rsidRPr="00D21114">
        <w:rPr>
          <w:szCs w:val="24"/>
        </w:rPr>
        <w:t xml:space="preserve">This chapter provides the details as regards data analysis </w:t>
      </w:r>
      <w:r>
        <w:rPr>
          <w:szCs w:val="24"/>
        </w:rPr>
        <w:t xml:space="preserve">results and presentations of the </w:t>
      </w:r>
      <w:r w:rsidRPr="00D21114">
        <w:rPr>
          <w:szCs w:val="24"/>
        </w:rPr>
        <w:t>study findings as set out in the research objective and r</w:t>
      </w:r>
      <w:r>
        <w:rPr>
          <w:szCs w:val="24"/>
        </w:rPr>
        <w:t xml:space="preserve">esearch methodology. The study </w:t>
      </w:r>
      <w:r w:rsidRPr="00D21114">
        <w:rPr>
          <w:szCs w:val="24"/>
        </w:rPr>
        <w:t xml:space="preserve">sought to establish </w:t>
      </w:r>
      <w:r>
        <w:rPr>
          <w:szCs w:val="24"/>
        </w:rPr>
        <w:t>the financial impact of recession on Kenyan stock markets.</w:t>
      </w:r>
    </w:p>
    <w:p w14:paraId="20D92247" w14:textId="64CB9F4A" w:rsidR="00D21114" w:rsidRPr="00D609BA" w:rsidRDefault="00D21114" w:rsidP="0094768D">
      <w:pPr>
        <w:pStyle w:val="Heading2"/>
        <w:ind w:firstLine="720"/>
      </w:pPr>
      <w:bookmarkStart w:id="24" w:name="_Toc48745848"/>
      <w:r w:rsidRPr="00D609BA">
        <w:t>Data analysis.</w:t>
      </w:r>
      <w:bookmarkEnd w:id="24"/>
    </w:p>
    <w:p w14:paraId="6DF664A6" w14:textId="707BA20B" w:rsidR="00D21114" w:rsidRPr="006A1C22" w:rsidRDefault="00D21114" w:rsidP="0094768D">
      <w:pPr>
        <w:spacing w:line="480" w:lineRule="auto"/>
        <w:ind w:firstLine="720"/>
        <w:rPr>
          <w:rFonts w:cs="Times New Roman"/>
          <w:szCs w:val="24"/>
        </w:rPr>
      </w:pPr>
      <w:r w:rsidRPr="006A1C22">
        <w:rPr>
          <w:rFonts w:cs="Times New Roman"/>
          <w:szCs w:val="24"/>
        </w:rPr>
        <w:t>In order to produce the relevant insights from this data, the study used the Vector Auto-Regression (VAR) model. This model was proposed by Christopher Sims in 1980 and it continues to prove its efficacy in solving problems of economics. Notably, vector auto regression takes into account the mutual effect that the indicators of economic performance have on each other. As such, this study discards the assumption that any pair of the indicators of financial or economic performance are mutually independent. Instead, the study assumes, at least for the sake of modelling, that all the variables available are endogenous. In essence, it assumes that both the macroeconomic indicator (Gross Domestic Product), and the stock market indices and statistics (NSE 20, NASI, Equity Turnover, and Bonds Turnover) are dependent variables. The VAR model is very easy to estimate and it produces very good results when used for predictions. The coefficients used in the entire system of the model are determined through ordinary least squares. This way, one can test any linear property in any or all of the equations. It is thus easier to test for the causality between the variables.</w:t>
      </w:r>
      <w:r w:rsidR="000A4D52" w:rsidRPr="000A4D52">
        <w:rPr>
          <w:szCs w:val="24"/>
        </w:rPr>
        <w:t xml:space="preserve"> </w:t>
      </w:r>
      <w:r w:rsidR="000A4D52">
        <w:rPr>
          <w:szCs w:val="24"/>
        </w:rPr>
        <w:t>The</w:t>
      </w:r>
      <w:r w:rsidR="000A4D52" w:rsidRPr="006A1C22">
        <w:rPr>
          <w:szCs w:val="24"/>
        </w:rPr>
        <w:t xml:space="preserve"> study used the R programming language for statistics to create the VAR model.</w:t>
      </w:r>
      <w:r w:rsidR="000A4D52" w:rsidRPr="00D21114">
        <w:t xml:space="preserve"> </w:t>
      </w:r>
      <w:r w:rsidR="000A4D52" w:rsidRPr="00D21114">
        <w:rPr>
          <w:szCs w:val="24"/>
        </w:rPr>
        <w:t>The results</w:t>
      </w:r>
      <w:r w:rsidR="000A4D52">
        <w:rPr>
          <w:szCs w:val="24"/>
        </w:rPr>
        <w:t xml:space="preserve"> of the analysis was organized </w:t>
      </w:r>
      <w:r w:rsidR="000A4D52" w:rsidRPr="00D21114">
        <w:rPr>
          <w:szCs w:val="24"/>
        </w:rPr>
        <w:t>in tables and graphs and then used to answer the study questions</w:t>
      </w:r>
      <w:r w:rsidR="000A4D52">
        <w:rPr>
          <w:szCs w:val="24"/>
        </w:rPr>
        <w:t>.</w:t>
      </w:r>
    </w:p>
    <w:p w14:paraId="2080206E" w14:textId="77777777" w:rsidR="00D21114" w:rsidRPr="006A1C22" w:rsidRDefault="00D21114" w:rsidP="0094768D">
      <w:pPr>
        <w:spacing w:line="480" w:lineRule="auto"/>
        <w:ind w:firstLine="720"/>
        <w:rPr>
          <w:rFonts w:cs="Times New Roman"/>
          <w:szCs w:val="24"/>
        </w:rPr>
      </w:pPr>
      <w:r w:rsidRPr="006A1C22">
        <w:rPr>
          <w:rFonts w:cs="Times New Roman"/>
          <w:szCs w:val="24"/>
        </w:rPr>
        <w:t>In the analysis to determine the impact of the coronavirus recession on the stock market, the study used the R programming language for statistics to create the VAR model. The VAR model revealed the stationary nature of each variable through the Philips Perron test. The study established the correlation and covariance between the variables as follows:</w:t>
      </w:r>
    </w:p>
    <w:p w14:paraId="2ADB5019" w14:textId="77777777" w:rsidR="00CC0DA8" w:rsidRDefault="00CC0DA8" w:rsidP="0094768D">
      <w:pPr>
        <w:spacing w:after="0" w:line="240" w:lineRule="auto"/>
        <w:ind w:firstLine="720"/>
        <w:rPr>
          <w:rFonts w:eastAsia="Times New Roman" w:cs="Times New Roman"/>
          <w:color w:val="000000"/>
          <w:szCs w:val="24"/>
        </w:rPr>
        <w:sectPr w:rsidR="00CC0DA8" w:rsidSect="00F30561">
          <w:footerReference w:type="default" r:id="rId8"/>
          <w:pgSz w:w="12240" w:h="15840"/>
          <w:pgMar w:top="1440" w:right="1440" w:bottom="1440" w:left="2160" w:header="720" w:footer="720" w:gutter="0"/>
          <w:cols w:space="720"/>
          <w:docGrid w:linePitch="360"/>
        </w:sectPr>
      </w:pPr>
    </w:p>
    <w:tbl>
      <w:tblPr>
        <w:tblW w:w="5039" w:type="pct"/>
        <w:tblLayout w:type="fixed"/>
        <w:tblLook w:val="04A0" w:firstRow="1" w:lastRow="0" w:firstColumn="1" w:lastColumn="0" w:noHBand="0" w:noVBand="1"/>
      </w:tblPr>
      <w:tblGrid>
        <w:gridCol w:w="1795"/>
        <w:gridCol w:w="1086"/>
        <w:gridCol w:w="1106"/>
        <w:gridCol w:w="1360"/>
        <w:gridCol w:w="1286"/>
        <w:gridCol w:w="1451"/>
        <w:gridCol w:w="1566"/>
        <w:gridCol w:w="1628"/>
        <w:gridCol w:w="1037"/>
      </w:tblGrid>
      <w:tr w:rsidR="000E57E3" w:rsidRPr="006A1C22" w14:paraId="3F46B8B8" w14:textId="77777777" w:rsidTr="000E57E3">
        <w:trPr>
          <w:trHeight w:val="1600"/>
        </w:trPr>
        <w:tc>
          <w:tcPr>
            <w:tcW w:w="72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68D3A1" w14:textId="5CFE8258"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w:t>
            </w:r>
          </w:p>
        </w:tc>
        <w:tc>
          <w:tcPr>
            <w:tcW w:w="441" w:type="pct"/>
            <w:tcBorders>
              <w:top w:val="single" w:sz="8" w:space="0" w:color="auto"/>
              <w:left w:val="nil"/>
              <w:bottom w:val="single" w:sz="4" w:space="0" w:color="auto"/>
              <w:right w:val="single" w:sz="4" w:space="0" w:color="auto"/>
            </w:tcBorders>
            <w:shd w:val="clear" w:color="auto" w:fill="auto"/>
            <w:noWrap/>
            <w:vAlign w:val="bottom"/>
            <w:hideMark/>
          </w:tcPr>
          <w:p w14:paraId="468BC61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NSE20</w:t>
            </w:r>
          </w:p>
        </w:tc>
        <w:tc>
          <w:tcPr>
            <w:tcW w:w="449" w:type="pct"/>
            <w:tcBorders>
              <w:top w:val="single" w:sz="8" w:space="0" w:color="auto"/>
              <w:left w:val="nil"/>
              <w:bottom w:val="single" w:sz="4" w:space="0" w:color="auto"/>
              <w:right w:val="single" w:sz="4" w:space="0" w:color="auto"/>
            </w:tcBorders>
            <w:shd w:val="clear" w:color="auto" w:fill="auto"/>
            <w:noWrap/>
            <w:vAlign w:val="bottom"/>
            <w:hideMark/>
          </w:tcPr>
          <w:p w14:paraId="7B3C45D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NASI</w:t>
            </w:r>
          </w:p>
        </w:tc>
        <w:tc>
          <w:tcPr>
            <w:tcW w:w="552" w:type="pct"/>
            <w:tcBorders>
              <w:top w:val="single" w:sz="8" w:space="0" w:color="auto"/>
              <w:left w:val="nil"/>
              <w:bottom w:val="single" w:sz="4" w:space="0" w:color="auto"/>
              <w:right w:val="single" w:sz="4" w:space="0" w:color="auto"/>
            </w:tcBorders>
            <w:shd w:val="clear" w:color="auto" w:fill="auto"/>
            <w:noWrap/>
            <w:vAlign w:val="bottom"/>
            <w:hideMark/>
          </w:tcPr>
          <w:p w14:paraId="525013E2" w14:textId="13A803B4"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Market Capitalization</w:t>
            </w:r>
            <w:r w:rsidR="00CC0DA8">
              <w:rPr>
                <w:rFonts w:eastAsia="Times New Roman" w:cs="Times New Roman"/>
                <w:color w:val="000000"/>
                <w:szCs w:val="24"/>
              </w:rPr>
              <w:t xml:space="preserve"> </w:t>
            </w:r>
            <w:r w:rsidRPr="006A1C22">
              <w:rPr>
                <w:rFonts w:eastAsia="Times New Roman" w:cs="Times New Roman"/>
                <w:color w:val="000000"/>
                <w:szCs w:val="24"/>
              </w:rPr>
              <w:t>in Bn Ksh</w:t>
            </w:r>
          </w:p>
        </w:tc>
        <w:tc>
          <w:tcPr>
            <w:tcW w:w="522" w:type="pct"/>
            <w:tcBorders>
              <w:top w:val="single" w:sz="8" w:space="0" w:color="auto"/>
              <w:left w:val="nil"/>
              <w:bottom w:val="single" w:sz="4" w:space="0" w:color="auto"/>
              <w:right w:val="single" w:sz="4" w:space="0" w:color="auto"/>
            </w:tcBorders>
            <w:shd w:val="clear" w:color="auto" w:fill="auto"/>
            <w:noWrap/>
            <w:vAlign w:val="bottom"/>
            <w:hideMark/>
          </w:tcPr>
          <w:p w14:paraId="6517A9B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Total Equity Turnover in Bn Ksh</w:t>
            </w:r>
          </w:p>
        </w:tc>
        <w:tc>
          <w:tcPr>
            <w:tcW w:w="589" w:type="pct"/>
            <w:tcBorders>
              <w:top w:val="single" w:sz="8" w:space="0" w:color="auto"/>
              <w:left w:val="nil"/>
              <w:bottom w:val="single" w:sz="4" w:space="0" w:color="auto"/>
              <w:right w:val="single" w:sz="4" w:space="0" w:color="auto"/>
            </w:tcBorders>
            <w:shd w:val="clear" w:color="auto" w:fill="auto"/>
            <w:noWrap/>
            <w:vAlign w:val="bottom"/>
            <w:hideMark/>
          </w:tcPr>
          <w:p w14:paraId="57D7429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Corporate Bonds Turnover </w:t>
            </w:r>
          </w:p>
        </w:tc>
        <w:tc>
          <w:tcPr>
            <w:tcW w:w="636" w:type="pct"/>
            <w:tcBorders>
              <w:top w:val="single" w:sz="8" w:space="0" w:color="auto"/>
              <w:left w:val="nil"/>
              <w:bottom w:val="single" w:sz="4" w:space="0" w:color="auto"/>
              <w:right w:val="single" w:sz="4" w:space="0" w:color="auto"/>
            </w:tcBorders>
            <w:shd w:val="clear" w:color="auto" w:fill="auto"/>
            <w:noWrap/>
            <w:vAlign w:val="bottom"/>
            <w:hideMark/>
          </w:tcPr>
          <w:p w14:paraId="7822D55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Government Bonds Turnover </w:t>
            </w:r>
          </w:p>
        </w:tc>
        <w:tc>
          <w:tcPr>
            <w:tcW w:w="661" w:type="pct"/>
            <w:tcBorders>
              <w:top w:val="single" w:sz="8" w:space="0" w:color="auto"/>
              <w:left w:val="nil"/>
              <w:bottom w:val="single" w:sz="4" w:space="0" w:color="auto"/>
              <w:right w:val="single" w:sz="4" w:space="0" w:color="auto"/>
            </w:tcBorders>
            <w:shd w:val="clear" w:color="auto" w:fill="auto"/>
            <w:noWrap/>
            <w:vAlign w:val="bottom"/>
            <w:hideMark/>
          </w:tcPr>
          <w:p w14:paraId="6B5FBB81" w14:textId="2BCB7654"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Total Bonds Turnover Bn </w:t>
            </w:r>
            <w:r w:rsidR="005C2A44" w:rsidRPr="006A1C22">
              <w:rPr>
                <w:rFonts w:eastAsia="Times New Roman" w:cs="Times New Roman"/>
                <w:color w:val="000000"/>
                <w:szCs w:val="24"/>
              </w:rPr>
              <w:t>Ksh</w:t>
            </w:r>
            <w:r w:rsidRPr="006A1C22">
              <w:rPr>
                <w:rFonts w:eastAsia="Times New Roman" w:cs="Times New Roman"/>
                <w:color w:val="000000"/>
                <w:szCs w:val="24"/>
              </w:rPr>
              <w:t xml:space="preserve"> </w:t>
            </w:r>
          </w:p>
        </w:tc>
        <w:tc>
          <w:tcPr>
            <w:tcW w:w="421" w:type="pct"/>
            <w:tcBorders>
              <w:top w:val="single" w:sz="8" w:space="0" w:color="auto"/>
              <w:left w:val="nil"/>
              <w:bottom w:val="single" w:sz="4" w:space="0" w:color="auto"/>
              <w:right w:val="single" w:sz="8" w:space="0" w:color="auto"/>
            </w:tcBorders>
            <w:shd w:val="clear" w:color="auto" w:fill="auto"/>
            <w:noWrap/>
            <w:vAlign w:val="bottom"/>
            <w:hideMark/>
          </w:tcPr>
          <w:p w14:paraId="52A92D9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GDP in Bn Ksh </w:t>
            </w:r>
          </w:p>
        </w:tc>
      </w:tr>
      <w:tr w:rsidR="000E57E3" w:rsidRPr="006A1C22" w14:paraId="685E995F" w14:textId="77777777" w:rsidTr="000E57E3">
        <w:trPr>
          <w:trHeight w:val="620"/>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172953E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NSE20                                                                                                         </w:t>
            </w:r>
          </w:p>
        </w:tc>
        <w:tc>
          <w:tcPr>
            <w:tcW w:w="441" w:type="pct"/>
            <w:tcBorders>
              <w:top w:val="nil"/>
              <w:left w:val="nil"/>
              <w:bottom w:val="single" w:sz="4" w:space="0" w:color="auto"/>
              <w:right w:val="single" w:sz="4" w:space="0" w:color="auto"/>
            </w:tcBorders>
            <w:shd w:val="clear" w:color="auto" w:fill="auto"/>
            <w:noWrap/>
            <w:vAlign w:val="bottom"/>
            <w:hideMark/>
          </w:tcPr>
          <w:p w14:paraId="278444F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94835.7</w:t>
            </w:r>
          </w:p>
        </w:tc>
        <w:tc>
          <w:tcPr>
            <w:tcW w:w="449" w:type="pct"/>
            <w:tcBorders>
              <w:top w:val="nil"/>
              <w:left w:val="nil"/>
              <w:bottom w:val="single" w:sz="4" w:space="0" w:color="auto"/>
              <w:right w:val="single" w:sz="4" w:space="0" w:color="auto"/>
            </w:tcBorders>
            <w:shd w:val="clear" w:color="auto" w:fill="auto"/>
            <w:noWrap/>
            <w:vAlign w:val="bottom"/>
            <w:hideMark/>
          </w:tcPr>
          <w:p w14:paraId="1857A51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3598.881</w:t>
            </w:r>
          </w:p>
        </w:tc>
        <w:tc>
          <w:tcPr>
            <w:tcW w:w="552" w:type="pct"/>
            <w:tcBorders>
              <w:top w:val="nil"/>
              <w:left w:val="nil"/>
              <w:bottom w:val="single" w:sz="4" w:space="0" w:color="auto"/>
              <w:right w:val="single" w:sz="4" w:space="0" w:color="auto"/>
            </w:tcBorders>
            <w:shd w:val="clear" w:color="auto" w:fill="auto"/>
            <w:noWrap/>
            <w:vAlign w:val="bottom"/>
            <w:hideMark/>
          </w:tcPr>
          <w:p w14:paraId="7564E42D"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50341.7</w:t>
            </w:r>
          </w:p>
        </w:tc>
        <w:tc>
          <w:tcPr>
            <w:tcW w:w="522" w:type="pct"/>
            <w:tcBorders>
              <w:top w:val="nil"/>
              <w:left w:val="nil"/>
              <w:bottom w:val="single" w:sz="4" w:space="0" w:color="auto"/>
              <w:right w:val="single" w:sz="4" w:space="0" w:color="auto"/>
            </w:tcBorders>
            <w:shd w:val="clear" w:color="auto" w:fill="auto"/>
            <w:noWrap/>
            <w:vAlign w:val="bottom"/>
            <w:hideMark/>
          </w:tcPr>
          <w:p w14:paraId="3A92927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1233.026</w:t>
            </w:r>
          </w:p>
        </w:tc>
        <w:tc>
          <w:tcPr>
            <w:tcW w:w="589" w:type="pct"/>
            <w:tcBorders>
              <w:top w:val="nil"/>
              <w:left w:val="nil"/>
              <w:bottom w:val="single" w:sz="4" w:space="0" w:color="auto"/>
              <w:right w:val="single" w:sz="4" w:space="0" w:color="auto"/>
            </w:tcBorders>
            <w:shd w:val="clear" w:color="auto" w:fill="auto"/>
            <w:noWrap/>
            <w:vAlign w:val="bottom"/>
            <w:hideMark/>
          </w:tcPr>
          <w:p w14:paraId="240A1D2D"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-19.4768</w:t>
            </w:r>
          </w:p>
        </w:tc>
        <w:tc>
          <w:tcPr>
            <w:tcW w:w="636" w:type="pct"/>
            <w:tcBorders>
              <w:top w:val="nil"/>
              <w:left w:val="nil"/>
              <w:bottom w:val="single" w:sz="4" w:space="0" w:color="auto"/>
              <w:right w:val="single" w:sz="4" w:space="0" w:color="auto"/>
            </w:tcBorders>
            <w:shd w:val="clear" w:color="auto" w:fill="auto"/>
            <w:noWrap/>
            <w:vAlign w:val="bottom"/>
            <w:hideMark/>
          </w:tcPr>
          <w:p w14:paraId="330E0C6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-957.366</w:t>
            </w:r>
          </w:p>
        </w:tc>
        <w:tc>
          <w:tcPr>
            <w:tcW w:w="661" w:type="pct"/>
            <w:tcBorders>
              <w:top w:val="nil"/>
              <w:left w:val="nil"/>
              <w:bottom w:val="single" w:sz="4" w:space="0" w:color="auto"/>
              <w:right w:val="single" w:sz="4" w:space="0" w:color="auto"/>
            </w:tcBorders>
            <w:shd w:val="clear" w:color="auto" w:fill="auto"/>
            <w:noWrap/>
            <w:vAlign w:val="bottom"/>
            <w:hideMark/>
          </w:tcPr>
          <w:p w14:paraId="3CFFC3E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-975.562</w:t>
            </w:r>
          </w:p>
        </w:tc>
        <w:tc>
          <w:tcPr>
            <w:tcW w:w="421" w:type="pct"/>
            <w:tcBorders>
              <w:top w:val="nil"/>
              <w:left w:val="nil"/>
              <w:bottom w:val="single" w:sz="4" w:space="0" w:color="auto"/>
              <w:right w:val="single" w:sz="8" w:space="0" w:color="auto"/>
            </w:tcBorders>
            <w:shd w:val="clear" w:color="auto" w:fill="auto"/>
            <w:noWrap/>
            <w:vAlign w:val="bottom"/>
            <w:hideMark/>
          </w:tcPr>
          <w:p w14:paraId="3B0C77D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882.35</w:t>
            </w:r>
          </w:p>
        </w:tc>
      </w:tr>
      <w:tr w:rsidR="000E57E3" w:rsidRPr="006A1C22" w14:paraId="5EF49CD6" w14:textId="77777777" w:rsidTr="000E57E3">
        <w:trPr>
          <w:trHeight w:val="620"/>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102EADAD"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NASI                                                                                                                                             </w:t>
            </w:r>
          </w:p>
        </w:tc>
        <w:tc>
          <w:tcPr>
            <w:tcW w:w="441" w:type="pct"/>
            <w:tcBorders>
              <w:top w:val="nil"/>
              <w:left w:val="nil"/>
              <w:bottom w:val="single" w:sz="4" w:space="0" w:color="auto"/>
              <w:right w:val="single" w:sz="4" w:space="0" w:color="auto"/>
            </w:tcBorders>
            <w:shd w:val="clear" w:color="auto" w:fill="auto"/>
            <w:noWrap/>
            <w:vAlign w:val="bottom"/>
            <w:hideMark/>
          </w:tcPr>
          <w:p w14:paraId="69C9895B"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3598.88</w:t>
            </w:r>
          </w:p>
        </w:tc>
        <w:tc>
          <w:tcPr>
            <w:tcW w:w="449" w:type="pct"/>
            <w:tcBorders>
              <w:top w:val="nil"/>
              <w:left w:val="nil"/>
              <w:bottom w:val="single" w:sz="4" w:space="0" w:color="auto"/>
              <w:right w:val="single" w:sz="4" w:space="0" w:color="auto"/>
            </w:tcBorders>
            <w:shd w:val="clear" w:color="auto" w:fill="auto"/>
            <w:noWrap/>
            <w:vAlign w:val="bottom"/>
            <w:hideMark/>
          </w:tcPr>
          <w:p w14:paraId="73A75B2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174.591</w:t>
            </w:r>
          </w:p>
        </w:tc>
        <w:tc>
          <w:tcPr>
            <w:tcW w:w="552" w:type="pct"/>
            <w:tcBorders>
              <w:top w:val="nil"/>
              <w:left w:val="nil"/>
              <w:bottom w:val="single" w:sz="4" w:space="0" w:color="auto"/>
              <w:right w:val="single" w:sz="4" w:space="0" w:color="auto"/>
            </w:tcBorders>
            <w:shd w:val="clear" w:color="auto" w:fill="auto"/>
            <w:noWrap/>
            <w:vAlign w:val="bottom"/>
            <w:hideMark/>
          </w:tcPr>
          <w:p w14:paraId="76609AA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2507.2</w:t>
            </w:r>
          </w:p>
        </w:tc>
        <w:tc>
          <w:tcPr>
            <w:tcW w:w="522" w:type="pct"/>
            <w:tcBorders>
              <w:top w:val="nil"/>
              <w:left w:val="nil"/>
              <w:bottom w:val="single" w:sz="4" w:space="0" w:color="auto"/>
              <w:right w:val="single" w:sz="4" w:space="0" w:color="auto"/>
            </w:tcBorders>
            <w:shd w:val="clear" w:color="auto" w:fill="auto"/>
            <w:noWrap/>
            <w:vAlign w:val="bottom"/>
            <w:hideMark/>
          </w:tcPr>
          <w:p w14:paraId="73197DA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51.7879</w:t>
            </w:r>
          </w:p>
        </w:tc>
        <w:tc>
          <w:tcPr>
            <w:tcW w:w="589" w:type="pct"/>
            <w:tcBorders>
              <w:top w:val="nil"/>
              <w:left w:val="nil"/>
              <w:bottom w:val="single" w:sz="4" w:space="0" w:color="auto"/>
              <w:right w:val="single" w:sz="4" w:space="0" w:color="auto"/>
            </w:tcBorders>
            <w:shd w:val="clear" w:color="auto" w:fill="auto"/>
            <w:noWrap/>
            <w:vAlign w:val="bottom"/>
            <w:hideMark/>
          </w:tcPr>
          <w:p w14:paraId="33F7A95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1.5921</w:t>
            </w:r>
          </w:p>
        </w:tc>
        <w:tc>
          <w:tcPr>
            <w:tcW w:w="636" w:type="pct"/>
            <w:tcBorders>
              <w:top w:val="nil"/>
              <w:left w:val="nil"/>
              <w:bottom w:val="single" w:sz="4" w:space="0" w:color="auto"/>
              <w:right w:val="single" w:sz="4" w:space="0" w:color="auto"/>
            </w:tcBorders>
            <w:shd w:val="clear" w:color="auto" w:fill="auto"/>
            <w:noWrap/>
            <w:vAlign w:val="bottom"/>
            <w:hideMark/>
          </w:tcPr>
          <w:p w14:paraId="3F2972A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-72.491</w:t>
            </w:r>
          </w:p>
        </w:tc>
        <w:tc>
          <w:tcPr>
            <w:tcW w:w="661" w:type="pct"/>
            <w:tcBorders>
              <w:top w:val="nil"/>
              <w:left w:val="nil"/>
              <w:bottom w:val="single" w:sz="4" w:space="0" w:color="auto"/>
              <w:right w:val="single" w:sz="4" w:space="0" w:color="auto"/>
            </w:tcBorders>
            <w:shd w:val="clear" w:color="auto" w:fill="auto"/>
            <w:noWrap/>
            <w:vAlign w:val="bottom"/>
            <w:hideMark/>
          </w:tcPr>
          <w:p w14:paraId="34208C5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-72.913</w:t>
            </w:r>
          </w:p>
        </w:tc>
        <w:tc>
          <w:tcPr>
            <w:tcW w:w="421" w:type="pct"/>
            <w:tcBorders>
              <w:top w:val="nil"/>
              <w:left w:val="nil"/>
              <w:bottom w:val="single" w:sz="4" w:space="0" w:color="auto"/>
              <w:right w:val="single" w:sz="8" w:space="0" w:color="auto"/>
            </w:tcBorders>
            <w:shd w:val="clear" w:color="auto" w:fill="auto"/>
            <w:noWrap/>
            <w:vAlign w:val="bottom"/>
            <w:hideMark/>
          </w:tcPr>
          <w:p w14:paraId="5FB5DD3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75.683</w:t>
            </w:r>
          </w:p>
        </w:tc>
      </w:tr>
      <w:tr w:rsidR="000E57E3" w:rsidRPr="006A1C22" w14:paraId="091FD4E4" w14:textId="77777777" w:rsidTr="000E57E3">
        <w:trPr>
          <w:trHeight w:val="980"/>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6931A25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Market Capitalization in Bn Ksh h </w:t>
            </w:r>
          </w:p>
        </w:tc>
        <w:tc>
          <w:tcPr>
            <w:tcW w:w="441" w:type="pct"/>
            <w:tcBorders>
              <w:top w:val="nil"/>
              <w:left w:val="nil"/>
              <w:bottom w:val="single" w:sz="4" w:space="0" w:color="auto"/>
              <w:right w:val="single" w:sz="4" w:space="0" w:color="auto"/>
            </w:tcBorders>
            <w:shd w:val="clear" w:color="auto" w:fill="auto"/>
            <w:noWrap/>
            <w:vAlign w:val="bottom"/>
            <w:hideMark/>
          </w:tcPr>
          <w:p w14:paraId="302EEE2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50341.74</w:t>
            </w:r>
          </w:p>
        </w:tc>
        <w:tc>
          <w:tcPr>
            <w:tcW w:w="449" w:type="pct"/>
            <w:tcBorders>
              <w:top w:val="nil"/>
              <w:left w:val="nil"/>
              <w:bottom w:val="single" w:sz="4" w:space="0" w:color="auto"/>
              <w:right w:val="single" w:sz="4" w:space="0" w:color="auto"/>
            </w:tcBorders>
            <w:shd w:val="clear" w:color="auto" w:fill="auto"/>
            <w:noWrap/>
            <w:vAlign w:val="bottom"/>
            <w:hideMark/>
          </w:tcPr>
          <w:p w14:paraId="1374221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2507.228</w:t>
            </w:r>
          </w:p>
        </w:tc>
        <w:tc>
          <w:tcPr>
            <w:tcW w:w="552" w:type="pct"/>
            <w:tcBorders>
              <w:top w:val="nil"/>
              <w:left w:val="nil"/>
              <w:bottom w:val="single" w:sz="4" w:space="0" w:color="auto"/>
              <w:right w:val="single" w:sz="4" w:space="0" w:color="auto"/>
            </w:tcBorders>
            <w:shd w:val="clear" w:color="auto" w:fill="auto"/>
            <w:noWrap/>
            <w:vAlign w:val="bottom"/>
            <w:hideMark/>
          </w:tcPr>
          <w:p w14:paraId="694DB6B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36533.8</w:t>
            </w:r>
          </w:p>
        </w:tc>
        <w:tc>
          <w:tcPr>
            <w:tcW w:w="522" w:type="pct"/>
            <w:tcBorders>
              <w:top w:val="nil"/>
              <w:left w:val="nil"/>
              <w:bottom w:val="single" w:sz="4" w:space="0" w:color="auto"/>
              <w:right w:val="single" w:sz="4" w:space="0" w:color="auto"/>
            </w:tcBorders>
            <w:shd w:val="clear" w:color="auto" w:fill="auto"/>
            <w:noWrap/>
            <w:vAlign w:val="bottom"/>
            <w:hideMark/>
          </w:tcPr>
          <w:p w14:paraId="6567277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735.7715</w:t>
            </w:r>
          </w:p>
        </w:tc>
        <w:tc>
          <w:tcPr>
            <w:tcW w:w="589" w:type="pct"/>
            <w:tcBorders>
              <w:top w:val="nil"/>
              <w:left w:val="nil"/>
              <w:bottom w:val="single" w:sz="4" w:space="0" w:color="auto"/>
              <w:right w:val="single" w:sz="4" w:space="0" w:color="auto"/>
            </w:tcBorders>
            <w:shd w:val="clear" w:color="auto" w:fill="auto"/>
            <w:noWrap/>
            <w:vAlign w:val="bottom"/>
            <w:hideMark/>
          </w:tcPr>
          <w:p w14:paraId="4162587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16.9977</w:t>
            </w:r>
          </w:p>
        </w:tc>
        <w:tc>
          <w:tcPr>
            <w:tcW w:w="636" w:type="pct"/>
            <w:tcBorders>
              <w:top w:val="nil"/>
              <w:left w:val="nil"/>
              <w:bottom w:val="single" w:sz="4" w:space="0" w:color="auto"/>
              <w:right w:val="single" w:sz="4" w:space="0" w:color="auto"/>
            </w:tcBorders>
            <w:shd w:val="clear" w:color="auto" w:fill="auto"/>
            <w:noWrap/>
            <w:vAlign w:val="bottom"/>
            <w:hideMark/>
          </w:tcPr>
          <w:p w14:paraId="74E8FC0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-1010.19</w:t>
            </w:r>
          </w:p>
        </w:tc>
        <w:tc>
          <w:tcPr>
            <w:tcW w:w="661" w:type="pct"/>
            <w:tcBorders>
              <w:top w:val="nil"/>
              <w:left w:val="nil"/>
              <w:bottom w:val="single" w:sz="4" w:space="0" w:color="auto"/>
              <w:right w:val="single" w:sz="4" w:space="0" w:color="auto"/>
            </w:tcBorders>
            <w:shd w:val="clear" w:color="auto" w:fill="auto"/>
            <w:noWrap/>
            <w:vAlign w:val="bottom"/>
            <w:hideMark/>
          </w:tcPr>
          <w:p w14:paraId="2919DC8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-1006.51</w:t>
            </w:r>
          </w:p>
        </w:tc>
        <w:tc>
          <w:tcPr>
            <w:tcW w:w="421" w:type="pct"/>
            <w:tcBorders>
              <w:top w:val="nil"/>
              <w:left w:val="nil"/>
              <w:bottom w:val="single" w:sz="4" w:space="0" w:color="auto"/>
              <w:right w:val="single" w:sz="8" w:space="0" w:color="auto"/>
            </w:tcBorders>
            <w:shd w:val="clear" w:color="auto" w:fill="auto"/>
            <w:noWrap/>
            <w:vAlign w:val="bottom"/>
            <w:hideMark/>
          </w:tcPr>
          <w:p w14:paraId="602F140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1114.486</w:t>
            </w:r>
          </w:p>
        </w:tc>
      </w:tr>
      <w:tr w:rsidR="000E57E3" w:rsidRPr="006A1C22" w14:paraId="3AC9253E" w14:textId="77777777" w:rsidTr="000E57E3">
        <w:trPr>
          <w:trHeight w:val="298"/>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2536F6D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Total Equity Turnover in Bn Ksh</w:t>
            </w:r>
          </w:p>
        </w:tc>
        <w:tc>
          <w:tcPr>
            <w:tcW w:w="441" w:type="pct"/>
            <w:tcBorders>
              <w:top w:val="nil"/>
              <w:left w:val="nil"/>
              <w:bottom w:val="single" w:sz="4" w:space="0" w:color="auto"/>
              <w:right w:val="single" w:sz="4" w:space="0" w:color="auto"/>
            </w:tcBorders>
            <w:shd w:val="clear" w:color="auto" w:fill="auto"/>
            <w:noWrap/>
            <w:vAlign w:val="bottom"/>
            <w:hideMark/>
          </w:tcPr>
          <w:p w14:paraId="48A8389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1233.03</w:t>
            </w:r>
          </w:p>
        </w:tc>
        <w:tc>
          <w:tcPr>
            <w:tcW w:w="449" w:type="pct"/>
            <w:tcBorders>
              <w:top w:val="nil"/>
              <w:left w:val="nil"/>
              <w:bottom w:val="single" w:sz="4" w:space="0" w:color="auto"/>
              <w:right w:val="single" w:sz="4" w:space="0" w:color="auto"/>
            </w:tcBorders>
            <w:shd w:val="clear" w:color="auto" w:fill="auto"/>
            <w:noWrap/>
            <w:vAlign w:val="bottom"/>
            <w:hideMark/>
          </w:tcPr>
          <w:p w14:paraId="788F282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51.788</w:t>
            </w:r>
          </w:p>
        </w:tc>
        <w:tc>
          <w:tcPr>
            <w:tcW w:w="552" w:type="pct"/>
            <w:tcBorders>
              <w:top w:val="nil"/>
              <w:left w:val="nil"/>
              <w:bottom w:val="single" w:sz="4" w:space="0" w:color="auto"/>
              <w:right w:val="single" w:sz="4" w:space="0" w:color="auto"/>
            </w:tcBorders>
            <w:shd w:val="clear" w:color="auto" w:fill="auto"/>
            <w:noWrap/>
            <w:vAlign w:val="bottom"/>
            <w:hideMark/>
          </w:tcPr>
          <w:p w14:paraId="27046EA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735.8</w:t>
            </w:r>
          </w:p>
        </w:tc>
        <w:tc>
          <w:tcPr>
            <w:tcW w:w="522" w:type="pct"/>
            <w:tcBorders>
              <w:top w:val="nil"/>
              <w:left w:val="nil"/>
              <w:bottom w:val="single" w:sz="4" w:space="0" w:color="auto"/>
              <w:right w:val="single" w:sz="4" w:space="0" w:color="auto"/>
            </w:tcBorders>
            <w:shd w:val="clear" w:color="auto" w:fill="auto"/>
            <w:noWrap/>
            <w:vAlign w:val="bottom"/>
            <w:hideMark/>
          </w:tcPr>
          <w:p w14:paraId="7016F5A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53.1403</w:t>
            </w:r>
          </w:p>
        </w:tc>
        <w:tc>
          <w:tcPr>
            <w:tcW w:w="589" w:type="pct"/>
            <w:tcBorders>
              <w:top w:val="nil"/>
              <w:left w:val="nil"/>
              <w:bottom w:val="single" w:sz="4" w:space="0" w:color="auto"/>
              <w:right w:val="single" w:sz="4" w:space="0" w:color="auto"/>
            </w:tcBorders>
            <w:shd w:val="clear" w:color="auto" w:fill="auto"/>
            <w:noWrap/>
            <w:vAlign w:val="bottom"/>
            <w:hideMark/>
          </w:tcPr>
          <w:p w14:paraId="3BDA1B5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-0.4258</w:t>
            </w:r>
          </w:p>
        </w:tc>
        <w:tc>
          <w:tcPr>
            <w:tcW w:w="636" w:type="pct"/>
            <w:tcBorders>
              <w:top w:val="nil"/>
              <w:left w:val="nil"/>
              <w:bottom w:val="single" w:sz="4" w:space="0" w:color="auto"/>
              <w:right w:val="single" w:sz="4" w:space="0" w:color="auto"/>
            </w:tcBorders>
            <w:shd w:val="clear" w:color="auto" w:fill="auto"/>
            <w:noWrap/>
            <w:vAlign w:val="bottom"/>
            <w:hideMark/>
          </w:tcPr>
          <w:p w14:paraId="3957001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-88.634</w:t>
            </w:r>
          </w:p>
        </w:tc>
        <w:tc>
          <w:tcPr>
            <w:tcW w:w="661" w:type="pct"/>
            <w:tcBorders>
              <w:top w:val="nil"/>
              <w:left w:val="nil"/>
              <w:bottom w:val="single" w:sz="4" w:space="0" w:color="auto"/>
              <w:right w:val="single" w:sz="4" w:space="0" w:color="auto"/>
            </w:tcBorders>
            <w:shd w:val="clear" w:color="auto" w:fill="auto"/>
            <w:noWrap/>
            <w:vAlign w:val="bottom"/>
            <w:hideMark/>
          </w:tcPr>
          <w:p w14:paraId="59AC44E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-91.27</w:t>
            </w:r>
          </w:p>
        </w:tc>
        <w:tc>
          <w:tcPr>
            <w:tcW w:w="421" w:type="pct"/>
            <w:tcBorders>
              <w:top w:val="nil"/>
              <w:left w:val="nil"/>
              <w:bottom w:val="single" w:sz="4" w:space="0" w:color="auto"/>
              <w:right w:val="single" w:sz="8" w:space="0" w:color="auto"/>
            </w:tcBorders>
            <w:shd w:val="clear" w:color="auto" w:fill="auto"/>
            <w:noWrap/>
            <w:vAlign w:val="bottom"/>
            <w:hideMark/>
          </w:tcPr>
          <w:p w14:paraId="40DB5E9B"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31.09</w:t>
            </w:r>
          </w:p>
        </w:tc>
      </w:tr>
      <w:tr w:rsidR="000E57E3" w:rsidRPr="006A1C22" w14:paraId="6E0CF5DC" w14:textId="77777777" w:rsidTr="000E57E3">
        <w:trPr>
          <w:trHeight w:val="298"/>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51A6998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Corporate Bonds Turnover </w:t>
            </w:r>
          </w:p>
        </w:tc>
        <w:tc>
          <w:tcPr>
            <w:tcW w:w="441" w:type="pct"/>
            <w:tcBorders>
              <w:top w:val="nil"/>
              <w:left w:val="nil"/>
              <w:bottom w:val="single" w:sz="4" w:space="0" w:color="auto"/>
              <w:right w:val="single" w:sz="4" w:space="0" w:color="auto"/>
            </w:tcBorders>
            <w:shd w:val="clear" w:color="auto" w:fill="auto"/>
            <w:noWrap/>
            <w:vAlign w:val="bottom"/>
            <w:hideMark/>
          </w:tcPr>
          <w:p w14:paraId="7F5DDB3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-19.48</w:t>
            </w:r>
          </w:p>
        </w:tc>
        <w:tc>
          <w:tcPr>
            <w:tcW w:w="449" w:type="pct"/>
            <w:tcBorders>
              <w:top w:val="nil"/>
              <w:left w:val="nil"/>
              <w:bottom w:val="single" w:sz="4" w:space="0" w:color="auto"/>
              <w:right w:val="single" w:sz="4" w:space="0" w:color="auto"/>
            </w:tcBorders>
            <w:shd w:val="clear" w:color="auto" w:fill="auto"/>
            <w:noWrap/>
            <w:vAlign w:val="bottom"/>
            <w:hideMark/>
          </w:tcPr>
          <w:p w14:paraId="4EAFA5C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1.592</w:t>
            </w:r>
          </w:p>
        </w:tc>
        <w:tc>
          <w:tcPr>
            <w:tcW w:w="552" w:type="pct"/>
            <w:tcBorders>
              <w:top w:val="nil"/>
              <w:left w:val="nil"/>
              <w:bottom w:val="single" w:sz="4" w:space="0" w:color="auto"/>
              <w:right w:val="single" w:sz="4" w:space="0" w:color="auto"/>
            </w:tcBorders>
            <w:shd w:val="clear" w:color="auto" w:fill="auto"/>
            <w:noWrap/>
            <w:vAlign w:val="bottom"/>
            <w:hideMark/>
          </w:tcPr>
          <w:p w14:paraId="437759D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17</w:t>
            </w:r>
          </w:p>
        </w:tc>
        <w:tc>
          <w:tcPr>
            <w:tcW w:w="522" w:type="pct"/>
            <w:tcBorders>
              <w:top w:val="nil"/>
              <w:left w:val="nil"/>
              <w:bottom w:val="single" w:sz="4" w:space="0" w:color="auto"/>
              <w:right w:val="single" w:sz="4" w:space="0" w:color="auto"/>
            </w:tcBorders>
            <w:shd w:val="clear" w:color="auto" w:fill="auto"/>
            <w:noWrap/>
            <w:vAlign w:val="bottom"/>
            <w:hideMark/>
          </w:tcPr>
          <w:p w14:paraId="54BEA72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-0.4258</w:t>
            </w:r>
          </w:p>
        </w:tc>
        <w:tc>
          <w:tcPr>
            <w:tcW w:w="589" w:type="pct"/>
            <w:tcBorders>
              <w:top w:val="nil"/>
              <w:left w:val="nil"/>
              <w:bottom w:val="single" w:sz="4" w:space="0" w:color="auto"/>
              <w:right w:val="single" w:sz="4" w:space="0" w:color="auto"/>
            </w:tcBorders>
            <w:shd w:val="clear" w:color="auto" w:fill="auto"/>
            <w:noWrap/>
            <w:vAlign w:val="bottom"/>
            <w:hideMark/>
          </w:tcPr>
          <w:p w14:paraId="311F94C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1.054</w:t>
            </w:r>
          </w:p>
        </w:tc>
        <w:tc>
          <w:tcPr>
            <w:tcW w:w="636" w:type="pct"/>
            <w:tcBorders>
              <w:top w:val="nil"/>
              <w:left w:val="nil"/>
              <w:bottom w:val="single" w:sz="4" w:space="0" w:color="auto"/>
              <w:right w:val="single" w:sz="4" w:space="0" w:color="auto"/>
            </w:tcBorders>
            <w:shd w:val="clear" w:color="auto" w:fill="auto"/>
            <w:noWrap/>
            <w:vAlign w:val="bottom"/>
            <w:hideMark/>
          </w:tcPr>
          <w:p w14:paraId="239A872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-6.974</w:t>
            </w:r>
          </w:p>
        </w:tc>
        <w:tc>
          <w:tcPr>
            <w:tcW w:w="661" w:type="pct"/>
            <w:tcBorders>
              <w:top w:val="nil"/>
              <w:left w:val="nil"/>
              <w:bottom w:val="single" w:sz="4" w:space="0" w:color="auto"/>
              <w:right w:val="single" w:sz="4" w:space="0" w:color="auto"/>
            </w:tcBorders>
            <w:shd w:val="clear" w:color="auto" w:fill="auto"/>
            <w:noWrap/>
            <w:vAlign w:val="bottom"/>
            <w:hideMark/>
          </w:tcPr>
          <w:p w14:paraId="7A40CC1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-4.545</w:t>
            </w:r>
          </w:p>
        </w:tc>
        <w:tc>
          <w:tcPr>
            <w:tcW w:w="421" w:type="pct"/>
            <w:tcBorders>
              <w:top w:val="nil"/>
              <w:left w:val="nil"/>
              <w:bottom w:val="single" w:sz="4" w:space="0" w:color="auto"/>
              <w:right w:val="single" w:sz="8" w:space="0" w:color="auto"/>
            </w:tcBorders>
            <w:shd w:val="clear" w:color="auto" w:fill="auto"/>
            <w:noWrap/>
            <w:vAlign w:val="bottom"/>
            <w:hideMark/>
          </w:tcPr>
          <w:p w14:paraId="22E2B38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6.793</w:t>
            </w:r>
          </w:p>
        </w:tc>
      </w:tr>
      <w:tr w:rsidR="000E57E3" w:rsidRPr="006A1C22" w14:paraId="6CA02F72" w14:textId="77777777" w:rsidTr="000E57E3">
        <w:trPr>
          <w:trHeight w:val="298"/>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0240FA4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Government Bonds Turnover</w:t>
            </w:r>
          </w:p>
        </w:tc>
        <w:tc>
          <w:tcPr>
            <w:tcW w:w="441" w:type="pct"/>
            <w:tcBorders>
              <w:top w:val="nil"/>
              <w:left w:val="nil"/>
              <w:bottom w:val="single" w:sz="4" w:space="0" w:color="auto"/>
              <w:right w:val="single" w:sz="4" w:space="0" w:color="auto"/>
            </w:tcBorders>
            <w:shd w:val="clear" w:color="auto" w:fill="auto"/>
            <w:noWrap/>
            <w:vAlign w:val="bottom"/>
            <w:hideMark/>
          </w:tcPr>
          <w:p w14:paraId="11CD308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-957.37</w:t>
            </w:r>
          </w:p>
        </w:tc>
        <w:tc>
          <w:tcPr>
            <w:tcW w:w="449" w:type="pct"/>
            <w:tcBorders>
              <w:top w:val="nil"/>
              <w:left w:val="nil"/>
              <w:bottom w:val="single" w:sz="4" w:space="0" w:color="auto"/>
              <w:right w:val="single" w:sz="4" w:space="0" w:color="auto"/>
            </w:tcBorders>
            <w:shd w:val="clear" w:color="auto" w:fill="auto"/>
            <w:noWrap/>
            <w:vAlign w:val="bottom"/>
            <w:hideMark/>
          </w:tcPr>
          <w:p w14:paraId="07CABB1B"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-72.491</w:t>
            </w:r>
          </w:p>
        </w:tc>
        <w:tc>
          <w:tcPr>
            <w:tcW w:w="552" w:type="pct"/>
            <w:tcBorders>
              <w:top w:val="nil"/>
              <w:left w:val="nil"/>
              <w:bottom w:val="single" w:sz="4" w:space="0" w:color="auto"/>
              <w:right w:val="single" w:sz="4" w:space="0" w:color="auto"/>
            </w:tcBorders>
            <w:shd w:val="clear" w:color="auto" w:fill="auto"/>
            <w:noWrap/>
            <w:vAlign w:val="bottom"/>
            <w:hideMark/>
          </w:tcPr>
          <w:p w14:paraId="0778B70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-1010.2</w:t>
            </w:r>
          </w:p>
        </w:tc>
        <w:tc>
          <w:tcPr>
            <w:tcW w:w="522" w:type="pct"/>
            <w:tcBorders>
              <w:top w:val="nil"/>
              <w:left w:val="nil"/>
              <w:bottom w:val="single" w:sz="4" w:space="0" w:color="auto"/>
              <w:right w:val="single" w:sz="4" w:space="0" w:color="auto"/>
            </w:tcBorders>
            <w:shd w:val="clear" w:color="auto" w:fill="auto"/>
            <w:noWrap/>
            <w:vAlign w:val="bottom"/>
            <w:hideMark/>
          </w:tcPr>
          <w:p w14:paraId="3D13491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-88.6339</w:t>
            </w:r>
          </w:p>
        </w:tc>
        <w:tc>
          <w:tcPr>
            <w:tcW w:w="589" w:type="pct"/>
            <w:tcBorders>
              <w:top w:val="nil"/>
              <w:left w:val="nil"/>
              <w:bottom w:val="single" w:sz="4" w:space="0" w:color="auto"/>
              <w:right w:val="single" w:sz="4" w:space="0" w:color="auto"/>
            </w:tcBorders>
            <w:shd w:val="clear" w:color="auto" w:fill="auto"/>
            <w:noWrap/>
            <w:vAlign w:val="bottom"/>
            <w:hideMark/>
          </w:tcPr>
          <w:p w14:paraId="27E6AE6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-6.9737</w:t>
            </w:r>
          </w:p>
        </w:tc>
        <w:tc>
          <w:tcPr>
            <w:tcW w:w="636" w:type="pct"/>
            <w:tcBorders>
              <w:top w:val="nil"/>
              <w:left w:val="nil"/>
              <w:bottom w:val="single" w:sz="4" w:space="0" w:color="auto"/>
              <w:right w:val="single" w:sz="4" w:space="0" w:color="auto"/>
            </w:tcBorders>
            <w:shd w:val="clear" w:color="auto" w:fill="auto"/>
            <w:noWrap/>
            <w:vAlign w:val="bottom"/>
            <w:hideMark/>
          </w:tcPr>
          <w:p w14:paraId="57BD52C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1325.683</w:t>
            </w:r>
          </w:p>
        </w:tc>
        <w:tc>
          <w:tcPr>
            <w:tcW w:w="661" w:type="pct"/>
            <w:tcBorders>
              <w:top w:val="nil"/>
              <w:left w:val="nil"/>
              <w:bottom w:val="single" w:sz="4" w:space="0" w:color="auto"/>
              <w:right w:val="single" w:sz="4" w:space="0" w:color="auto"/>
            </w:tcBorders>
            <w:shd w:val="clear" w:color="auto" w:fill="auto"/>
            <w:noWrap/>
            <w:vAlign w:val="bottom"/>
            <w:hideMark/>
          </w:tcPr>
          <w:p w14:paraId="151C657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1300.306</w:t>
            </w:r>
          </w:p>
        </w:tc>
        <w:tc>
          <w:tcPr>
            <w:tcW w:w="421" w:type="pct"/>
            <w:tcBorders>
              <w:top w:val="nil"/>
              <w:left w:val="nil"/>
              <w:bottom w:val="single" w:sz="4" w:space="0" w:color="auto"/>
              <w:right w:val="single" w:sz="8" w:space="0" w:color="auto"/>
            </w:tcBorders>
            <w:shd w:val="clear" w:color="auto" w:fill="auto"/>
            <w:noWrap/>
            <w:vAlign w:val="bottom"/>
            <w:hideMark/>
          </w:tcPr>
          <w:p w14:paraId="7D6D7EA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-92.896</w:t>
            </w:r>
          </w:p>
        </w:tc>
      </w:tr>
      <w:tr w:rsidR="000E57E3" w:rsidRPr="006A1C22" w14:paraId="42220426" w14:textId="77777777" w:rsidTr="000E57E3">
        <w:trPr>
          <w:trHeight w:val="298"/>
        </w:trPr>
        <w:tc>
          <w:tcPr>
            <w:tcW w:w="729" w:type="pct"/>
            <w:tcBorders>
              <w:top w:val="nil"/>
              <w:left w:val="single" w:sz="8" w:space="0" w:color="auto"/>
              <w:bottom w:val="single" w:sz="4" w:space="0" w:color="auto"/>
              <w:right w:val="single" w:sz="4" w:space="0" w:color="auto"/>
            </w:tcBorders>
            <w:shd w:val="clear" w:color="auto" w:fill="auto"/>
            <w:noWrap/>
            <w:vAlign w:val="bottom"/>
            <w:hideMark/>
          </w:tcPr>
          <w:p w14:paraId="5849088C" w14:textId="5B51BC30"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Total Bonds Turnover Bn </w:t>
            </w:r>
            <w:r w:rsidR="005C2A44" w:rsidRPr="006A1C22">
              <w:rPr>
                <w:rFonts w:eastAsia="Times New Roman" w:cs="Times New Roman"/>
                <w:color w:val="000000"/>
                <w:szCs w:val="24"/>
              </w:rPr>
              <w:t>Ksh</w:t>
            </w:r>
          </w:p>
        </w:tc>
        <w:tc>
          <w:tcPr>
            <w:tcW w:w="441" w:type="pct"/>
            <w:tcBorders>
              <w:top w:val="nil"/>
              <w:left w:val="nil"/>
              <w:bottom w:val="single" w:sz="4" w:space="0" w:color="auto"/>
              <w:right w:val="single" w:sz="4" w:space="0" w:color="auto"/>
            </w:tcBorders>
            <w:shd w:val="clear" w:color="auto" w:fill="auto"/>
            <w:noWrap/>
            <w:vAlign w:val="bottom"/>
            <w:hideMark/>
          </w:tcPr>
          <w:p w14:paraId="04D9BE8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-975.56</w:t>
            </w:r>
          </w:p>
        </w:tc>
        <w:tc>
          <w:tcPr>
            <w:tcW w:w="449" w:type="pct"/>
            <w:tcBorders>
              <w:top w:val="nil"/>
              <w:left w:val="nil"/>
              <w:bottom w:val="single" w:sz="4" w:space="0" w:color="auto"/>
              <w:right w:val="single" w:sz="4" w:space="0" w:color="auto"/>
            </w:tcBorders>
            <w:shd w:val="clear" w:color="auto" w:fill="auto"/>
            <w:noWrap/>
            <w:vAlign w:val="bottom"/>
            <w:hideMark/>
          </w:tcPr>
          <w:p w14:paraId="306DED9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-72.913</w:t>
            </w:r>
          </w:p>
        </w:tc>
        <w:tc>
          <w:tcPr>
            <w:tcW w:w="552" w:type="pct"/>
            <w:tcBorders>
              <w:top w:val="nil"/>
              <w:left w:val="nil"/>
              <w:bottom w:val="single" w:sz="4" w:space="0" w:color="auto"/>
              <w:right w:val="single" w:sz="4" w:space="0" w:color="auto"/>
            </w:tcBorders>
            <w:shd w:val="clear" w:color="auto" w:fill="auto"/>
            <w:noWrap/>
            <w:vAlign w:val="bottom"/>
            <w:hideMark/>
          </w:tcPr>
          <w:p w14:paraId="0440C9CC"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-1006.5</w:t>
            </w:r>
          </w:p>
        </w:tc>
        <w:tc>
          <w:tcPr>
            <w:tcW w:w="522" w:type="pct"/>
            <w:tcBorders>
              <w:top w:val="nil"/>
              <w:left w:val="nil"/>
              <w:bottom w:val="single" w:sz="4" w:space="0" w:color="auto"/>
              <w:right w:val="single" w:sz="4" w:space="0" w:color="auto"/>
            </w:tcBorders>
            <w:shd w:val="clear" w:color="auto" w:fill="auto"/>
            <w:noWrap/>
            <w:vAlign w:val="bottom"/>
            <w:hideMark/>
          </w:tcPr>
          <w:p w14:paraId="448A47F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-91.27</w:t>
            </w:r>
          </w:p>
        </w:tc>
        <w:tc>
          <w:tcPr>
            <w:tcW w:w="589" w:type="pct"/>
            <w:tcBorders>
              <w:top w:val="nil"/>
              <w:left w:val="nil"/>
              <w:bottom w:val="single" w:sz="4" w:space="0" w:color="auto"/>
              <w:right w:val="single" w:sz="4" w:space="0" w:color="auto"/>
            </w:tcBorders>
            <w:shd w:val="clear" w:color="auto" w:fill="auto"/>
            <w:noWrap/>
            <w:vAlign w:val="bottom"/>
            <w:hideMark/>
          </w:tcPr>
          <w:p w14:paraId="07F792B2"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-4.5454</w:t>
            </w:r>
          </w:p>
        </w:tc>
        <w:tc>
          <w:tcPr>
            <w:tcW w:w="636" w:type="pct"/>
            <w:tcBorders>
              <w:top w:val="nil"/>
              <w:left w:val="nil"/>
              <w:bottom w:val="single" w:sz="4" w:space="0" w:color="auto"/>
              <w:right w:val="single" w:sz="4" w:space="0" w:color="auto"/>
            </w:tcBorders>
            <w:shd w:val="clear" w:color="auto" w:fill="auto"/>
            <w:noWrap/>
            <w:vAlign w:val="bottom"/>
            <w:hideMark/>
          </w:tcPr>
          <w:p w14:paraId="3FC3607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1300.306</w:t>
            </w:r>
          </w:p>
        </w:tc>
        <w:tc>
          <w:tcPr>
            <w:tcW w:w="661" w:type="pct"/>
            <w:tcBorders>
              <w:top w:val="nil"/>
              <w:left w:val="nil"/>
              <w:bottom w:val="single" w:sz="4" w:space="0" w:color="auto"/>
              <w:right w:val="single" w:sz="4" w:space="0" w:color="auto"/>
            </w:tcBorders>
            <w:shd w:val="clear" w:color="auto" w:fill="auto"/>
            <w:noWrap/>
            <w:vAlign w:val="bottom"/>
            <w:hideMark/>
          </w:tcPr>
          <w:p w14:paraId="4558E96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1293.638</w:t>
            </w:r>
          </w:p>
        </w:tc>
        <w:tc>
          <w:tcPr>
            <w:tcW w:w="421" w:type="pct"/>
            <w:tcBorders>
              <w:top w:val="nil"/>
              <w:left w:val="nil"/>
              <w:bottom w:val="single" w:sz="4" w:space="0" w:color="auto"/>
              <w:right w:val="single" w:sz="8" w:space="0" w:color="auto"/>
            </w:tcBorders>
            <w:shd w:val="clear" w:color="auto" w:fill="auto"/>
            <w:noWrap/>
            <w:vAlign w:val="bottom"/>
            <w:hideMark/>
          </w:tcPr>
          <w:p w14:paraId="7F001B3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-54.201</w:t>
            </w:r>
          </w:p>
        </w:tc>
      </w:tr>
      <w:tr w:rsidR="000E57E3" w:rsidRPr="006A1C22" w14:paraId="283170FB" w14:textId="77777777" w:rsidTr="000E57E3">
        <w:trPr>
          <w:trHeight w:val="313"/>
        </w:trPr>
        <w:tc>
          <w:tcPr>
            <w:tcW w:w="729" w:type="pct"/>
            <w:tcBorders>
              <w:top w:val="nil"/>
              <w:left w:val="single" w:sz="8" w:space="0" w:color="auto"/>
              <w:bottom w:val="single" w:sz="8" w:space="0" w:color="auto"/>
              <w:right w:val="single" w:sz="4" w:space="0" w:color="auto"/>
            </w:tcBorders>
            <w:shd w:val="clear" w:color="auto" w:fill="auto"/>
            <w:noWrap/>
            <w:vAlign w:val="bottom"/>
            <w:hideMark/>
          </w:tcPr>
          <w:p w14:paraId="2E05EB9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GDP in Bn Ksh </w:t>
            </w:r>
          </w:p>
        </w:tc>
        <w:tc>
          <w:tcPr>
            <w:tcW w:w="441" w:type="pct"/>
            <w:tcBorders>
              <w:top w:val="nil"/>
              <w:left w:val="nil"/>
              <w:bottom w:val="single" w:sz="8" w:space="0" w:color="auto"/>
              <w:right w:val="single" w:sz="4" w:space="0" w:color="auto"/>
            </w:tcBorders>
            <w:shd w:val="clear" w:color="auto" w:fill="auto"/>
            <w:noWrap/>
            <w:vAlign w:val="bottom"/>
            <w:hideMark/>
          </w:tcPr>
          <w:p w14:paraId="342AD14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882.35</w:t>
            </w:r>
          </w:p>
        </w:tc>
        <w:tc>
          <w:tcPr>
            <w:tcW w:w="449" w:type="pct"/>
            <w:tcBorders>
              <w:top w:val="nil"/>
              <w:left w:val="nil"/>
              <w:bottom w:val="single" w:sz="8" w:space="0" w:color="auto"/>
              <w:right w:val="single" w:sz="4" w:space="0" w:color="auto"/>
            </w:tcBorders>
            <w:shd w:val="clear" w:color="auto" w:fill="auto"/>
            <w:noWrap/>
            <w:vAlign w:val="bottom"/>
            <w:hideMark/>
          </w:tcPr>
          <w:p w14:paraId="69AB3BB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75.683</w:t>
            </w:r>
          </w:p>
        </w:tc>
        <w:tc>
          <w:tcPr>
            <w:tcW w:w="552" w:type="pct"/>
            <w:tcBorders>
              <w:top w:val="nil"/>
              <w:left w:val="nil"/>
              <w:bottom w:val="single" w:sz="8" w:space="0" w:color="auto"/>
              <w:right w:val="single" w:sz="4" w:space="0" w:color="auto"/>
            </w:tcBorders>
            <w:shd w:val="clear" w:color="auto" w:fill="auto"/>
            <w:noWrap/>
            <w:vAlign w:val="bottom"/>
            <w:hideMark/>
          </w:tcPr>
          <w:p w14:paraId="691F2B7B"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1114.5</w:t>
            </w:r>
          </w:p>
        </w:tc>
        <w:tc>
          <w:tcPr>
            <w:tcW w:w="522" w:type="pct"/>
            <w:tcBorders>
              <w:top w:val="nil"/>
              <w:left w:val="nil"/>
              <w:bottom w:val="single" w:sz="8" w:space="0" w:color="auto"/>
              <w:right w:val="single" w:sz="4" w:space="0" w:color="auto"/>
            </w:tcBorders>
            <w:shd w:val="clear" w:color="auto" w:fill="auto"/>
            <w:noWrap/>
            <w:vAlign w:val="bottom"/>
            <w:hideMark/>
          </w:tcPr>
          <w:p w14:paraId="6BD3F08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31.09</w:t>
            </w:r>
          </w:p>
        </w:tc>
        <w:tc>
          <w:tcPr>
            <w:tcW w:w="589" w:type="pct"/>
            <w:tcBorders>
              <w:top w:val="nil"/>
              <w:left w:val="nil"/>
              <w:bottom w:val="single" w:sz="8" w:space="0" w:color="auto"/>
              <w:right w:val="single" w:sz="4" w:space="0" w:color="auto"/>
            </w:tcBorders>
            <w:shd w:val="clear" w:color="auto" w:fill="auto"/>
            <w:noWrap/>
            <w:vAlign w:val="bottom"/>
            <w:hideMark/>
          </w:tcPr>
          <w:p w14:paraId="3CBEC1D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6.7934</w:t>
            </w:r>
          </w:p>
        </w:tc>
        <w:tc>
          <w:tcPr>
            <w:tcW w:w="636" w:type="pct"/>
            <w:tcBorders>
              <w:top w:val="nil"/>
              <w:left w:val="nil"/>
              <w:bottom w:val="single" w:sz="8" w:space="0" w:color="auto"/>
              <w:right w:val="single" w:sz="4" w:space="0" w:color="auto"/>
            </w:tcBorders>
            <w:shd w:val="clear" w:color="auto" w:fill="auto"/>
            <w:noWrap/>
            <w:vAlign w:val="bottom"/>
            <w:hideMark/>
          </w:tcPr>
          <w:p w14:paraId="7D1EE61C"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-92.896</w:t>
            </w:r>
          </w:p>
        </w:tc>
        <w:tc>
          <w:tcPr>
            <w:tcW w:w="661" w:type="pct"/>
            <w:tcBorders>
              <w:top w:val="nil"/>
              <w:left w:val="nil"/>
              <w:bottom w:val="single" w:sz="8" w:space="0" w:color="auto"/>
              <w:right w:val="single" w:sz="4" w:space="0" w:color="auto"/>
            </w:tcBorders>
            <w:shd w:val="clear" w:color="auto" w:fill="auto"/>
            <w:noWrap/>
            <w:vAlign w:val="bottom"/>
            <w:hideMark/>
          </w:tcPr>
          <w:p w14:paraId="256EC94B"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-54.201</w:t>
            </w:r>
          </w:p>
        </w:tc>
        <w:tc>
          <w:tcPr>
            <w:tcW w:w="421" w:type="pct"/>
            <w:tcBorders>
              <w:top w:val="nil"/>
              <w:left w:val="nil"/>
              <w:bottom w:val="single" w:sz="8" w:space="0" w:color="auto"/>
              <w:right w:val="single" w:sz="8" w:space="0" w:color="auto"/>
            </w:tcBorders>
            <w:shd w:val="clear" w:color="auto" w:fill="auto"/>
            <w:noWrap/>
            <w:vAlign w:val="bottom"/>
            <w:hideMark/>
          </w:tcPr>
          <w:p w14:paraId="262D054F" w14:textId="77777777" w:rsidR="00D21114" w:rsidRPr="006A1C22" w:rsidRDefault="00D21114" w:rsidP="0094768D">
            <w:pPr>
              <w:keepNext/>
              <w:spacing w:after="0" w:line="240" w:lineRule="auto"/>
              <w:rPr>
                <w:rFonts w:eastAsia="Times New Roman" w:cs="Times New Roman"/>
                <w:color w:val="000000"/>
                <w:szCs w:val="24"/>
              </w:rPr>
            </w:pPr>
            <w:r w:rsidRPr="006A1C22">
              <w:rPr>
                <w:rFonts w:eastAsia="Times New Roman" w:cs="Times New Roman"/>
                <w:color w:val="000000"/>
                <w:szCs w:val="24"/>
              </w:rPr>
              <w:t>1183.728</w:t>
            </w:r>
          </w:p>
        </w:tc>
      </w:tr>
    </w:tbl>
    <w:p w14:paraId="0BC81964" w14:textId="77777777" w:rsidR="00D21114" w:rsidRPr="006A1C22" w:rsidRDefault="00D21114" w:rsidP="0094768D">
      <w:pPr>
        <w:pStyle w:val="Caption"/>
        <w:spacing w:line="480" w:lineRule="auto"/>
        <w:ind w:firstLine="720"/>
        <w:rPr>
          <w:rFonts w:cs="Times New Roman"/>
          <w:noProof/>
          <w:sz w:val="24"/>
          <w:szCs w:val="24"/>
        </w:rPr>
      </w:pPr>
      <w:r w:rsidRPr="006A1C22">
        <w:rPr>
          <w:rFonts w:cs="Times New Roman"/>
          <w:sz w:val="24"/>
          <w:szCs w:val="24"/>
        </w:rPr>
        <w:t xml:space="preserve">Table </w:t>
      </w:r>
      <w:r w:rsidRPr="006A1C22">
        <w:rPr>
          <w:rFonts w:cs="Times New Roman"/>
          <w:sz w:val="24"/>
          <w:szCs w:val="24"/>
        </w:rPr>
        <w:fldChar w:fldCharType="begin"/>
      </w:r>
      <w:r w:rsidRPr="006A1C22">
        <w:rPr>
          <w:rFonts w:cs="Times New Roman"/>
          <w:sz w:val="24"/>
          <w:szCs w:val="24"/>
        </w:rPr>
        <w:instrText xml:space="preserve"> SEQ Table \* ARABIC </w:instrText>
      </w:r>
      <w:r w:rsidRPr="006A1C22">
        <w:rPr>
          <w:rFonts w:cs="Times New Roman"/>
          <w:sz w:val="24"/>
          <w:szCs w:val="24"/>
        </w:rPr>
        <w:fldChar w:fldCharType="separate"/>
      </w:r>
      <w:r w:rsidRPr="006A1C22">
        <w:rPr>
          <w:rFonts w:cs="Times New Roman"/>
          <w:noProof/>
          <w:sz w:val="24"/>
          <w:szCs w:val="24"/>
        </w:rPr>
        <w:t>1</w:t>
      </w:r>
      <w:r w:rsidRPr="006A1C22">
        <w:rPr>
          <w:rFonts w:cs="Times New Roman"/>
          <w:sz w:val="24"/>
          <w:szCs w:val="24"/>
        </w:rPr>
        <w:fldChar w:fldCharType="end"/>
      </w:r>
      <w:r w:rsidRPr="006A1C22">
        <w:rPr>
          <w:rFonts w:cs="Times New Roman"/>
          <w:sz w:val="24"/>
          <w:szCs w:val="24"/>
        </w:rPr>
        <w:t xml:space="preserve"> Covariance </w:t>
      </w:r>
      <w:r w:rsidRPr="006A1C22">
        <w:rPr>
          <w:rFonts w:cs="Times New Roman"/>
          <w:noProof/>
          <w:sz w:val="24"/>
          <w:szCs w:val="24"/>
        </w:rPr>
        <w:t>of the variables.</w:t>
      </w:r>
    </w:p>
    <w:p w14:paraId="24997379" w14:textId="77777777" w:rsidR="00CC0DA8" w:rsidRDefault="00CC0DA8" w:rsidP="0094768D">
      <w:pPr>
        <w:spacing w:after="0" w:line="480" w:lineRule="auto"/>
        <w:ind w:firstLine="720"/>
        <w:rPr>
          <w:rFonts w:eastAsia="Times New Roman" w:cs="Times New Roman"/>
          <w:color w:val="000000"/>
          <w:szCs w:val="24"/>
        </w:rPr>
        <w:sectPr w:rsidR="00CC0DA8" w:rsidSect="00F30561">
          <w:pgSz w:w="15840" w:h="12240" w:orient="landscape"/>
          <w:pgMar w:top="1440" w:right="1440" w:bottom="1440" w:left="2160" w:header="720" w:footer="720" w:gutter="0"/>
          <w:cols w:space="720"/>
          <w:docGrid w:linePitch="360"/>
        </w:sectPr>
      </w:pPr>
    </w:p>
    <w:tbl>
      <w:tblPr>
        <w:tblW w:w="12945" w:type="dxa"/>
        <w:tblLayout w:type="fixed"/>
        <w:tblLook w:val="04A0" w:firstRow="1" w:lastRow="0" w:firstColumn="1" w:lastColumn="0" w:noHBand="0" w:noVBand="1"/>
      </w:tblPr>
      <w:tblGrid>
        <w:gridCol w:w="1881"/>
        <w:gridCol w:w="1169"/>
        <w:gridCol w:w="1080"/>
        <w:gridCol w:w="1620"/>
        <w:gridCol w:w="1530"/>
        <w:gridCol w:w="1530"/>
        <w:gridCol w:w="1530"/>
        <w:gridCol w:w="1583"/>
        <w:gridCol w:w="1022"/>
      </w:tblGrid>
      <w:tr w:rsidR="000E57E3" w:rsidRPr="006A1C22" w14:paraId="22618AF7" w14:textId="77777777" w:rsidTr="000E57E3">
        <w:trPr>
          <w:trHeight w:val="300"/>
        </w:trPr>
        <w:tc>
          <w:tcPr>
            <w:tcW w:w="18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682BA64" w14:textId="3A9C98AA"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14:paraId="3035567C"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NSE20</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0943A9D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NASI</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14:paraId="03D67771" w14:textId="3CCB9001"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Market Capitalization in Bn </w:t>
            </w:r>
            <w:r w:rsidR="005C2A44" w:rsidRPr="006A1C22">
              <w:rPr>
                <w:rFonts w:eastAsia="Times New Roman" w:cs="Times New Roman"/>
                <w:color w:val="000000"/>
                <w:szCs w:val="24"/>
              </w:rPr>
              <w:t>Ksh</w:t>
            </w:r>
          </w:p>
        </w:tc>
        <w:tc>
          <w:tcPr>
            <w:tcW w:w="1530" w:type="dxa"/>
            <w:tcBorders>
              <w:top w:val="single" w:sz="8" w:space="0" w:color="auto"/>
              <w:left w:val="nil"/>
              <w:bottom w:val="single" w:sz="4" w:space="0" w:color="auto"/>
              <w:right w:val="single" w:sz="4" w:space="0" w:color="auto"/>
            </w:tcBorders>
            <w:shd w:val="clear" w:color="auto" w:fill="auto"/>
            <w:noWrap/>
            <w:vAlign w:val="bottom"/>
            <w:hideMark/>
          </w:tcPr>
          <w:p w14:paraId="55B0EC9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Total Equity Turnover in Bn Ksh</w:t>
            </w:r>
          </w:p>
        </w:tc>
        <w:tc>
          <w:tcPr>
            <w:tcW w:w="1530" w:type="dxa"/>
            <w:tcBorders>
              <w:top w:val="single" w:sz="8" w:space="0" w:color="auto"/>
              <w:left w:val="nil"/>
              <w:bottom w:val="single" w:sz="4" w:space="0" w:color="auto"/>
              <w:right w:val="single" w:sz="4" w:space="0" w:color="auto"/>
            </w:tcBorders>
            <w:shd w:val="clear" w:color="auto" w:fill="auto"/>
            <w:noWrap/>
            <w:vAlign w:val="bottom"/>
            <w:hideMark/>
          </w:tcPr>
          <w:p w14:paraId="7F711BB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Corporate Bonds Turnover </w:t>
            </w:r>
          </w:p>
        </w:tc>
        <w:tc>
          <w:tcPr>
            <w:tcW w:w="1530" w:type="dxa"/>
            <w:tcBorders>
              <w:top w:val="single" w:sz="8" w:space="0" w:color="auto"/>
              <w:left w:val="nil"/>
              <w:bottom w:val="single" w:sz="4" w:space="0" w:color="auto"/>
              <w:right w:val="single" w:sz="4" w:space="0" w:color="auto"/>
            </w:tcBorders>
            <w:shd w:val="clear" w:color="auto" w:fill="auto"/>
            <w:noWrap/>
            <w:vAlign w:val="bottom"/>
            <w:hideMark/>
          </w:tcPr>
          <w:p w14:paraId="31414AE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Government Bonds Turnover </w:t>
            </w:r>
          </w:p>
        </w:tc>
        <w:tc>
          <w:tcPr>
            <w:tcW w:w="1583" w:type="dxa"/>
            <w:tcBorders>
              <w:top w:val="single" w:sz="8" w:space="0" w:color="auto"/>
              <w:left w:val="nil"/>
              <w:bottom w:val="single" w:sz="4" w:space="0" w:color="auto"/>
              <w:right w:val="single" w:sz="4" w:space="0" w:color="auto"/>
            </w:tcBorders>
            <w:shd w:val="clear" w:color="auto" w:fill="auto"/>
            <w:noWrap/>
            <w:vAlign w:val="bottom"/>
            <w:hideMark/>
          </w:tcPr>
          <w:p w14:paraId="30E30025" w14:textId="52170AE1"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Total Bonds Turnover Bn </w:t>
            </w:r>
            <w:r w:rsidR="005C2A44" w:rsidRPr="006A1C22">
              <w:rPr>
                <w:rFonts w:eastAsia="Times New Roman" w:cs="Times New Roman"/>
                <w:color w:val="000000"/>
                <w:szCs w:val="24"/>
              </w:rPr>
              <w:t>Ksh</w:t>
            </w:r>
            <w:r w:rsidRPr="006A1C22">
              <w:rPr>
                <w:rFonts w:eastAsia="Times New Roman" w:cs="Times New Roman"/>
                <w:color w:val="000000"/>
                <w:szCs w:val="24"/>
              </w:rPr>
              <w:t xml:space="preserve"> </w:t>
            </w:r>
          </w:p>
        </w:tc>
        <w:tc>
          <w:tcPr>
            <w:tcW w:w="1022" w:type="dxa"/>
            <w:tcBorders>
              <w:top w:val="single" w:sz="8" w:space="0" w:color="auto"/>
              <w:left w:val="nil"/>
              <w:bottom w:val="single" w:sz="4" w:space="0" w:color="auto"/>
              <w:right w:val="single" w:sz="8" w:space="0" w:color="auto"/>
            </w:tcBorders>
            <w:shd w:val="clear" w:color="auto" w:fill="auto"/>
            <w:noWrap/>
            <w:vAlign w:val="bottom"/>
            <w:hideMark/>
          </w:tcPr>
          <w:p w14:paraId="0F8953D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GDP in Bn Ksh </w:t>
            </w:r>
          </w:p>
        </w:tc>
      </w:tr>
      <w:tr w:rsidR="000E57E3" w:rsidRPr="006A1C22" w14:paraId="70ED0BD5"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131CD9E2"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NSE20                                                                                                         </w:t>
            </w:r>
          </w:p>
        </w:tc>
        <w:tc>
          <w:tcPr>
            <w:tcW w:w="1169" w:type="dxa"/>
            <w:tcBorders>
              <w:top w:val="nil"/>
              <w:left w:val="nil"/>
              <w:bottom w:val="single" w:sz="4" w:space="0" w:color="auto"/>
              <w:right w:val="single" w:sz="4" w:space="0" w:color="auto"/>
            </w:tcBorders>
            <w:shd w:val="clear" w:color="auto" w:fill="auto"/>
            <w:noWrap/>
            <w:vAlign w:val="bottom"/>
            <w:hideMark/>
          </w:tcPr>
          <w:p w14:paraId="54DF76C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080" w:type="dxa"/>
            <w:tcBorders>
              <w:top w:val="nil"/>
              <w:left w:val="nil"/>
              <w:bottom w:val="single" w:sz="4" w:space="0" w:color="auto"/>
              <w:right w:val="single" w:sz="4" w:space="0" w:color="auto"/>
            </w:tcBorders>
            <w:shd w:val="clear" w:color="auto" w:fill="auto"/>
            <w:noWrap/>
            <w:vAlign w:val="bottom"/>
            <w:hideMark/>
          </w:tcPr>
          <w:p w14:paraId="1BDBF18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0.8844</w:t>
            </w:r>
          </w:p>
        </w:tc>
        <w:tc>
          <w:tcPr>
            <w:tcW w:w="1620" w:type="dxa"/>
            <w:tcBorders>
              <w:top w:val="nil"/>
              <w:left w:val="nil"/>
              <w:bottom w:val="single" w:sz="4" w:space="0" w:color="auto"/>
              <w:right w:val="single" w:sz="4" w:space="0" w:color="auto"/>
            </w:tcBorders>
            <w:shd w:val="clear" w:color="auto" w:fill="auto"/>
            <w:noWrap/>
            <w:vAlign w:val="bottom"/>
            <w:hideMark/>
          </w:tcPr>
          <w:p w14:paraId="5FCCB37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0.85525</w:t>
            </w:r>
          </w:p>
        </w:tc>
        <w:tc>
          <w:tcPr>
            <w:tcW w:w="1530" w:type="dxa"/>
            <w:tcBorders>
              <w:top w:val="nil"/>
              <w:left w:val="nil"/>
              <w:bottom w:val="single" w:sz="4" w:space="0" w:color="auto"/>
              <w:right w:val="single" w:sz="4" w:space="0" w:color="auto"/>
            </w:tcBorders>
            <w:shd w:val="clear" w:color="auto" w:fill="auto"/>
            <w:noWrap/>
            <w:vAlign w:val="bottom"/>
            <w:hideMark/>
          </w:tcPr>
          <w:p w14:paraId="4B0D884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0.54926</w:t>
            </w:r>
          </w:p>
        </w:tc>
        <w:tc>
          <w:tcPr>
            <w:tcW w:w="1530" w:type="dxa"/>
            <w:tcBorders>
              <w:top w:val="nil"/>
              <w:left w:val="nil"/>
              <w:bottom w:val="single" w:sz="4" w:space="0" w:color="auto"/>
              <w:right w:val="single" w:sz="4" w:space="0" w:color="auto"/>
            </w:tcBorders>
            <w:shd w:val="clear" w:color="auto" w:fill="auto"/>
            <w:noWrap/>
            <w:vAlign w:val="bottom"/>
            <w:hideMark/>
          </w:tcPr>
          <w:p w14:paraId="6132513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-0.0616</w:t>
            </w:r>
          </w:p>
        </w:tc>
        <w:tc>
          <w:tcPr>
            <w:tcW w:w="1530" w:type="dxa"/>
            <w:tcBorders>
              <w:top w:val="nil"/>
              <w:left w:val="nil"/>
              <w:bottom w:val="single" w:sz="4" w:space="0" w:color="auto"/>
              <w:right w:val="single" w:sz="4" w:space="0" w:color="auto"/>
            </w:tcBorders>
            <w:shd w:val="clear" w:color="auto" w:fill="auto"/>
            <w:noWrap/>
            <w:vAlign w:val="bottom"/>
            <w:hideMark/>
          </w:tcPr>
          <w:p w14:paraId="62630FC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-0.08538</w:t>
            </w:r>
          </w:p>
        </w:tc>
        <w:tc>
          <w:tcPr>
            <w:tcW w:w="1583" w:type="dxa"/>
            <w:tcBorders>
              <w:top w:val="nil"/>
              <w:left w:val="nil"/>
              <w:bottom w:val="single" w:sz="4" w:space="0" w:color="auto"/>
              <w:right w:val="single" w:sz="4" w:space="0" w:color="auto"/>
            </w:tcBorders>
            <w:shd w:val="clear" w:color="auto" w:fill="auto"/>
            <w:noWrap/>
            <w:vAlign w:val="bottom"/>
            <w:hideMark/>
          </w:tcPr>
          <w:p w14:paraId="0D626E1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-0.08808</w:t>
            </w:r>
          </w:p>
        </w:tc>
        <w:tc>
          <w:tcPr>
            <w:tcW w:w="1022" w:type="dxa"/>
            <w:tcBorders>
              <w:top w:val="nil"/>
              <w:left w:val="nil"/>
              <w:bottom w:val="single" w:sz="4" w:space="0" w:color="auto"/>
              <w:right w:val="single" w:sz="8" w:space="0" w:color="auto"/>
            </w:tcBorders>
            <w:shd w:val="clear" w:color="auto" w:fill="auto"/>
            <w:noWrap/>
            <w:vAlign w:val="bottom"/>
            <w:hideMark/>
          </w:tcPr>
          <w:p w14:paraId="14252AF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0.08328</w:t>
            </w:r>
          </w:p>
        </w:tc>
      </w:tr>
      <w:tr w:rsidR="000E57E3" w:rsidRPr="006A1C22" w14:paraId="0BF9B797"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50EBD1A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NASI                                                                                                                                             </w:t>
            </w:r>
          </w:p>
        </w:tc>
        <w:tc>
          <w:tcPr>
            <w:tcW w:w="1169" w:type="dxa"/>
            <w:tcBorders>
              <w:top w:val="nil"/>
              <w:left w:val="nil"/>
              <w:bottom w:val="single" w:sz="4" w:space="0" w:color="auto"/>
              <w:right w:val="single" w:sz="4" w:space="0" w:color="auto"/>
            </w:tcBorders>
            <w:shd w:val="clear" w:color="auto" w:fill="auto"/>
            <w:noWrap/>
            <w:vAlign w:val="bottom"/>
            <w:hideMark/>
          </w:tcPr>
          <w:p w14:paraId="01D5F30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0.8844</w:t>
            </w:r>
          </w:p>
        </w:tc>
        <w:tc>
          <w:tcPr>
            <w:tcW w:w="1080" w:type="dxa"/>
            <w:tcBorders>
              <w:top w:val="nil"/>
              <w:left w:val="nil"/>
              <w:bottom w:val="single" w:sz="4" w:space="0" w:color="auto"/>
              <w:right w:val="single" w:sz="4" w:space="0" w:color="auto"/>
            </w:tcBorders>
            <w:shd w:val="clear" w:color="auto" w:fill="auto"/>
            <w:noWrap/>
            <w:vAlign w:val="bottom"/>
            <w:hideMark/>
          </w:tcPr>
          <w:p w14:paraId="07D8BF0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620" w:type="dxa"/>
            <w:tcBorders>
              <w:top w:val="nil"/>
              <w:left w:val="nil"/>
              <w:bottom w:val="single" w:sz="4" w:space="0" w:color="auto"/>
              <w:right w:val="single" w:sz="4" w:space="0" w:color="auto"/>
            </w:tcBorders>
            <w:shd w:val="clear" w:color="auto" w:fill="auto"/>
            <w:noWrap/>
            <w:vAlign w:val="bottom"/>
            <w:hideMark/>
          </w:tcPr>
          <w:p w14:paraId="2124B8C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0.99274</w:t>
            </w:r>
          </w:p>
        </w:tc>
        <w:tc>
          <w:tcPr>
            <w:tcW w:w="1530" w:type="dxa"/>
            <w:tcBorders>
              <w:top w:val="nil"/>
              <w:left w:val="nil"/>
              <w:bottom w:val="single" w:sz="4" w:space="0" w:color="auto"/>
              <w:right w:val="single" w:sz="4" w:space="0" w:color="auto"/>
            </w:tcBorders>
            <w:shd w:val="clear" w:color="auto" w:fill="auto"/>
            <w:noWrap/>
            <w:vAlign w:val="bottom"/>
            <w:hideMark/>
          </w:tcPr>
          <w:p w14:paraId="18D156D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0.5377</w:t>
            </w:r>
          </w:p>
        </w:tc>
        <w:tc>
          <w:tcPr>
            <w:tcW w:w="1530" w:type="dxa"/>
            <w:tcBorders>
              <w:top w:val="nil"/>
              <w:left w:val="nil"/>
              <w:bottom w:val="single" w:sz="4" w:space="0" w:color="auto"/>
              <w:right w:val="single" w:sz="4" w:space="0" w:color="auto"/>
            </w:tcBorders>
            <w:shd w:val="clear" w:color="auto" w:fill="auto"/>
            <w:noWrap/>
            <w:vAlign w:val="bottom"/>
            <w:hideMark/>
          </w:tcPr>
          <w:p w14:paraId="31FE502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0.1174</w:t>
            </w:r>
          </w:p>
        </w:tc>
        <w:tc>
          <w:tcPr>
            <w:tcW w:w="1530" w:type="dxa"/>
            <w:tcBorders>
              <w:top w:val="nil"/>
              <w:left w:val="nil"/>
              <w:bottom w:val="single" w:sz="4" w:space="0" w:color="auto"/>
              <w:right w:val="single" w:sz="4" w:space="0" w:color="auto"/>
            </w:tcBorders>
            <w:shd w:val="clear" w:color="auto" w:fill="auto"/>
            <w:noWrap/>
            <w:vAlign w:val="bottom"/>
            <w:hideMark/>
          </w:tcPr>
          <w:p w14:paraId="04561E5C"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0.15068</w:t>
            </w:r>
          </w:p>
        </w:tc>
        <w:tc>
          <w:tcPr>
            <w:tcW w:w="1583" w:type="dxa"/>
            <w:tcBorders>
              <w:top w:val="nil"/>
              <w:left w:val="nil"/>
              <w:bottom w:val="single" w:sz="4" w:space="0" w:color="auto"/>
              <w:right w:val="single" w:sz="4" w:space="0" w:color="auto"/>
            </w:tcBorders>
            <w:shd w:val="clear" w:color="auto" w:fill="auto"/>
            <w:noWrap/>
            <w:vAlign w:val="bottom"/>
            <w:hideMark/>
          </w:tcPr>
          <w:p w14:paraId="76D7690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-0.15342</w:t>
            </w:r>
          </w:p>
        </w:tc>
        <w:tc>
          <w:tcPr>
            <w:tcW w:w="1022" w:type="dxa"/>
            <w:tcBorders>
              <w:top w:val="nil"/>
              <w:left w:val="nil"/>
              <w:bottom w:val="single" w:sz="4" w:space="0" w:color="auto"/>
              <w:right w:val="single" w:sz="8" w:space="0" w:color="auto"/>
            </w:tcBorders>
            <w:shd w:val="clear" w:color="auto" w:fill="auto"/>
            <w:noWrap/>
            <w:vAlign w:val="bottom"/>
            <w:hideMark/>
          </w:tcPr>
          <w:p w14:paraId="40E428B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0.16648</w:t>
            </w:r>
          </w:p>
        </w:tc>
      </w:tr>
      <w:tr w:rsidR="000E57E3" w:rsidRPr="006A1C22" w14:paraId="27869DE7"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0604D28F" w14:textId="54737F40"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Market Capitalization in Bn </w:t>
            </w:r>
            <w:r w:rsidR="005C2A44" w:rsidRPr="006A1C22">
              <w:rPr>
                <w:rFonts w:eastAsia="Times New Roman" w:cs="Times New Roman"/>
                <w:color w:val="000000"/>
                <w:szCs w:val="24"/>
              </w:rPr>
              <w:t>Ksh</w:t>
            </w:r>
            <w:r w:rsidRPr="006A1C22">
              <w:rPr>
                <w:rFonts w:eastAsia="Times New Roman" w:cs="Times New Roman"/>
                <w:color w:val="000000"/>
                <w:szCs w:val="24"/>
              </w:rPr>
              <w:t xml:space="preserve"> </w:t>
            </w:r>
          </w:p>
        </w:tc>
        <w:tc>
          <w:tcPr>
            <w:tcW w:w="1169" w:type="dxa"/>
            <w:tcBorders>
              <w:top w:val="nil"/>
              <w:left w:val="nil"/>
              <w:bottom w:val="single" w:sz="4" w:space="0" w:color="auto"/>
              <w:right w:val="single" w:sz="4" w:space="0" w:color="auto"/>
            </w:tcBorders>
            <w:shd w:val="clear" w:color="auto" w:fill="auto"/>
            <w:noWrap/>
            <w:vAlign w:val="bottom"/>
            <w:hideMark/>
          </w:tcPr>
          <w:p w14:paraId="020E5BF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0.85525</w:t>
            </w:r>
          </w:p>
        </w:tc>
        <w:tc>
          <w:tcPr>
            <w:tcW w:w="1080" w:type="dxa"/>
            <w:tcBorders>
              <w:top w:val="nil"/>
              <w:left w:val="nil"/>
              <w:bottom w:val="single" w:sz="4" w:space="0" w:color="auto"/>
              <w:right w:val="single" w:sz="4" w:space="0" w:color="auto"/>
            </w:tcBorders>
            <w:shd w:val="clear" w:color="auto" w:fill="auto"/>
            <w:noWrap/>
            <w:vAlign w:val="bottom"/>
            <w:hideMark/>
          </w:tcPr>
          <w:p w14:paraId="7BEBE0E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0.99274</w:t>
            </w:r>
          </w:p>
        </w:tc>
        <w:tc>
          <w:tcPr>
            <w:tcW w:w="1620" w:type="dxa"/>
            <w:tcBorders>
              <w:top w:val="nil"/>
              <w:left w:val="nil"/>
              <w:bottom w:val="single" w:sz="4" w:space="0" w:color="auto"/>
              <w:right w:val="single" w:sz="4" w:space="0" w:color="auto"/>
            </w:tcBorders>
            <w:shd w:val="clear" w:color="auto" w:fill="auto"/>
            <w:noWrap/>
            <w:vAlign w:val="bottom"/>
            <w:hideMark/>
          </w:tcPr>
          <w:p w14:paraId="232028FC"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14:paraId="23D109F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0.52806</w:t>
            </w:r>
          </w:p>
        </w:tc>
        <w:tc>
          <w:tcPr>
            <w:tcW w:w="1530" w:type="dxa"/>
            <w:tcBorders>
              <w:top w:val="nil"/>
              <w:left w:val="nil"/>
              <w:bottom w:val="single" w:sz="4" w:space="0" w:color="auto"/>
              <w:right w:val="single" w:sz="4" w:space="0" w:color="auto"/>
            </w:tcBorders>
            <w:shd w:val="clear" w:color="auto" w:fill="auto"/>
            <w:noWrap/>
            <w:vAlign w:val="bottom"/>
            <w:hideMark/>
          </w:tcPr>
          <w:p w14:paraId="257807F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0.08662</w:t>
            </w:r>
          </w:p>
        </w:tc>
        <w:tc>
          <w:tcPr>
            <w:tcW w:w="1530" w:type="dxa"/>
            <w:tcBorders>
              <w:top w:val="nil"/>
              <w:left w:val="nil"/>
              <w:bottom w:val="single" w:sz="4" w:space="0" w:color="auto"/>
              <w:right w:val="single" w:sz="4" w:space="0" w:color="auto"/>
            </w:tcBorders>
            <w:shd w:val="clear" w:color="auto" w:fill="auto"/>
            <w:noWrap/>
            <w:vAlign w:val="bottom"/>
            <w:hideMark/>
          </w:tcPr>
          <w:p w14:paraId="08D69AA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-0.14516</w:t>
            </w:r>
          </w:p>
        </w:tc>
        <w:tc>
          <w:tcPr>
            <w:tcW w:w="1583" w:type="dxa"/>
            <w:tcBorders>
              <w:top w:val="nil"/>
              <w:left w:val="nil"/>
              <w:bottom w:val="single" w:sz="4" w:space="0" w:color="auto"/>
              <w:right w:val="single" w:sz="4" w:space="0" w:color="auto"/>
            </w:tcBorders>
            <w:shd w:val="clear" w:color="auto" w:fill="auto"/>
            <w:noWrap/>
            <w:vAlign w:val="bottom"/>
            <w:hideMark/>
          </w:tcPr>
          <w:p w14:paraId="2BF6A453"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-0.14641</w:t>
            </w:r>
          </w:p>
        </w:tc>
        <w:tc>
          <w:tcPr>
            <w:tcW w:w="1022" w:type="dxa"/>
            <w:tcBorders>
              <w:top w:val="nil"/>
              <w:left w:val="nil"/>
              <w:bottom w:val="single" w:sz="4" w:space="0" w:color="auto"/>
              <w:right w:val="single" w:sz="8" w:space="0" w:color="auto"/>
            </w:tcBorders>
            <w:shd w:val="clear" w:color="auto" w:fill="auto"/>
            <w:noWrap/>
            <w:vAlign w:val="bottom"/>
            <w:hideMark/>
          </w:tcPr>
          <w:p w14:paraId="300AC07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0.16947</w:t>
            </w:r>
          </w:p>
        </w:tc>
      </w:tr>
      <w:tr w:rsidR="000E57E3" w:rsidRPr="006A1C22" w14:paraId="496095E7"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7264666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Total Equity Turnover in Bn Ksh </w:t>
            </w:r>
          </w:p>
        </w:tc>
        <w:tc>
          <w:tcPr>
            <w:tcW w:w="1169" w:type="dxa"/>
            <w:tcBorders>
              <w:top w:val="nil"/>
              <w:left w:val="nil"/>
              <w:bottom w:val="single" w:sz="4" w:space="0" w:color="auto"/>
              <w:right w:val="single" w:sz="4" w:space="0" w:color="auto"/>
            </w:tcBorders>
            <w:shd w:val="clear" w:color="auto" w:fill="auto"/>
            <w:noWrap/>
            <w:vAlign w:val="bottom"/>
            <w:hideMark/>
          </w:tcPr>
          <w:p w14:paraId="10B891AD"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0.54926</w:t>
            </w:r>
          </w:p>
        </w:tc>
        <w:tc>
          <w:tcPr>
            <w:tcW w:w="1080" w:type="dxa"/>
            <w:tcBorders>
              <w:top w:val="nil"/>
              <w:left w:val="nil"/>
              <w:bottom w:val="single" w:sz="4" w:space="0" w:color="auto"/>
              <w:right w:val="single" w:sz="4" w:space="0" w:color="auto"/>
            </w:tcBorders>
            <w:shd w:val="clear" w:color="auto" w:fill="auto"/>
            <w:noWrap/>
            <w:vAlign w:val="bottom"/>
            <w:hideMark/>
          </w:tcPr>
          <w:p w14:paraId="13B945D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0.5377</w:t>
            </w:r>
          </w:p>
        </w:tc>
        <w:tc>
          <w:tcPr>
            <w:tcW w:w="1620" w:type="dxa"/>
            <w:tcBorders>
              <w:top w:val="nil"/>
              <w:left w:val="nil"/>
              <w:bottom w:val="single" w:sz="4" w:space="0" w:color="auto"/>
              <w:right w:val="single" w:sz="4" w:space="0" w:color="auto"/>
            </w:tcBorders>
            <w:shd w:val="clear" w:color="auto" w:fill="auto"/>
            <w:noWrap/>
            <w:vAlign w:val="bottom"/>
            <w:hideMark/>
          </w:tcPr>
          <w:p w14:paraId="45B8C7C2"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0.52806</w:t>
            </w:r>
          </w:p>
        </w:tc>
        <w:tc>
          <w:tcPr>
            <w:tcW w:w="1530" w:type="dxa"/>
            <w:tcBorders>
              <w:top w:val="nil"/>
              <w:left w:val="nil"/>
              <w:bottom w:val="single" w:sz="4" w:space="0" w:color="auto"/>
              <w:right w:val="single" w:sz="4" w:space="0" w:color="auto"/>
            </w:tcBorders>
            <w:shd w:val="clear" w:color="auto" w:fill="auto"/>
            <w:noWrap/>
            <w:vAlign w:val="bottom"/>
            <w:hideMark/>
          </w:tcPr>
          <w:p w14:paraId="5CD42CF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14:paraId="52CE41F2"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0.0569</w:t>
            </w:r>
          </w:p>
        </w:tc>
        <w:tc>
          <w:tcPr>
            <w:tcW w:w="1530" w:type="dxa"/>
            <w:tcBorders>
              <w:top w:val="nil"/>
              <w:left w:val="nil"/>
              <w:bottom w:val="single" w:sz="4" w:space="0" w:color="auto"/>
              <w:right w:val="single" w:sz="4" w:space="0" w:color="auto"/>
            </w:tcBorders>
            <w:shd w:val="clear" w:color="auto" w:fill="auto"/>
            <w:noWrap/>
            <w:vAlign w:val="bottom"/>
            <w:hideMark/>
          </w:tcPr>
          <w:p w14:paraId="4DC4B38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-0.3339</w:t>
            </w:r>
          </w:p>
        </w:tc>
        <w:tc>
          <w:tcPr>
            <w:tcW w:w="1583" w:type="dxa"/>
            <w:tcBorders>
              <w:top w:val="nil"/>
              <w:left w:val="nil"/>
              <w:bottom w:val="single" w:sz="4" w:space="0" w:color="auto"/>
              <w:right w:val="single" w:sz="4" w:space="0" w:color="auto"/>
            </w:tcBorders>
            <w:shd w:val="clear" w:color="auto" w:fill="auto"/>
            <w:noWrap/>
            <w:vAlign w:val="bottom"/>
            <w:hideMark/>
          </w:tcPr>
          <w:p w14:paraId="0E295C3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-0.3481</w:t>
            </w:r>
          </w:p>
        </w:tc>
        <w:tc>
          <w:tcPr>
            <w:tcW w:w="1022" w:type="dxa"/>
            <w:tcBorders>
              <w:top w:val="nil"/>
              <w:left w:val="nil"/>
              <w:bottom w:val="single" w:sz="4" w:space="0" w:color="auto"/>
              <w:right w:val="single" w:sz="8" w:space="0" w:color="auto"/>
            </w:tcBorders>
            <w:shd w:val="clear" w:color="auto" w:fill="auto"/>
            <w:noWrap/>
            <w:vAlign w:val="bottom"/>
            <w:hideMark/>
          </w:tcPr>
          <w:p w14:paraId="63C2F5E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0.12396</w:t>
            </w:r>
          </w:p>
        </w:tc>
      </w:tr>
      <w:tr w:rsidR="000E57E3" w:rsidRPr="006A1C22" w14:paraId="00A3D848"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1963A9D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Corporate Bonds Turnover </w:t>
            </w:r>
          </w:p>
        </w:tc>
        <w:tc>
          <w:tcPr>
            <w:tcW w:w="1169" w:type="dxa"/>
            <w:tcBorders>
              <w:top w:val="nil"/>
              <w:left w:val="nil"/>
              <w:bottom w:val="single" w:sz="4" w:space="0" w:color="auto"/>
              <w:right w:val="single" w:sz="4" w:space="0" w:color="auto"/>
            </w:tcBorders>
            <w:shd w:val="clear" w:color="auto" w:fill="auto"/>
            <w:noWrap/>
            <w:vAlign w:val="bottom"/>
            <w:hideMark/>
          </w:tcPr>
          <w:p w14:paraId="1F777EA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-0.0616</w:t>
            </w:r>
          </w:p>
        </w:tc>
        <w:tc>
          <w:tcPr>
            <w:tcW w:w="1080" w:type="dxa"/>
            <w:tcBorders>
              <w:top w:val="nil"/>
              <w:left w:val="nil"/>
              <w:bottom w:val="single" w:sz="4" w:space="0" w:color="auto"/>
              <w:right w:val="single" w:sz="4" w:space="0" w:color="auto"/>
            </w:tcBorders>
            <w:shd w:val="clear" w:color="auto" w:fill="auto"/>
            <w:noWrap/>
            <w:vAlign w:val="bottom"/>
            <w:hideMark/>
          </w:tcPr>
          <w:p w14:paraId="4643064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0.1174</w:t>
            </w:r>
          </w:p>
        </w:tc>
        <w:tc>
          <w:tcPr>
            <w:tcW w:w="1620" w:type="dxa"/>
            <w:tcBorders>
              <w:top w:val="nil"/>
              <w:left w:val="nil"/>
              <w:bottom w:val="single" w:sz="4" w:space="0" w:color="auto"/>
              <w:right w:val="single" w:sz="4" w:space="0" w:color="auto"/>
            </w:tcBorders>
            <w:shd w:val="clear" w:color="auto" w:fill="auto"/>
            <w:noWrap/>
            <w:vAlign w:val="bottom"/>
            <w:hideMark/>
          </w:tcPr>
          <w:p w14:paraId="1454359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0.08662</w:t>
            </w:r>
          </w:p>
        </w:tc>
        <w:tc>
          <w:tcPr>
            <w:tcW w:w="1530" w:type="dxa"/>
            <w:tcBorders>
              <w:top w:val="nil"/>
              <w:left w:val="nil"/>
              <w:bottom w:val="single" w:sz="4" w:space="0" w:color="auto"/>
              <w:right w:val="single" w:sz="4" w:space="0" w:color="auto"/>
            </w:tcBorders>
            <w:shd w:val="clear" w:color="auto" w:fill="auto"/>
            <w:noWrap/>
            <w:vAlign w:val="bottom"/>
            <w:hideMark/>
          </w:tcPr>
          <w:p w14:paraId="7D99E33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0.0569</w:t>
            </w:r>
          </w:p>
        </w:tc>
        <w:tc>
          <w:tcPr>
            <w:tcW w:w="1530" w:type="dxa"/>
            <w:tcBorders>
              <w:top w:val="nil"/>
              <w:left w:val="nil"/>
              <w:bottom w:val="single" w:sz="4" w:space="0" w:color="auto"/>
              <w:right w:val="single" w:sz="4" w:space="0" w:color="auto"/>
            </w:tcBorders>
            <w:shd w:val="clear" w:color="auto" w:fill="auto"/>
            <w:noWrap/>
            <w:vAlign w:val="bottom"/>
            <w:hideMark/>
          </w:tcPr>
          <w:p w14:paraId="13AE6F4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14:paraId="25EFB68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-0.18656</w:t>
            </w:r>
          </w:p>
        </w:tc>
        <w:tc>
          <w:tcPr>
            <w:tcW w:w="1583" w:type="dxa"/>
            <w:tcBorders>
              <w:top w:val="nil"/>
              <w:left w:val="nil"/>
              <w:bottom w:val="single" w:sz="4" w:space="0" w:color="auto"/>
              <w:right w:val="single" w:sz="4" w:space="0" w:color="auto"/>
            </w:tcBorders>
            <w:shd w:val="clear" w:color="auto" w:fill="auto"/>
            <w:noWrap/>
            <w:vAlign w:val="bottom"/>
            <w:hideMark/>
          </w:tcPr>
          <w:p w14:paraId="783B558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-0.12309</w:t>
            </w:r>
          </w:p>
        </w:tc>
        <w:tc>
          <w:tcPr>
            <w:tcW w:w="1022" w:type="dxa"/>
            <w:tcBorders>
              <w:top w:val="nil"/>
              <w:left w:val="nil"/>
              <w:bottom w:val="single" w:sz="4" w:space="0" w:color="auto"/>
              <w:right w:val="single" w:sz="8" w:space="0" w:color="auto"/>
            </w:tcBorders>
            <w:shd w:val="clear" w:color="auto" w:fill="auto"/>
            <w:noWrap/>
            <w:vAlign w:val="bottom"/>
            <w:hideMark/>
          </w:tcPr>
          <w:p w14:paraId="174D041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0.19232</w:t>
            </w:r>
          </w:p>
        </w:tc>
      </w:tr>
      <w:tr w:rsidR="000E57E3" w:rsidRPr="006A1C22" w14:paraId="41616766"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28ACEC6B"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Government Bonds Turnover </w:t>
            </w:r>
          </w:p>
        </w:tc>
        <w:tc>
          <w:tcPr>
            <w:tcW w:w="1169" w:type="dxa"/>
            <w:tcBorders>
              <w:top w:val="nil"/>
              <w:left w:val="nil"/>
              <w:bottom w:val="single" w:sz="4" w:space="0" w:color="auto"/>
              <w:right w:val="single" w:sz="4" w:space="0" w:color="auto"/>
            </w:tcBorders>
            <w:shd w:val="clear" w:color="auto" w:fill="auto"/>
            <w:noWrap/>
            <w:vAlign w:val="bottom"/>
            <w:hideMark/>
          </w:tcPr>
          <w:p w14:paraId="0CF6896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-0.08538</w:t>
            </w:r>
          </w:p>
        </w:tc>
        <w:tc>
          <w:tcPr>
            <w:tcW w:w="1080" w:type="dxa"/>
            <w:tcBorders>
              <w:top w:val="nil"/>
              <w:left w:val="nil"/>
              <w:bottom w:val="single" w:sz="4" w:space="0" w:color="auto"/>
              <w:right w:val="single" w:sz="4" w:space="0" w:color="auto"/>
            </w:tcBorders>
            <w:shd w:val="clear" w:color="auto" w:fill="auto"/>
            <w:noWrap/>
            <w:vAlign w:val="bottom"/>
            <w:hideMark/>
          </w:tcPr>
          <w:p w14:paraId="69032E0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-0.1507</w:t>
            </w:r>
          </w:p>
        </w:tc>
        <w:tc>
          <w:tcPr>
            <w:tcW w:w="1620" w:type="dxa"/>
            <w:tcBorders>
              <w:top w:val="nil"/>
              <w:left w:val="nil"/>
              <w:bottom w:val="single" w:sz="4" w:space="0" w:color="auto"/>
              <w:right w:val="single" w:sz="4" w:space="0" w:color="auto"/>
            </w:tcBorders>
            <w:shd w:val="clear" w:color="auto" w:fill="auto"/>
            <w:noWrap/>
            <w:vAlign w:val="bottom"/>
            <w:hideMark/>
          </w:tcPr>
          <w:p w14:paraId="3A094AF9"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-0.14516</w:t>
            </w:r>
          </w:p>
        </w:tc>
        <w:tc>
          <w:tcPr>
            <w:tcW w:w="1530" w:type="dxa"/>
            <w:tcBorders>
              <w:top w:val="nil"/>
              <w:left w:val="nil"/>
              <w:bottom w:val="single" w:sz="4" w:space="0" w:color="auto"/>
              <w:right w:val="single" w:sz="4" w:space="0" w:color="auto"/>
            </w:tcBorders>
            <w:shd w:val="clear" w:color="auto" w:fill="auto"/>
            <w:noWrap/>
            <w:vAlign w:val="bottom"/>
            <w:hideMark/>
          </w:tcPr>
          <w:p w14:paraId="118E09D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-0.3339</w:t>
            </w:r>
          </w:p>
        </w:tc>
        <w:tc>
          <w:tcPr>
            <w:tcW w:w="1530" w:type="dxa"/>
            <w:tcBorders>
              <w:top w:val="nil"/>
              <w:left w:val="nil"/>
              <w:bottom w:val="single" w:sz="4" w:space="0" w:color="auto"/>
              <w:right w:val="single" w:sz="4" w:space="0" w:color="auto"/>
            </w:tcBorders>
            <w:shd w:val="clear" w:color="auto" w:fill="auto"/>
            <w:noWrap/>
            <w:vAlign w:val="bottom"/>
            <w:hideMark/>
          </w:tcPr>
          <w:p w14:paraId="111BB58D"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-0.18656</w:t>
            </w:r>
          </w:p>
        </w:tc>
        <w:tc>
          <w:tcPr>
            <w:tcW w:w="1530" w:type="dxa"/>
            <w:tcBorders>
              <w:top w:val="nil"/>
              <w:left w:val="nil"/>
              <w:bottom w:val="single" w:sz="4" w:space="0" w:color="auto"/>
              <w:right w:val="single" w:sz="4" w:space="0" w:color="auto"/>
            </w:tcBorders>
            <w:shd w:val="clear" w:color="auto" w:fill="auto"/>
            <w:noWrap/>
            <w:vAlign w:val="bottom"/>
            <w:hideMark/>
          </w:tcPr>
          <w:p w14:paraId="6F10AA2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583" w:type="dxa"/>
            <w:tcBorders>
              <w:top w:val="nil"/>
              <w:left w:val="nil"/>
              <w:bottom w:val="single" w:sz="4" w:space="0" w:color="auto"/>
              <w:right w:val="single" w:sz="4" w:space="0" w:color="auto"/>
            </w:tcBorders>
            <w:shd w:val="clear" w:color="auto" w:fill="auto"/>
            <w:noWrap/>
            <w:vAlign w:val="bottom"/>
            <w:hideMark/>
          </w:tcPr>
          <w:p w14:paraId="6D5C826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0.99293</w:t>
            </w:r>
          </w:p>
        </w:tc>
        <w:tc>
          <w:tcPr>
            <w:tcW w:w="1022" w:type="dxa"/>
            <w:tcBorders>
              <w:top w:val="nil"/>
              <w:left w:val="nil"/>
              <w:bottom w:val="single" w:sz="4" w:space="0" w:color="auto"/>
              <w:right w:val="single" w:sz="8" w:space="0" w:color="auto"/>
            </w:tcBorders>
            <w:shd w:val="clear" w:color="auto" w:fill="auto"/>
            <w:noWrap/>
            <w:vAlign w:val="bottom"/>
            <w:hideMark/>
          </w:tcPr>
          <w:p w14:paraId="110329A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-0.07416</w:t>
            </w:r>
          </w:p>
        </w:tc>
      </w:tr>
      <w:tr w:rsidR="000E57E3" w:rsidRPr="006A1C22" w14:paraId="68BCB22E" w14:textId="77777777" w:rsidTr="000E57E3">
        <w:trPr>
          <w:trHeight w:val="300"/>
        </w:trPr>
        <w:tc>
          <w:tcPr>
            <w:tcW w:w="1881" w:type="dxa"/>
            <w:tcBorders>
              <w:top w:val="nil"/>
              <w:left w:val="single" w:sz="8" w:space="0" w:color="auto"/>
              <w:bottom w:val="single" w:sz="4" w:space="0" w:color="auto"/>
              <w:right w:val="single" w:sz="4" w:space="0" w:color="auto"/>
            </w:tcBorders>
            <w:shd w:val="clear" w:color="auto" w:fill="auto"/>
            <w:noWrap/>
            <w:vAlign w:val="bottom"/>
            <w:hideMark/>
          </w:tcPr>
          <w:p w14:paraId="50C88055" w14:textId="1DF5CAEE"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Total Bonds Turnover Bn </w:t>
            </w:r>
            <w:r w:rsidR="005C2A44" w:rsidRPr="006A1C22">
              <w:rPr>
                <w:rFonts w:eastAsia="Times New Roman" w:cs="Times New Roman"/>
                <w:color w:val="000000"/>
                <w:szCs w:val="24"/>
              </w:rPr>
              <w:t>Ksh</w:t>
            </w:r>
            <w:r w:rsidRPr="006A1C22">
              <w:rPr>
                <w:rFonts w:eastAsia="Times New Roman" w:cs="Times New Roman"/>
                <w:color w:val="000000"/>
                <w:szCs w:val="24"/>
              </w:rPr>
              <w:t xml:space="preserve"> </w:t>
            </w:r>
          </w:p>
        </w:tc>
        <w:tc>
          <w:tcPr>
            <w:tcW w:w="1169" w:type="dxa"/>
            <w:tcBorders>
              <w:top w:val="nil"/>
              <w:left w:val="nil"/>
              <w:bottom w:val="single" w:sz="4" w:space="0" w:color="auto"/>
              <w:right w:val="single" w:sz="4" w:space="0" w:color="auto"/>
            </w:tcBorders>
            <w:shd w:val="clear" w:color="auto" w:fill="auto"/>
            <w:noWrap/>
            <w:vAlign w:val="bottom"/>
            <w:hideMark/>
          </w:tcPr>
          <w:p w14:paraId="36F01346"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-0.08808</w:t>
            </w:r>
          </w:p>
        </w:tc>
        <w:tc>
          <w:tcPr>
            <w:tcW w:w="1080" w:type="dxa"/>
            <w:tcBorders>
              <w:top w:val="nil"/>
              <w:left w:val="nil"/>
              <w:bottom w:val="single" w:sz="4" w:space="0" w:color="auto"/>
              <w:right w:val="single" w:sz="4" w:space="0" w:color="auto"/>
            </w:tcBorders>
            <w:shd w:val="clear" w:color="auto" w:fill="auto"/>
            <w:noWrap/>
            <w:vAlign w:val="bottom"/>
            <w:hideMark/>
          </w:tcPr>
          <w:p w14:paraId="3320287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-0.15342</w:t>
            </w:r>
          </w:p>
        </w:tc>
        <w:tc>
          <w:tcPr>
            <w:tcW w:w="1620" w:type="dxa"/>
            <w:tcBorders>
              <w:top w:val="nil"/>
              <w:left w:val="nil"/>
              <w:bottom w:val="single" w:sz="4" w:space="0" w:color="auto"/>
              <w:right w:val="single" w:sz="4" w:space="0" w:color="auto"/>
            </w:tcBorders>
            <w:shd w:val="clear" w:color="auto" w:fill="auto"/>
            <w:noWrap/>
            <w:vAlign w:val="bottom"/>
            <w:hideMark/>
          </w:tcPr>
          <w:p w14:paraId="73BD345F"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-0.14641</w:t>
            </w:r>
          </w:p>
        </w:tc>
        <w:tc>
          <w:tcPr>
            <w:tcW w:w="1530" w:type="dxa"/>
            <w:tcBorders>
              <w:top w:val="nil"/>
              <w:left w:val="nil"/>
              <w:bottom w:val="single" w:sz="4" w:space="0" w:color="auto"/>
              <w:right w:val="single" w:sz="4" w:space="0" w:color="auto"/>
            </w:tcBorders>
            <w:shd w:val="clear" w:color="auto" w:fill="auto"/>
            <w:noWrap/>
            <w:vAlign w:val="bottom"/>
            <w:hideMark/>
          </w:tcPr>
          <w:p w14:paraId="3C8F03DE"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-0.3481</w:t>
            </w:r>
          </w:p>
        </w:tc>
        <w:tc>
          <w:tcPr>
            <w:tcW w:w="1530" w:type="dxa"/>
            <w:tcBorders>
              <w:top w:val="nil"/>
              <w:left w:val="nil"/>
              <w:bottom w:val="single" w:sz="4" w:space="0" w:color="auto"/>
              <w:right w:val="single" w:sz="4" w:space="0" w:color="auto"/>
            </w:tcBorders>
            <w:shd w:val="clear" w:color="auto" w:fill="auto"/>
            <w:noWrap/>
            <w:vAlign w:val="bottom"/>
            <w:hideMark/>
          </w:tcPr>
          <w:p w14:paraId="5594301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-0.12309</w:t>
            </w:r>
          </w:p>
        </w:tc>
        <w:tc>
          <w:tcPr>
            <w:tcW w:w="1530" w:type="dxa"/>
            <w:tcBorders>
              <w:top w:val="nil"/>
              <w:left w:val="nil"/>
              <w:bottom w:val="single" w:sz="4" w:space="0" w:color="auto"/>
              <w:right w:val="single" w:sz="4" w:space="0" w:color="auto"/>
            </w:tcBorders>
            <w:shd w:val="clear" w:color="auto" w:fill="auto"/>
            <w:noWrap/>
            <w:vAlign w:val="bottom"/>
            <w:hideMark/>
          </w:tcPr>
          <w:p w14:paraId="3105D76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0.99293</w:t>
            </w:r>
          </w:p>
        </w:tc>
        <w:tc>
          <w:tcPr>
            <w:tcW w:w="1583" w:type="dxa"/>
            <w:tcBorders>
              <w:top w:val="nil"/>
              <w:left w:val="nil"/>
              <w:bottom w:val="single" w:sz="4" w:space="0" w:color="auto"/>
              <w:right w:val="single" w:sz="4" w:space="0" w:color="auto"/>
            </w:tcBorders>
            <w:shd w:val="clear" w:color="auto" w:fill="auto"/>
            <w:noWrap/>
            <w:vAlign w:val="bottom"/>
            <w:hideMark/>
          </w:tcPr>
          <w:p w14:paraId="48250CE4"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1</w:t>
            </w:r>
          </w:p>
        </w:tc>
        <w:tc>
          <w:tcPr>
            <w:tcW w:w="1022" w:type="dxa"/>
            <w:tcBorders>
              <w:top w:val="nil"/>
              <w:left w:val="nil"/>
              <w:bottom w:val="single" w:sz="4" w:space="0" w:color="auto"/>
              <w:right w:val="single" w:sz="8" w:space="0" w:color="auto"/>
            </w:tcBorders>
            <w:shd w:val="clear" w:color="auto" w:fill="auto"/>
            <w:noWrap/>
            <w:vAlign w:val="bottom"/>
            <w:hideMark/>
          </w:tcPr>
          <w:p w14:paraId="506C6071"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-0.0438</w:t>
            </w:r>
          </w:p>
        </w:tc>
      </w:tr>
      <w:tr w:rsidR="000E57E3" w:rsidRPr="006A1C22" w14:paraId="2696F8FC" w14:textId="77777777" w:rsidTr="000E57E3">
        <w:trPr>
          <w:trHeight w:val="315"/>
        </w:trPr>
        <w:tc>
          <w:tcPr>
            <w:tcW w:w="1881" w:type="dxa"/>
            <w:tcBorders>
              <w:top w:val="nil"/>
              <w:left w:val="single" w:sz="8" w:space="0" w:color="auto"/>
              <w:bottom w:val="single" w:sz="8" w:space="0" w:color="auto"/>
              <w:right w:val="single" w:sz="4" w:space="0" w:color="auto"/>
            </w:tcBorders>
            <w:shd w:val="clear" w:color="auto" w:fill="auto"/>
            <w:noWrap/>
            <w:vAlign w:val="bottom"/>
            <w:hideMark/>
          </w:tcPr>
          <w:p w14:paraId="2A0C7477"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 xml:space="preserve"> GDP in Bn Ksh </w:t>
            </w:r>
          </w:p>
        </w:tc>
        <w:tc>
          <w:tcPr>
            <w:tcW w:w="1169" w:type="dxa"/>
            <w:tcBorders>
              <w:top w:val="nil"/>
              <w:left w:val="nil"/>
              <w:bottom w:val="single" w:sz="8" w:space="0" w:color="auto"/>
              <w:right w:val="single" w:sz="4" w:space="0" w:color="auto"/>
            </w:tcBorders>
            <w:shd w:val="clear" w:color="auto" w:fill="auto"/>
            <w:noWrap/>
            <w:vAlign w:val="bottom"/>
            <w:hideMark/>
          </w:tcPr>
          <w:p w14:paraId="3ADCC655"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0.08328</w:t>
            </w:r>
          </w:p>
        </w:tc>
        <w:tc>
          <w:tcPr>
            <w:tcW w:w="1080" w:type="dxa"/>
            <w:tcBorders>
              <w:top w:val="nil"/>
              <w:left w:val="nil"/>
              <w:bottom w:val="single" w:sz="8" w:space="0" w:color="auto"/>
              <w:right w:val="single" w:sz="4" w:space="0" w:color="auto"/>
            </w:tcBorders>
            <w:shd w:val="clear" w:color="auto" w:fill="auto"/>
            <w:noWrap/>
            <w:vAlign w:val="bottom"/>
            <w:hideMark/>
          </w:tcPr>
          <w:p w14:paraId="42B18132"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0.16648</w:t>
            </w:r>
          </w:p>
        </w:tc>
        <w:tc>
          <w:tcPr>
            <w:tcW w:w="1620" w:type="dxa"/>
            <w:tcBorders>
              <w:top w:val="nil"/>
              <w:left w:val="nil"/>
              <w:bottom w:val="single" w:sz="8" w:space="0" w:color="auto"/>
              <w:right w:val="single" w:sz="4" w:space="0" w:color="auto"/>
            </w:tcBorders>
            <w:shd w:val="clear" w:color="auto" w:fill="auto"/>
            <w:noWrap/>
            <w:vAlign w:val="bottom"/>
            <w:hideMark/>
          </w:tcPr>
          <w:p w14:paraId="2EB63E98"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0.16947</w:t>
            </w:r>
          </w:p>
        </w:tc>
        <w:tc>
          <w:tcPr>
            <w:tcW w:w="1530" w:type="dxa"/>
            <w:tcBorders>
              <w:top w:val="nil"/>
              <w:left w:val="nil"/>
              <w:bottom w:val="single" w:sz="8" w:space="0" w:color="auto"/>
              <w:right w:val="single" w:sz="4" w:space="0" w:color="auto"/>
            </w:tcBorders>
            <w:shd w:val="clear" w:color="auto" w:fill="auto"/>
            <w:noWrap/>
            <w:vAlign w:val="bottom"/>
            <w:hideMark/>
          </w:tcPr>
          <w:p w14:paraId="208C287C"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0.12396</w:t>
            </w:r>
          </w:p>
        </w:tc>
        <w:tc>
          <w:tcPr>
            <w:tcW w:w="1530" w:type="dxa"/>
            <w:tcBorders>
              <w:top w:val="nil"/>
              <w:left w:val="nil"/>
              <w:bottom w:val="single" w:sz="8" w:space="0" w:color="auto"/>
              <w:right w:val="single" w:sz="4" w:space="0" w:color="auto"/>
            </w:tcBorders>
            <w:shd w:val="clear" w:color="auto" w:fill="auto"/>
            <w:noWrap/>
            <w:vAlign w:val="bottom"/>
            <w:hideMark/>
          </w:tcPr>
          <w:p w14:paraId="3BF9D9AA"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0.19232</w:t>
            </w:r>
          </w:p>
        </w:tc>
        <w:tc>
          <w:tcPr>
            <w:tcW w:w="1530" w:type="dxa"/>
            <w:tcBorders>
              <w:top w:val="nil"/>
              <w:left w:val="nil"/>
              <w:bottom w:val="single" w:sz="8" w:space="0" w:color="auto"/>
              <w:right w:val="single" w:sz="4" w:space="0" w:color="auto"/>
            </w:tcBorders>
            <w:shd w:val="clear" w:color="auto" w:fill="auto"/>
            <w:noWrap/>
            <w:vAlign w:val="bottom"/>
            <w:hideMark/>
          </w:tcPr>
          <w:p w14:paraId="7B202692"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-0.07416</w:t>
            </w:r>
          </w:p>
        </w:tc>
        <w:tc>
          <w:tcPr>
            <w:tcW w:w="1583" w:type="dxa"/>
            <w:tcBorders>
              <w:top w:val="nil"/>
              <w:left w:val="nil"/>
              <w:bottom w:val="single" w:sz="8" w:space="0" w:color="auto"/>
              <w:right w:val="single" w:sz="4" w:space="0" w:color="auto"/>
            </w:tcBorders>
            <w:shd w:val="clear" w:color="auto" w:fill="auto"/>
            <w:noWrap/>
            <w:vAlign w:val="bottom"/>
            <w:hideMark/>
          </w:tcPr>
          <w:p w14:paraId="1B74AAC0" w14:textId="77777777" w:rsidR="00D21114" w:rsidRPr="006A1C22" w:rsidRDefault="00D21114" w:rsidP="0094768D">
            <w:pPr>
              <w:spacing w:after="0" w:line="240" w:lineRule="auto"/>
              <w:rPr>
                <w:rFonts w:eastAsia="Times New Roman" w:cs="Times New Roman"/>
                <w:color w:val="000000"/>
                <w:szCs w:val="24"/>
              </w:rPr>
            </w:pPr>
            <w:r w:rsidRPr="006A1C22">
              <w:rPr>
                <w:rFonts w:eastAsia="Times New Roman" w:cs="Times New Roman"/>
                <w:color w:val="000000"/>
                <w:szCs w:val="24"/>
              </w:rPr>
              <w:t>-0.0438</w:t>
            </w:r>
          </w:p>
        </w:tc>
        <w:tc>
          <w:tcPr>
            <w:tcW w:w="1022" w:type="dxa"/>
            <w:tcBorders>
              <w:top w:val="nil"/>
              <w:left w:val="nil"/>
              <w:bottom w:val="single" w:sz="8" w:space="0" w:color="auto"/>
              <w:right w:val="single" w:sz="8" w:space="0" w:color="auto"/>
            </w:tcBorders>
            <w:shd w:val="clear" w:color="auto" w:fill="auto"/>
            <w:noWrap/>
            <w:vAlign w:val="bottom"/>
            <w:hideMark/>
          </w:tcPr>
          <w:p w14:paraId="65C73707" w14:textId="77777777" w:rsidR="00D21114" w:rsidRPr="006A1C22" w:rsidRDefault="00D21114" w:rsidP="0094768D">
            <w:pPr>
              <w:keepNext/>
              <w:spacing w:after="0" w:line="240" w:lineRule="auto"/>
              <w:rPr>
                <w:rFonts w:eastAsia="Times New Roman" w:cs="Times New Roman"/>
                <w:color w:val="000000"/>
                <w:szCs w:val="24"/>
              </w:rPr>
            </w:pPr>
            <w:r w:rsidRPr="006A1C22">
              <w:rPr>
                <w:rFonts w:eastAsia="Times New Roman" w:cs="Times New Roman"/>
                <w:color w:val="000000"/>
                <w:szCs w:val="24"/>
              </w:rPr>
              <w:t>1</w:t>
            </w:r>
          </w:p>
        </w:tc>
      </w:tr>
    </w:tbl>
    <w:p w14:paraId="1A710D9E" w14:textId="063676E6" w:rsidR="000E57E3" w:rsidRPr="000E57E3" w:rsidRDefault="00D21114" w:rsidP="0094768D">
      <w:pPr>
        <w:pStyle w:val="Caption"/>
        <w:spacing w:line="480" w:lineRule="auto"/>
        <w:ind w:firstLine="720"/>
        <w:rPr>
          <w:rFonts w:cs="Times New Roman"/>
          <w:sz w:val="24"/>
          <w:szCs w:val="24"/>
        </w:rPr>
        <w:sectPr w:rsidR="000E57E3" w:rsidRPr="000E57E3" w:rsidSect="00F30561">
          <w:pgSz w:w="15840" w:h="12240" w:orient="landscape"/>
          <w:pgMar w:top="1440" w:right="1440" w:bottom="1440" w:left="2160" w:header="720" w:footer="720" w:gutter="0"/>
          <w:cols w:space="720"/>
          <w:docGrid w:linePitch="360"/>
        </w:sectPr>
      </w:pPr>
      <w:r w:rsidRPr="006A1C22">
        <w:rPr>
          <w:rFonts w:cs="Times New Roman"/>
          <w:sz w:val="24"/>
          <w:szCs w:val="24"/>
        </w:rPr>
        <w:t xml:space="preserve">Table </w:t>
      </w:r>
      <w:r w:rsidRPr="006A1C22">
        <w:rPr>
          <w:rFonts w:cs="Times New Roman"/>
          <w:sz w:val="24"/>
          <w:szCs w:val="24"/>
        </w:rPr>
        <w:fldChar w:fldCharType="begin"/>
      </w:r>
      <w:r w:rsidRPr="006A1C22">
        <w:rPr>
          <w:rFonts w:cs="Times New Roman"/>
          <w:sz w:val="24"/>
          <w:szCs w:val="24"/>
        </w:rPr>
        <w:instrText xml:space="preserve"> SEQ Table \* ARABIC </w:instrText>
      </w:r>
      <w:r w:rsidRPr="006A1C22">
        <w:rPr>
          <w:rFonts w:cs="Times New Roman"/>
          <w:sz w:val="24"/>
          <w:szCs w:val="24"/>
        </w:rPr>
        <w:fldChar w:fldCharType="separate"/>
      </w:r>
      <w:r w:rsidRPr="006A1C22">
        <w:rPr>
          <w:rFonts w:cs="Times New Roman"/>
          <w:noProof/>
          <w:sz w:val="24"/>
          <w:szCs w:val="24"/>
        </w:rPr>
        <w:t>2</w:t>
      </w:r>
      <w:r w:rsidRPr="006A1C22">
        <w:rPr>
          <w:rFonts w:cs="Times New Roman"/>
          <w:sz w:val="24"/>
          <w:szCs w:val="24"/>
        </w:rPr>
        <w:fldChar w:fldCharType="end"/>
      </w:r>
      <w:r w:rsidRPr="006A1C22">
        <w:rPr>
          <w:rFonts w:cs="Times New Roman"/>
          <w:sz w:val="24"/>
          <w:szCs w:val="24"/>
        </w:rPr>
        <w:t xml:space="preserve"> Correlation matrix of the variables</w:t>
      </w:r>
      <w:r w:rsidR="000E57E3">
        <w:rPr>
          <w:rFonts w:cs="Times New Roman"/>
          <w:sz w:val="24"/>
          <w:szCs w:val="24"/>
        </w:rPr>
        <w:t>.</w:t>
      </w:r>
    </w:p>
    <w:p w14:paraId="726E81A4" w14:textId="6AD9FF03" w:rsidR="000E57E3" w:rsidRDefault="000E57E3" w:rsidP="0094768D">
      <w:pPr>
        <w:ind w:firstLine="720"/>
        <w:jc w:val="left"/>
        <w:rPr>
          <w:rFonts w:eastAsiaTheme="majorEastAsia" w:cstheme="majorBidi"/>
          <w:b/>
          <w:szCs w:val="28"/>
        </w:rPr>
      </w:pPr>
    </w:p>
    <w:p w14:paraId="49732861" w14:textId="375C7E85" w:rsidR="00D21114" w:rsidRPr="00D609BA" w:rsidRDefault="00D21114" w:rsidP="0094768D">
      <w:pPr>
        <w:pStyle w:val="Heading2"/>
        <w:ind w:firstLine="720"/>
      </w:pPr>
      <w:bookmarkStart w:id="25" w:name="_Toc48745849"/>
      <w:r w:rsidRPr="00D609BA">
        <w:t>Discussion</w:t>
      </w:r>
      <w:bookmarkEnd w:id="25"/>
    </w:p>
    <w:p w14:paraId="61E0E262" w14:textId="5FFF01EB" w:rsidR="00D21114" w:rsidRPr="006A1C22" w:rsidRDefault="0081588B" w:rsidP="0094768D">
      <w:pPr>
        <w:spacing w:line="480" w:lineRule="auto"/>
        <w:ind w:firstLine="720"/>
        <w:rPr>
          <w:rFonts w:cs="Times New Roman"/>
          <w:szCs w:val="24"/>
        </w:rPr>
      </w:pPr>
      <w:r>
        <w:rPr>
          <w:rFonts w:cs="Times New Roman"/>
          <w:szCs w:val="24"/>
        </w:rPr>
        <w:t>The study shows</w:t>
      </w:r>
      <w:r w:rsidR="00D21114" w:rsidRPr="006A1C22">
        <w:rPr>
          <w:rFonts w:cs="Times New Roman"/>
          <w:szCs w:val="24"/>
        </w:rPr>
        <w:t xml:space="preserve">, from the above correlation matrix, that the variables could be grouped into Share indices, bonds indices, and the one macroeconomic variable. The share indices: NSE 20, NASI, and the total market capitalization have a very strong positive correlation with one another. This is because through all phases of the business cycle, these three indicators complement each other. When the top 20 companies in the stock market perform well, they raise the average performance of all the companies listed in the bourse. Similarly, when the NASI appreciates, NSE 20 follows suit since the 20 shares which compose it are the most preferred stock in the market. When these two indicators rise, they inspire confidence in investors, effecting an eventual rise in the market capitalization due to a high demand of the shares. All of these indices have a strong correlation with the equity turnover. This indicates that when the listed companies are able to convert the equity they sell into real growth and development, investors at the stock market are more willing to invest in them. </w:t>
      </w:r>
    </w:p>
    <w:p w14:paraId="0B59BEF1" w14:textId="0392F13A" w:rsidR="00D21114" w:rsidRPr="006A1C22" w:rsidRDefault="00D21114" w:rsidP="0094768D">
      <w:pPr>
        <w:spacing w:line="480" w:lineRule="auto"/>
        <w:ind w:firstLine="720"/>
        <w:rPr>
          <w:rFonts w:cs="Times New Roman"/>
          <w:szCs w:val="24"/>
        </w:rPr>
      </w:pPr>
      <w:r w:rsidRPr="006A1C22">
        <w:rPr>
          <w:rFonts w:cs="Times New Roman"/>
          <w:szCs w:val="24"/>
        </w:rPr>
        <w:t xml:space="preserve">The second category of indicators are the bond indices. These include the corporate bond turnover, the government bond turnover, and the total bond turnover. These indicators have a very weak negative correlation with the share indices. This is explained by the use of capital sourced from bonds. Bonds provide both the government and the listed companies with large amounts of capital without creating an urgent liability. Therefore, these entities offer bonds when they are in dire need of money, such as, during recessions. The government bonds take up a large portion of the total bonds turnover since the listed companies opt to rely on shares. In addition, the government requires a lot more money when the economy is receding so that it can cushion the public through fiscal and economic stimuli. Furthermore, the investors are only </w:t>
      </w:r>
      <w:r w:rsidR="00246008" w:rsidRPr="006A1C22">
        <w:rPr>
          <w:rFonts w:cs="Times New Roman"/>
          <w:szCs w:val="24"/>
        </w:rPr>
        <w:t>incentivized</w:t>
      </w:r>
      <w:r w:rsidRPr="006A1C22">
        <w:rPr>
          <w:rFonts w:cs="Times New Roman"/>
          <w:szCs w:val="24"/>
        </w:rPr>
        <w:t xml:space="preserve"> to invest in either bonds or shares: not both. When they stand to make profits trading shares, bonds appear to take too long to pay up. When the investors stand to make profits by acquiring bonds, trading in shares appears too risky. However, the investors who can afford to invest in bonds make up a very small portion of the stock market. These factors create the minimal but negative correlation between share indices and bond indices. </w:t>
      </w:r>
    </w:p>
    <w:p w14:paraId="0CFEE843" w14:textId="6B196D9B" w:rsidR="00D21114" w:rsidRPr="006A1C22" w:rsidRDefault="00D21114" w:rsidP="0094768D">
      <w:pPr>
        <w:spacing w:line="480" w:lineRule="auto"/>
        <w:ind w:firstLine="720"/>
        <w:rPr>
          <w:rFonts w:cs="Times New Roman"/>
          <w:noProof/>
          <w:szCs w:val="24"/>
        </w:rPr>
      </w:pPr>
      <w:r w:rsidRPr="006A1C22">
        <w:rPr>
          <w:rFonts w:cs="Times New Roman"/>
          <w:szCs w:val="24"/>
        </w:rPr>
        <w:t xml:space="preserve">The gross domestic product is the best indicator of the economic performance in the country. It shows how much people are working and trading to gain wealth. Since wealth is directly proportional to people’s willingness to lend, the GDP was a good indicator of economic performance to use in the VAR model. The GDP showed a weak positive correlation to the share price indices and to corporate bonds turnover. It showed a weak negative correlation to the government bonds turnover and the total bonds turnover. This correlation is explained by the small number of capitalized businesses in the country, and the sizes of capitalized businesses. According to </w:t>
      </w:r>
      <w:r w:rsidRPr="006A1C22">
        <w:rPr>
          <w:rFonts w:cs="Times New Roman"/>
          <w:noProof/>
          <w:szCs w:val="24"/>
        </w:rPr>
        <w:t>Kinuthia, (2020), SMEs play a key role in the growth of the Kenyan economy. By 2017, these enterprises made up more tha</w:t>
      </w:r>
      <w:r w:rsidR="00777E2A">
        <w:rPr>
          <w:rFonts w:cs="Times New Roman"/>
          <w:noProof/>
          <w:szCs w:val="24"/>
        </w:rPr>
        <w:t>n</w:t>
      </w:r>
      <w:r w:rsidRPr="006A1C22">
        <w:rPr>
          <w:rFonts w:cs="Times New Roman"/>
          <w:noProof/>
          <w:szCs w:val="24"/>
        </w:rPr>
        <w:t xml:space="preserve"> 95% of the businesses in the country. With such small portion of the economy being financed by equity, the stock market data accounts for a very small portion of the economic fluctuations in the country. However, the Nairobi Stock Exchange oversees the trade of shares in companies from all sectors of the economy ranging from agriculture, to manufacturing, to power, and even financial services and insurance. This way, although the correlation to the GDP is weak, it is positive and consistent. </w:t>
      </w:r>
    </w:p>
    <w:p w14:paraId="3479F560" w14:textId="05159EF2" w:rsidR="00D21114" w:rsidRDefault="00D21114" w:rsidP="0094768D">
      <w:pPr>
        <w:pStyle w:val="BodyText"/>
        <w:ind w:firstLine="720"/>
        <w:rPr>
          <w:noProof/>
          <w:szCs w:val="24"/>
        </w:rPr>
      </w:pPr>
      <w:r w:rsidRPr="006A1C22">
        <w:t>In addition to the analysis of the data, this study created projections for each of the variables above. The projections were made for the four quarters covering the second half of 2020 and the first half of 2021. The prediction was made with the assumption that the COVID-19 pandemic would be reined in before the end of the third quarter of 2020. However, the model takes into consideration how quickly Kenya has recovered from similar dips in the past. It also takes into consideration the momentum of the recession, seeing as it started in 2019 and not in 2020 when COVID-19 reached Kenya. Below are graphs showing the probable trend of NSE 20, total bonds turnover, and GDP in the next 4 quarters. The tables and graphs for the rest of the data are in Appendix 2.</w:t>
      </w:r>
      <w:r w:rsidR="00246008">
        <w:t>From the tables we are able to conclude that</w:t>
      </w:r>
      <w:r>
        <w:rPr>
          <w:noProof/>
          <w:szCs w:val="24"/>
        </w:rPr>
        <w:t xml:space="preserve"> as much as the recession adversely affects the stock market, the market has an ability to remedy the recession. </w:t>
      </w:r>
    </w:p>
    <w:p w14:paraId="02BAD973" w14:textId="359AF313" w:rsidR="00D729AC" w:rsidRDefault="00D729AC" w:rsidP="0094768D">
      <w:pPr>
        <w:pStyle w:val="BodyText"/>
        <w:ind w:firstLine="720"/>
        <w:rPr>
          <w:noProof/>
          <w:szCs w:val="24"/>
        </w:rPr>
      </w:pPr>
      <w:r>
        <w:rPr>
          <w:noProof/>
          <w:szCs w:val="24"/>
        </w:rPr>
        <w:t xml:space="preserve">The study determined that since its start in February 2020, the coronavirus has caused investor panic in a number of instances. </w:t>
      </w:r>
      <w:r w:rsidR="00F156CE">
        <w:rPr>
          <w:noProof/>
          <w:szCs w:val="24"/>
        </w:rPr>
        <w:t xml:space="preserve">From the secondary data collected, the study determined that since the beginning of the year, the recession has effected a significant reduction in the stock maeket performance. For instance the NSE 20 share index has gone down by about 700 points. As of December 2019, this index was at 2654.39 points. </w:t>
      </w:r>
      <w:r w:rsidR="009C4B33">
        <w:rPr>
          <w:noProof/>
          <w:szCs w:val="24"/>
        </w:rPr>
        <w:t xml:space="preserve">This value had reduced to 1942.12 by June 2020. </w:t>
      </w:r>
      <w:r w:rsidR="001F53E4">
        <w:rPr>
          <w:noProof/>
          <w:szCs w:val="24"/>
        </w:rPr>
        <w:t>The impact of the recession was so severe at the start that it undid the January effect in the Nairobi Securities Exchange. The January effect is an anomaly in the stock market which sees the first quarter of a period performing better than the last quarter of the preceding period</w:t>
      </w:r>
      <w:sdt>
        <w:sdtPr>
          <w:rPr>
            <w:noProof/>
            <w:szCs w:val="24"/>
          </w:rPr>
          <w:id w:val="1102373666"/>
          <w:citation/>
        </w:sdtPr>
        <w:sdtEndPr/>
        <w:sdtContent>
          <w:r w:rsidR="001F53E4">
            <w:rPr>
              <w:noProof/>
              <w:szCs w:val="24"/>
            </w:rPr>
            <w:fldChar w:fldCharType="begin"/>
          </w:r>
          <w:r w:rsidR="001F53E4">
            <w:rPr>
              <w:noProof/>
              <w:szCs w:val="24"/>
            </w:rPr>
            <w:instrText xml:space="preserve"> CITATION Kam03 \l 1033 </w:instrText>
          </w:r>
          <w:r w:rsidR="001F53E4">
            <w:rPr>
              <w:noProof/>
              <w:szCs w:val="24"/>
            </w:rPr>
            <w:fldChar w:fldCharType="separate"/>
          </w:r>
          <w:r w:rsidR="0094768D">
            <w:rPr>
              <w:noProof/>
              <w:szCs w:val="24"/>
            </w:rPr>
            <w:t xml:space="preserve"> </w:t>
          </w:r>
          <w:r w:rsidR="0094768D" w:rsidRPr="0094768D">
            <w:rPr>
              <w:noProof/>
              <w:szCs w:val="24"/>
            </w:rPr>
            <w:t>(Kamau, 2003)</w:t>
          </w:r>
          <w:r w:rsidR="001F53E4">
            <w:rPr>
              <w:noProof/>
              <w:szCs w:val="24"/>
            </w:rPr>
            <w:fldChar w:fldCharType="end"/>
          </w:r>
        </w:sdtContent>
      </w:sdt>
      <w:r w:rsidR="001F53E4">
        <w:rPr>
          <w:noProof/>
          <w:szCs w:val="24"/>
        </w:rPr>
        <w:t xml:space="preserve">. The January effect was reversed since so far, the stock market has not reached the performance it had in December 2019. </w:t>
      </w:r>
      <w:r w:rsidR="00C67E7D">
        <w:rPr>
          <w:noProof/>
          <w:szCs w:val="24"/>
        </w:rPr>
        <w:t>The January effect has been prevalent in the Nairobi Securities Exchange for decades</w:t>
      </w:r>
      <w:sdt>
        <w:sdtPr>
          <w:rPr>
            <w:noProof/>
            <w:szCs w:val="24"/>
          </w:rPr>
          <w:id w:val="-2115977983"/>
          <w:citation/>
        </w:sdtPr>
        <w:sdtEndPr/>
        <w:sdtContent>
          <w:r w:rsidR="00C67E7D">
            <w:rPr>
              <w:noProof/>
              <w:szCs w:val="24"/>
            </w:rPr>
            <w:fldChar w:fldCharType="begin"/>
          </w:r>
          <w:r w:rsidR="00C67E7D">
            <w:rPr>
              <w:noProof/>
              <w:szCs w:val="24"/>
            </w:rPr>
            <w:instrText xml:space="preserve"> CITATION Nya11 \l 1033 </w:instrText>
          </w:r>
          <w:r w:rsidR="00C67E7D">
            <w:rPr>
              <w:noProof/>
              <w:szCs w:val="24"/>
            </w:rPr>
            <w:fldChar w:fldCharType="separate"/>
          </w:r>
          <w:r w:rsidR="0094768D">
            <w:rPr>
              <w:noProof/>
              <w:szCs w:val="24"/>
            </w:rPr>
            <w:t xml:space="preserve"> </w:t>
          </w:r>
          <w:r w:rsidR="0094768D" w:rsidRPr="0094768D">
            <w:rPr>
              <w:noProof/>
              <w:szCs w:val="24"/>
            </w:rPr>
            <w:t>(Nyamosi, 2011)</w:t>
          </w:r>
          <w:r w:rsidR="00C67E7D">
            <w:rPr>
              <w:noProof/>
              <w:szCs w:val="24"/>
            </w:rPr>
            <w:fldChar w:fldCharType="end"/>
          </w:r>
        </w:sdtContent>
      </w:sdt>
      <w:r w:rsidR="00C67E7D">
        <w:rPr>
          <w:noProof/>
          <w:szCs w:val="24"/>
        </w:rPr>
        <w:t>. Therefore, the</w:t>
      </w:r>
      <w:r w:rsidR="001F53E4">
        <w:rPr>
          <w:noProof/>
          <w:szCs w:val="24"/>
        </w:rPr>
        <w:t xml:space="preserve"> impact on the stock market </w:t>
      </w:r>
      <w:r w:rsidR="00C67E7D">
        <w:rPr>
          <w:noProof/>
          <w:szCs w:val="24"/>
        </w:rPr>
        <w:t>can be much worse if it</w:t>
      </w:r>
      <w:r w:rsidR="00224FA6">
        <w:rPr>
          <w:noProof/>
          <w:szCs w:val="24"/>
        </w:rPr>
        <w:t xml:space="preserve"> is not mitigated on time. </w:t>
      </w:r>
    </w:p>
    <w:p w14:paraId="45C72B48" w14:textId="77777777" w:rsidR="00D21114" w:rsidRPr="006A1C22" w:rsidRDefault="00D21114" w:rsidP="0094768D">
      <w:pPr>
        <w:spacing w:line="480" w:lineRule="auto"/>
        <w:rPr>
          <w:rFonts w:cs="Times New Roman"/>
          <w:szCs w:val="24"/>
        </w:rPr>
      </w:pPr>
      <w:r w:rsidRPr="006A1C22">
        <w:rPr>
          <w:rFonts w:cs="Times New Roman"/>
          <w:noProof/>
          <w:szCs w:val="24"/>
        </w:rPr>
        <w:drawing>
          <wp:inline distT="0" distB="0" distL="0" distR="0" wp14:anchorId="18C38B56" wp14:editId="20C52A66">
            <wp:extent cx="5943600" cy="59346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04D446F8" w14:textId="77777777" w:rsidR="00D21114" w:rsidRPr="006A1C22" w:rsidRDefault="00D21114" w:rsidP="0094768D">
      <w:pPr>
        <w:spacing w:line="480" w:lineRule="auto"/>
        <w:rPr>
          <w:rFonts w:cs="Times New Roman"/>
          <w:szCs w:val="24"/>
        </w:rPr>
      </w:pPr>
      <w:r w:rsidRPr="006A1C22">
        <w:rPr>
          <w:rFonts w:cs="Times New Roman"/>
          <w:noProof/>
          <w:szCs w:val="24"/>
        </w:rPr>
        <w:drawing>
          <wp:inline distT="0" distB="0" distL="0" distR="0" wp14:anchorId="46F861D2" wp14:editId="41CD9C2A">
            <wp:extent cx="5943600" cy="59346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5EB35B74" w14:textId="77777777" w:rsidR="00D21114" w:rsidRPr="006A1C22" w:rsidRDefault="00D21114" w:rsidP="0094768D">
      <w:pPr>
        <w:spacing w:line="480" w:lineRule="auto"/>
        <w:rPr>
          <w:rFonts w:cs="Times New Roman"/>
          <w:szCs w:val="24"/>
        </w:rPr>
      </w:pPr>
      <w:r w:rsidRPr="006A1C22">
        <w:rPr>
          <w:rFonts w:cs="Times New Roman"/>
          <w:noProof/>
          <w:szCs w:val="24"/>
        </w:rPr>
        <w:drawing>
          <wp:inline distT="0" distB="0" distL="0" distR="0" wp14:anchorId="07ECE029" wp14:editId="256043C3">
            <wp:extent cx="5943600" cy="59346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297F6DF3" w14:textId="77777777" w:rsidR="00246008" w:rsidRDefault="00246008" w:rsidP="0094768D">
      <w:pPr>
        <w:pStyle w:val="Heading1"/>
      </w:pPr>
    </w:p>
    <w:p w14:paraId="18A9DA6C" w14:textId="77777777" w:rsidR="00246008" w:rsidRDefault="00246008" w:rsidP="0094768D">
      <w:pPr>
        <w:pStyle w:val="Heading1"/>
      </w:pPr>
    </w:p>
    <w:p w14:paraId="472D1E3A" w14:textId="77777777" w:rsidR="00246008" w:rsidRDefault="00246008" w:rsidP="0094768D">
      <w:pPr>
        <w:pStyle w:val="Heading1"/>
      </w:pPr>
    </w:p>
    <w:p w14:paraId="16B41804" w14:textId="77777777" w:rsidR="00D609BA" w:rsidRDefault="00D609BA" w:rsidP="0094768D">
      <w:pPr>
        <w:spacing w:line="480" w:lineRule="auto"/>
        <w:rPr>
          <w:rFonts w:asciiTheme="majorHAnsi" w:eastAsiaTheme="majorEastAsia" w:hAnsiTheme="majorHAnsi" w:cstheme="majorBidi"/>
          <w:color w:val="2E74B5" w:themeColor="accent1" w:themeShade="BF"/>
          <w:sz w:val="36"/>
          <w:szCs w:val="36"/>
        </w:rPr>
      </w:pPr>
    </w:p>
    <w:p w14:paraId="16FBC305" w14:textId="77777777" w:rsidR="00255B74" w:rsidRDefault="00255B74" w:rsidP="0094768D">
      <w:pPr>
        <w:jc w:val="left"/>
        <w:rPr>
          <w:rFonts w:eastAsiaTheme="majorEastAsia" w:cstheme="majorBidi"/>
          <w:b/>
          <w:spacing w:val="-7"/>
          <w:szCs w:val="80"/>
        </w:rPr>
      </w:pPr>
      <w:r>
        <w:br w:type="page"/>
      </w:r>
    </w:p>
    <w:p w14:paraId="082571C8" w14:textId="5F81F0B2" w:rsidR="00246008" w:rsidRPr="00D609BA" w:rsidRDefault="00246008" w:rsidP="0094768D">
      <w:pPr>
        <w:pStyle w:val="Heading1"/>
        <w:ind w:firstLine="720"/>
      </w:pPr>
      <w:bookmarkStart w:id="26" w:name="_Toc48745850"/>
      <w:r w:rsidRPr="00D609BA">
        <w:t>CHAPTER 5:</w:t>
      </w:r>
      <w:r w:rsidR="00D729AC">
        <w:t xml:space="preserve"> </w:t>
      </w:r>
      <w:r w:rsidRPr="00D609BA">
        <w:t>CONCLUSION AND RECOMMENDATIONS.</w:t>
      </w:r>
      <w:bookmarkEnd w:id="26"/>
    </w:p>
    <w:p w14:paraId="187B1C9C" w14:textId="51D6EAD9" w:rsidR="0081588B" w:rsidRPr="00246008" w:rsidRDefault="0081588B" w:rsidP="0094768D">
      <w:pPr>
        <w:pStyle w:val="Heading2"/>
        <w:ind w:firstLine="720"/>
        <w:rPr>
          <w:rFonts w:cs="Times New Roman"/>
          <w:szCs w:val="24"/>
        </w:rPr>
      </w:pPr>
      <w:bookmarkStart w:id="27" w:name="_Toc48745851"/>
      <w:r w:rsidRPr="00255B74">
        <w:rPr>
          <w:rStyle w:val="SubtitleChar"/>
          <w:b/>
          <w:szCs w:val="28"/>
        </w:rPr>
        <w:t>Conclusion</w:t>
      </w:r>
      <w:r>
        <w:rPr>
          <w:rFonts w:cs="Times New Roman"/>
          <w:szCs w:val="24"/>
        </w:rPr>
        <w:t>.</w:t>
      </w:r>
      <w:bookmarkEnd w:id="27"/>
    </w:p>
    <w:p w14:paraId="3CFC64F1" w14:textId="10B4319E" w:rsidR="0081588B" w:rsidRPr="00D729AC" w:rsidRDefault="00D21114" w:rsidP="0094768D">
      <w:pPr>
        <w:pStyle w:val="BodyText"/>
        <w:ind w:firstLine="720"/>
        <w:rPr>
          <w:szCs w:val="24"/>
        </w:rPr>
      </w:pPr>
      <w:r w:rsidRPr="00D729AC">
        <w:rPr>
          <w:szCs w:val="24"/>
        </w:rPr>
        <w:t>As the graphs above depict, there is no sure way of determining the trend of economic indices such as GDP or share price indices.</w:t>
      </w:r>
      <w:r w:rsidR="0081588B" w:rsidRPr="00D729AC">
        <w:rPr>
          <w:szCs w:val="24"/>
        </w:rPr>
        <w:t xml:space="preserve"> The study concluded that the variables could be grouped into Share indices, bonds indices, and the one macroeconomic variable. The share indices: NSE 20, NASI, and the total market capitalization have a very strong positive correlation with one </w:t>
      </w:r>
      <w:r w:rsidR="004B6035" w:rsidRPr="00D729AC">
        <w:rPr>
          <w:szCs w:val="24"/>
        </w:rPr>
        <w:t>another. The bond indices: corporate bond turnover, the government bond turnover, and the total bond turnover   have a very weak negative cor</w:t>
      </w:r>
      <w:r w:rsidR="001559C4">
        <w:rPr>
          <w:szCs w:val="24"/>
        </w:rPr>
        <w:t>relation with the share indices</w:t>
      </w:r>
      <w:r w:rsidR="004B6035" w:rsidRPr="00D729AC">
        <w:rPr>
          <w:szCs w:val="24"/>
        </w:rPr>
        <w:t>.</w:t>
      </w:r>
      <w:r w:rsidR="001559C4">
        <w:rPr>
          <w:szCs w:val="24"/>
        </w:rPr>
        <w:t xml:space="preserve"> </w:t>
      </w:r>
      <w:r w:rsidR="004B6035" w:rsidRPr="00D729AC">
        <w:rPr>
          <w:szCs w:val="24"/>
        </w:rPr>
        <w:t>Lastly, the GDP which is the macroeconomic variable, showed a weak positive correlation to the share price indices and to corporate bonds turnover.</w:t>
      </w:r>
    </w:p>
    <w:p w14:paraId="155D03B1" w14:textId="7A946326" w:rsidR="0081588B" w:rsidRPr="00284E97" w:rsidRDefault="0081588B" w:rsidP="0094768D">
      <w:pPr>
        <w:pStyle w:val="Heading2"/>
        <w:ind w:firstLine="720"/>
      </w:pPr>
      <w:bookmarkStart w:id="28" w:name="_Toc48745852"/>
      <w:r w:rsidRPr="00284E97">
        <w:t>Recommendations.</w:t>
      </w:r>
      <w:bookmarkEnd w:id="28"/>
    </w:p>
    <w:p w14:paraId="1DA35D54" w14:textId="7F3C69EE" w:rsidR="00D21114" w:rsidRPr="006A1C22" w:rsidRDefault="00D21114" w:rsidP="0094768D">
      <w:pPr>
        <w:spacing w:line="480" w:lineRule="auto"/>
        <w:ind w:firstLine="720"/>
        <w:rPr>
          <w:rFonts w:cs="Times New Roman"/>
          <w:szCs w:val="24"/>
        </w:rPr>
      </w:pPr>
      <w:r w:rsidRPr="006A1C22">
        <w:rPr>
          <w:rFonts w:cs="Times New Roman"/>
          <w:szCs w:val="24"/>
        </w:rPr>
        <w:t xml:space="preserve">In order to achieve the highest rate of growth conceivable, companies should focus on keeping their employees, at least, healthy. In the ideal situation, companies should urge their employees to work from home. Where this limits the employees, the companies should utilize this time by offering training in customer service and skill improvement. This way, the company can cut down on losses due to suboptimal operations and instead, invest in their human resource. This way, when the economy eventually opens, the company will have healthy employees who are even better trained to serve. If this is adopted as a trend, listed companies will be twice as productive as they were before the pandemic. Although the pandemic is imposing many adverse effects on businesses, it has also provided a unique resource: time. How companies utilize it will determine their performances during the expansion. </w:t>
      </w:r>
    </w:p>
    <w:p w14:paraId="1F403071" w14:textId="77777777" w:rsidR="00D21114" w:rsidRPr="006A1C22" w:rsidRDefault="00D21114" w:rsidP="0094768D">
      <w:pPr>
        <w:spacing w:line="480" w:lineRule="auto"/>
        <w:ind w:firstLine="720"/>
        <w:rPr>
          <w:rFonts w:cs="Times New Roman"/>
          <w:szCs w:val="24"/>
        </w:rPr>
      </w:pPr>
      <w:r w:rsidRPr="006A1C22">
        <w:rPr>
          <w:rFonts w:cs="Times New Roman"/>
          <w:szCs w:val="24"/>
        </w:rPr>
        <w:t xml:space="preserve">The government also needs to take measures to ensure the safety and well-being of the public. Although it is a personal responsibility to stay safe from COVID-19, the government should keep in mind that in case of a second wave of the pandemic, it will have to bear losses in lives and money. Assuming that it is able to mitigate the pandemic effectively, the government will have an uphill task of reviving the economy from a recession the world has not seen in more than a century. Since the coronavirus recession is a global problem, foreign direct investments, loans, and grants will be difficult to secure. The government should consider offering bonds in the local stock market to attract as many investors as possible. With enough funds, the government would be able to sustain the fiscal and economic stimuli. This would reduce the impact of the recession on low income families, thus safeguarding their ability to afford essential needs. With sufficient measures, the government can inspire confidence in investors and businesspeople to get back to work, reviving the economy before it contracts any further. </w:t>
      </w:r>
    </w:p>
    <w:p w14:paraId="72AAD104" w14:textId="67701C41" w:rsidR="00D21114" w:rsidRPr="00D21114" w:rsidRDefault="00D21114" w:rsidP="0094768D">
      <w:pPr>
        <w:pStyle w:val="BodyText"/>
        <w:ind w:firstLine="720"/>
        <w:rPr>
          <w:szCs w:val="24"/>
        </w:rPr>
      </w:pPr>
      <w:r w:rsidRPr="006A1C22">
        <w:rPr>
          <w:szCs w:val="24"/>
        </w:rPr>
        <w:t>It is important to note that although having a small number of capitalized businesses kept Kenya from harm’s way in the 2007-2008 global economic crisis, the opportunity cost is too high. Along with the crisis, Kenya missed out on the opportunity to grow along other economies. After the global crisis, the world economy has experienced about 13 years of continuous expansion. Although Kenya’s GDP has grown consistently, it could have grown much faster with the advantage of a robust capital market where at least</w:t>
      </w:r>
      <w:r>
        <w:rPr>
          <w:szCs w:val="24"/>
        </w:rPr>
        <w:t xml:space="preserve"> </w:t>
      </w:r>
      <w:r w:rsidRPr="006A1C22">
        <w:rPr>
          <w:szCs w:val="24"/>
        </w:rPr>
        <w:t>15% of its businesses are listed.</w:t>
      </w:r>
      <w:r w:rsidR="008C1A2E">
        <w:rPr>
          <w:szCs w:val="24"/>
        </w:rPr>
        <w:t xml:space="preserve"> The government should oversee the creation of financial policy to this effect. </w:t>
      </w:r>
    </w:p>
    <w:p w14:paraId="07DA1215" w14:textId="680E50E5" w:rsidR="00284E97" w:rsidRDefault="008C1A2E" w:rsidP="0094768D">
      <w:pPr>
        <w:pStyle w:val="BodyText"/>
        <w:ind w:firstLine="720"/>
        <w:rPr>
          <w:szCs w:val="24"/>
        </w:rPr>
      </w:pPr>
      <w:r>
        <w:rPr>
          <w:szCs w:val="24"/>
        </w:rPr>
        <w:t>In addition, f</w:t>
      </w:r>
      <w:r w:rsidRPr="008C1A2E">
        <w:rPr>
          <w:szCs w:val="24"/>
        </w:rPr>
        <w:t xml:space="preserve">urther studies </w:t>
      </w:r>
      <w:r>
        <w:rPr>
          <w:szCs w:val="24"/>
        </w:rPr>
        <w:t xml:space="preserve">should </w:t>
      </w:r>
      <w:r w:rsidRPr="008C1A2E">
        <w:rPr>
          <w:szCs w:val="24"/>
        </w:rPr>
        <w:t>explore the sector-wise relationship between GDP and stock market performance. The sector-wise impact of the recession on the stock market is the only research question the study did not manage to answer. This study accomplished its objectives without stratifying the stock market into its constituent sectors. Moreover, the insight into the impact of the recession on the various sectors requires a broad study independent from the general impact on the market. Such a study would go a long way in fostering methods of mitigating economic crises as it would inform the vital decisions of companies during crises.</w:t>
      </w:r>
    </w:p>
    <w:bookmarkStart w:id="29" w:name="_Toc48745853" w:displacedByCustomXml="next"/>
    <w:sdt>
      <w:sdtPr>
        <w:rPr>
          <w:rFonts w:eastAsiaTheme="minorEastAsia" w:cs="Times New Roman"/>
          <w:b w:val="0"/>
          <w:spacing w:val="0"/>
          <w:szCs w:val="24"/>
        </w:rPr>
        <w:id w:val="-1682734487"/>
        <w:docPartObj>
          <w:docPartGallery w:val="Bibliographies"/>
          <w:docPartUnique/>
        </w:docPartObj>
      </w:sdtPr>
      <w:sdtEndPr/>
      <w:sdtContent>
        <w:p w14:paraId="0F5A7ADF" w14:textId="1E556A41" w:rsidR="00284E97" w:rsidRPr="00C12F1D" w:rsidRDefault="00284E97" w:rsidP="0094768D">
          <w:pPr>
            <w:pStyle w:val="Heading1"/>
            <w:rPr>
              <w:rStyle w:val="TitleChar"/>
              <w:b/>
            </w:rPr>
          </w:pPr>
          <w:r w:rsidRPr="00255B74">
            <w:rPr>
              <w:rStyle w:val="TitleChar"/>
              <w:b/>
              <w:szCs w:val="36"/>
            </w:rPr>
            <w:t>References</w:t>
          </w:r>
          <w:bookmarkEnd w:id="29"/>
        </w:p>
        <w:sdt>
          <w:sdtPr>
            <w:rPr>
              <w:rFonts w:cs="Times New Roman"/>
              <w:szCs w:val="24"/>
            </w:rPr>
            <w:id w:val="-573587230"/>
            <w:bibliography/>
          </w:sdtPr>
          <w:sdtEndPr/>
          <w:sdtContent>
            <w:p w14:paraId="1314B1C9" w14:textId="77777777" w:rsidR="0094768D" w:rsidRDefault="00284E97" w:rsidP="0094768D">
              <w:pPr>
                <w:pStyle w:val="Bibliography"/>
                <w:ind w:left="720" w:hanging="720"/>
                <w:rPr>
                  <w:noProof/>
                  <w:szCs w:val="24"/>
                </w:rPr>
              </w:pPr>
              <w:r w:rsidRPr="00C67E7D">
                <w:rPr>
                  <w:rFonts w:cs="Times New Roman"/>
                  <w:szCs w:val="24"/>
                </w:rPr>
                <w:fldChar w:fldCharType="begin"/>
              </w:r>
              <w:r w:rsidRPr="00C67E7D">
                <w:rPr>
                  <w:rFonts w:cs="Times New Roman"/>
                  <w:szCs w:val="24"/>
                </w:rPr>
                <w:instrText xml:space="preserve"> BIBLIOGRAPHY </w:instrText>
              </w:r>
              <w:r w:rsidRPr="00C67E7D">
                <w:rPr>
                  <w:rFonts w:cs="Times New Roman"/>
                  <w:szCs w:val="24"/>
                </w:rPr>
                <w:fldChar w:fldCharType="separate"/>
              </w:r>
              <w:r w:rsidR="0094768D">
                <w:rPr>
                  <w:noProof/>
                </w:rPr>
                <w:t xml:space="preserve">Amir sufi, A. M. (2010). The Great Recession: Lessons from Microeconomic Data. </w:t>
              </w:r>
              <w:r w:rsidR="0094768D">
                <w:rPr>
                  <w:i/>
                  <w:iCs/>
                  <w:noProof/>
                </w:rPr>
                <w:t>American Economic Review Papers and Proceedings.</w:t>
              </w:r>
              <w:r w:rsidR="0094768D">
                <w:rPr>
                  <w:noProof/>
                </w:rPr>
                <w:t>, 51-56.</w:t>
              </w:r>
            </w:p>
            <w:p w14:paraId="1BF52FFB" w14:textId="77777777" w:rsidR="0094768D" w:rsidRDefault="0094768D" w:rsidP="0094768D">
              <w:pPr>
                <w:pStyle w:val="Bibliography"/>
                <w:ind w:left="720" w:hanging="720"/>
                <w:rPr>
                  <w:noProof/>
                </w:rPr>
              </w:pPr>
              <w:r>
                <w:rPr>
                  <w:noProof/>
                </w:rPr>
                <w:t xml:space="preserve">Barnier, B. (2020, June 8). </w:t>
              </w:r>
              <w:r>
                <w:rPr>
                  <w:i/>
                  <w:iCs/>
                  <w:noProof/>
                </w:rPr>
                <w:t>Guide to Economic Recession</w:t>
              </w:r>
              <w:r>
                <w:rPr>
                  <w:noProof/>
                </w:rPr>
                <w:t>. Retrieved from investopedia: https://www.investopedia.com/terms/r/recession.asp</w:t>
              </w:r>
            </w:p>
            <w:p w14:paraId="283E805C" w14:textId="77777777" w:rsidR="0094768D" w:rsidRDefault="0094768D" w:rsidP="0094768D">
              <w:pPr>
                <w:pStyle w:val="Bibliography"/>
                <w:ind w:left="720" w:hanging="720"/>
                <w:rPr>
                  <w:noProof/>
                </w:rPr>
              </w:pPr>
              <w:r>
                <w:rPr>
                  <w:noProof/>
                </w:rPr>
                <w:t xml:space="preserve">Botsch, R. E. (2011, July 9). </w:t>
              </w:r>
              <w:r>
                <w:rPr>
                  <w:i/>
                  <w:iCs/>
                  <w:noProof/>
                </w:rPr>
                <w:t>Concepts, Variables, and Measurement</w:t>
              </w:r>
              <w:r>
                <w:rPr>
                  <w:noProof/>
                </w:rPr>
                <w:t>. Retrieved from APLS 301 Scope and Research Methods: http://polisci.usca.edu/apls301/Text/Chapter%204.%20Concepts,%20Variables,%20and%20Measurement.htm</w:t>
              </w:r>
            </w:p>
            <w:p w14:paraId="00CF0A8A" w14:textId="77777777" w:rsidR="0094768D" w:rsidRDefault="0094768D" w:rsidP="0094768D">
              <w:pPr>
                <w:pStyle w:val="Bibliography"/>
                <w:ind w:left="720" w:hanging="720"/>
                <w:rPr>
                  <w:noProof/>
                </w:rPr>
              </w:pPr>
              <w:r>
                <w:rPr>
                  <w:noProof/>
                </w:rPr>
                <w:t xml:space="preserve">Donald Cooper, P. S. (2006). </w:t>
              </w:r>
              <w:r>
                <w:rPr>
                  <w:i/>
                  <w:iCs/>
                  <w:noProof/>
                </w:rPr>
                <w:t>Business Research Methods: 12th Edition.</w:t>
              </w:r>
              <w:r>
                <w:rPr>
                  <w:noProof/>
                </w:rPr>
                <w:t xml:space="preserve"> India: McGraw-Hill Education (India) Pvt Limited.</w:t>
              </w:r>
            </w:p>
            <w:p w14:paraId="21D3FDB1" w14:textId="77777777" w:rsidR="0094768D" w:rsidRDefault="0094768D" w:rsidP="0094768D">
              <w:pPr>
                <w:pStyle w:val="Bibliography"/>
                <w:ind w:left="720" w:hanging="720"/>
                <w:rPr>
                  <w:noProof/>
                </w:rPr>
              </w:pPr>
              <w:r>
                <w:rPr>
                  <w:noProof/>
                </w:rPr>
                <w:t>Flick, U. (2009). An introduction to qualitative research . 528.</w:t>
              </w:r>
            </w:p>
            <w:p w14:paraId="5CB8338F" w14:textId="77777777" w:rsidR="0094768D" w:rsidRDefault="0094768D" w:rsidP="0094768D">
              <w:pPr>
                <w:pStyle w:val="Bibliography"/>
                <w:ind w:left="720" w:hanging="720"/>
                <w:rPr>
                  <w:noProof/>
                </w:rPr>
              </w:pPr>
              <w:r>
                <w:rPr>
                  <w:noProof/>
                </w:rPr>
                <w:t xml:space="preserve">Hayes, A. (2020, April 13). </w:t>
              </w:r>
              <w:r>
                <w:rPr>
                  <w:i/>
                  <w:iCs/>
                  <w:noProof/>
                </w:rPr>
                <w:t>Boom And Bust Cycle</w:t>
              </w:r>
              <w:r>
                <w:rPr>
                  <w:noProof/>
                </w:rPr>
                <w:t>. Retrieved from Investopedia: https://www.investopedia.com/terms/b/boom-and-bust-cycle.asp</w:t>
              </w:r>
            </w:p>
            <w:p w14:paraId="219EEC80" w14:textId="77777777" w:rsidR="0094768D" w:rsidRDefault="0094768D" w:rsidP="0094768D">
              <w:pPr>
                <w:pStyle w:val="Bibliography"/>
                <w:ind w:left="720" w:hanging="720"/>
                <w:rPr>
                  <w:noProof/>
                </w:rPr>
              </w:pPr>
              <w:r>
                <w:rPr>
                  <w:noProof/>
                </w:rPr>
                <w:t xml:space="preserve">Horwitz, S. (2012). </w:t>
              </w:r>
              <w:r>
                <w:rPr>
                  <w:i/>
                  <w:iCs/>
                  <w:noProof/>
                </w:rPr>
                <w:t>Causes and Curses of the Great Recession.</w:t>
              </w:r>
              <w:r>
                <w:rPr>
                  <w:noProof/>
                </w:rPr>
                <w:t xml:space="preserve"> London: The Institute of Economic Affairs.</w:t>
              </w:r>
            </w:p>
            <w:p w14:paraId="68E3A9BD" w14:textId="77777777" w:rsidR="0094768D" w:rsidRDefault="0094768D" w:rsidP="0094768D">
              <w:pPr>
                <w:pStyle w:val="Bibliography"/>
                <w:ind w:left="720" w:hanging="720"/>
                <w:rPr>
                  <w:noProof/>
                </w:rPr>
              </w:pPr>
              <w:r>
                <w:rPr>
                  <w:noProof/>
                </w:rPr>
                <w:t xml:space="preserve">Irons, J. (2009). </w:t>
              </w:r>
              <w:r>
                <w:rPr>
                  <w:i/>
                  <w:iCs/>
                  <w:noProof/>
                </w:rPr>
                <w:t>Economic Scarring: The long-term impacts of the recession.</w:t>
              </w:r>
              <w:r>
                <w:rPr>
                  <w:noProof/>
                </w:rPr>
                <w:t xml:space="preserve"> Washington DC: Economic Policy Institute.</w:t>
              </w:r>
            </w:p>
            <w:p w14:paraId="00F39D31" w14:textId="77777777" w:rsidR="0094768D" w:rsidRDefault="0094768D" w:rsidP="0094768D">
              <w:pPr>
                <w:pStyle w:val="Bibliography"/>
                <w:ind w:left="720" w:hanging="720"/>
                <w:rPr>
                  <w:noProof/>
                </w:rPr>
              </w:pPr>
              <w:r>
                <w:rPr>
                  <w:noProof/>
                </w:rPr>
                <w:t xml:space="preserve">Juma, V. (2020, March 13). NSE halts trading as share prices collapse on virus scare. </w:t>
              </w:r>
              <w:r>
                <w:rPr>
                  <w:i/>
                  <w:iCs/>
                  <w:noProof/>
                </w:rPr>
                <w:t>The Daily Nation</w:t>
              </w:r>
              <w:r>
                <w:rPr>
                  <w:noProof/>
                </w:rPr>
                <w:t>.</w:t>
              </w:r>
            </w:p>
            <w:p w14:paraId="1CE21900" w14:textId="77777777" w:rsidR="0094768D" w:rsidRDefault="0094768D" w:rsidP="0094768D">
              <w:pPr>
                <w:pStyle w:val="Bibliography"/>
                <w:ind w:left="720" w:hanging="720"/>
                <w:rPr>
                  <w:noProof/>
                </w:rPr>
              </w:pPr>
              <w:r>
                <w:rPr>
                  <w:noProof/>
                </w:rPr>
                <w:t xml:space="preserve">Kamau, S. D. (2003). </w:t>
              </w:r>
              <w:r>
                <w:rPr>
                  <w:i/>
                  <w:iCs/>
                  <w:noProof/>
                </w:rPr>
                <w:t>Turn of the month and January effect on stock prices at Nairobi Stock Exchange.</w:t>
              </w:r>
              <w:r>
                <w:rPr>
                  <w:noProof/>
                </w:rPr>
                <w:t xml:space="preserve"> Nairobi: University of Nairobi .</w:t>
              </w:r>
            </w:p>
            <w:p w14:paraId="28E5D152" w14:textId="77777777" w:rsidR="0094768D" w:rsidRDefault="0094768D" w:rsidP="0094768D">
              <w:pPr>
                <w:pStyle w:val="Bibliography"/>
                <w:ind w:left="720" w:hanging="720"/>
                <w:rPr>
                  <w:noProof/>
                </w:rPr>
              </w:pPr>
              <w:r>
                <w:rPr>
                  <w:noProof/>
                </w:rPr>
                <w:t xml:space="preserve">Kenya National Bureau of Statistics. (2020). </w:t>
              </w:r>
              <w:r>
                <w:rPr>
                  <w:i/>
                  <w:iCs/>
                  <w:noProof/>
                </w:rPr>
                <w:t>Economic Indicators.</w:t>
              </w:r>
              <w:r>
                <w:rPr>
                  <w:noProof/>
                </w:rPr>
                <w:t xml:space="preserve"> </w:t>
              </w:r>
            </w:p>
            <w:p w14:paraId="139BFE3C" w14:textId="77777777" w:rsidR="0094768D" w:rsidRDefault="0094768D" w:rsidP="0094768D">
              <w:pPr>
                <w:pStyle w:val="Bibliography"/>
                <w:ind w:left="720" w:hanging="720"/>
                <w:rPr>
                  <w:noProof/>
                </w:rPr>
              </w:pPr>
              <w:r>
                <w:rPr>
                  <w:noProof/>
                </w:rPr>
                <w:t xml:space="preserve">Kinuthia, K. (2020, February 24). SMEs driving Kenya’s economy. </w:t>
              </w:r>
              <w:r>
                <w:rPr>
                  <w:i/>
                  <w:iCs/>
                  <w:noProof/>
                </w:rPr>
                <w:t>Daily Nation</w:t>
              </w:r>
              <w:r>
                <w:rPr>
                  <w:noProof/>
                </w:rPr>
                <w:t>.</w:t>
              </w:r>
            </w:p>
            <w:p w14:paraId="627511E8" w14:textId="77777777" w:rsidR="0094768D" w:rsidRDefault="0094768D" w:rsidP="0094768D">
              <w:pPr>
                <w:pStyle w:val="Bibliography"/>
                <w:ind w:left="720" w:hanging="720"/>
                <w:rPr>
                  <w:noProof/>
                </w:rPr>
              </w:pPr>
              <w:r>
                <w:rPr>
                  <w:noProof/>
                </w:rPr>
                <w:t xml:space="preserve">Maina, N. (2019, October 27). Nearly 7,000 workers laid off in Kenya since January this year. </w:t>
              </w:r>
              <w:r>
                <w:rPr>
                  <w:i/>
                  <w:iCs/>
                  <w:noProof/>
                </w:rPr>
                <w:t>People Daily Online</w:t>
              </w:r>
              <w:r>
                <w:rPr>
                  <w:noProof/>
                </w:rPr>
                <w:t>.</w:t>
              </w:r>
            </w:p>
            <w:p w14:paraId="403CEC20" w14:textId="77777777" w:rsidR="0094768D" w:rsidRDefault="0094768D" w:rsidP="0094768D">
              <w:pPr>
                <w:pStyle w:val="Bibliography"/>
                <w:ind w:left="720" w:hanging="720"/>
                <w:rPr>
                  <w:noProof/>
                </w:rPr>
              </w:pPr>
              <w:r>
                <w:rPr>
                  <w:noProof/>
                </w:rPr>
                <w:t xml:space="preserve">Mugenda, O., &amp; Mugenda, A. (2003). Research Methods, Quantitative and Qualitative Approaches. </w:t>
              </w:r>
              <w:r>
                <w:rPr>
                  <w:i/>
                  <w:iCs/>
                  <w:noProof/>
                </w:rPr>
                <w:t>Open Access Library Journal</w:t>
              </w:r>
              <w:r>
                <w:rPr>
                  <w:noProof/>
                </w:rPr>
                <w:t>, 43.</w:t>
              </w:r>
            </w:p>
            <w:p w14:paraId="7C3B6CED" w14:textId="77777777" w:rsidR="0094768D" w:rsidRDefault="0094768D" w:rsidP="0094768D">
              <w:pPr>
                <w:pStyle w:val="Bibliography"/>
                <w:ind w:left="720" w:hanging="720"/>
                <w:rPr>
                  <w:noProof/>
                </w:rPr>
              </w:pPr>
              <w:r>
                <w:rPr>
                  <w:noProof/>
                </w:rPr>
                <w:t xml:space="preserve">Nairobi Securities Exchange. (2020). </w:t>
              </w:r>
              <w:r>
                <w:rPr>
                  <w:i/>
                  <w:iCs/>
                  <w:noProof/>
                </w:rPr>
                <w:t>Historical Data.</w:t>
              </w:r>
              <w:r>
                <w:rPr>
                  <w:noProof/>
                </w:rPr>
                <w:t xml:space="preserve"> </w:t>
              </w:r>
            </w:p>
            <w:p w14:paraId="0ECEB01E" w14:textId="77777777" w:rsidR="0094768D" w:rsidRDefault="0094768D" w:rsidP="0094768D">
              <w:pPr>
                <w:pStyle w:val="Bibliography"/>
                <w:ind w:left="720" w:hanging="720"/>
                <w:rPr>
                  <w:noProof/>
                </w:rPr>
              </w:pPr>
              <w:r>
                <w:rPr>
                  <w:noProof/>
                </w:rPr>
                <w:t xml:space="preserve">Njugunah, M. (2020, March 13). First Case Of Coronavirus In Kenya Halts Trading At NSE As Panic Selling Escalates. </w:t>
              </w:r>
              <w:r>
                <w:rPr>
                  <w:i/>
                  <w:iCs/>
                  <w:noProof/>
                </w:rPr>
                <w:t>Capital Business</w:t>
              </w:r>
              <w:r>
                <w:rPr>
                  <w:noProof/>
                </w:rPr>
                <w:t>.</w:t>
              </w:r>
            </w:p>
            <w:p w14:paraId="2A4737A8" w14:textId="77777777" w:rsidR="0094768D" w:rsidRDefault="0094768D" w:rsidP="0094768D">
              <w:pPr>
                <w:pStyle w:val="Bibliography"/>
                <w:ind w:left="720" w:hanging="720"/>
                <w:rPr>
                  <w:noProof/>
                </w:rPr>
              </w:pPr>
              <w:r>
                <w:rPr>
                  <w:noProof/>
                </w:rPr>
                <w:t xml:space="preserve">Nyamosi, J. N. (2011). </w:t>
              </w:r>
              <w:r>
                <w:rPr>
                  <w:i/>
                  <w:iCs/>
                  <w:noProof/>
                </w:rPr>
                <w:t>Testing the existence of January effect at the Nairobi stock exchange.</w:t>
              </w:r>
              <w:r>
                <w:rPr>
                  <w:noProof/>
                </w:rPr>
                <w:t xml:space="preserve"> Nairobi.</w:t>
              </w:r>
            </w:p>
            <w:p w14:paraId="092EE9D2" w14:textId="77777777" w:rsidR="0094768D" w:rsidRDefault="0094768D" w:rsidP="0094768D">
              <w:pPr>
                <w:pStyle w:val="Bibliography"/>
                <w:ind w:left="720" w:hanging="720"/>
                <w:rPr>
                  <w:noProof/>
                </w:rPr>
              </w:pPr>
              <w:r>
                <w:rPr>
                  <w:noProof/>
                </w:rPr>
                <w:t xml:space="preserve">Tempelman, J. H. (2010). Austrian Business Cycle Theory and the Global Financial Crisis: Confessions of a Mainstream Economist. </w:t>
              </w:r>
              <w:r>
                <w:rPr>
                  <w:i/>
                  <w:iCs/>
                  <w:noProof/>
                </w:rPr>
                <w:t>The Quarterly Journal of Austrian Economics</w:t>
              </w:r>
              <w:r>
                <w:rPr>
                  <w:noProof/>
                </w:rPr>
                <w:t>, 3-15.</w:t>
              </w:r>
            </w:p>
            <w:p w14:paraId="67CCE332" w14:textId="77777777" w:rsidR="0094768D" w:rsidRDefault="0094768D" w:rsidP="0094768D">
              <w:pPr>
                <w:pStyle w:val="Bibliography"/>
                <w:ind w:left="720" w:hanging="720"/>
                <w:rPr>
                  <w:noProof/>
                </w:rPr>
              </w:pPr>
              <w:r>
                <w:rPr>
                  <w:noProof/>
                </w:rPr>
                <w:t xml:space="preserve">Uma Sekaran, R. B. (june 2016). </w:t>
              </w:r>
              <w:r>
                <w:rPr>
                  <w:i/>
                  <w:iCs/>
                  <w:noProof/>
                </w:rPr>
                <w:t>Research MEthods For Business.</w:t>
              </w:r>
              <w:r>
                <w:rPr>
                  <w:noProof/>
                </w:rPr>
                <w:t xml:space="preserve"> Illinois, USA: Southern Illinois University at Carbondale (SIUC).</w:t>
              </w:r>
            </w:p>
            <w:p w14:paraId="3A34E110" w14:textId="77777777" w:rsidR="0094768D" w:rsidRDefault="0094768D" w:rsidP="0094768D">
              <w:pPr>
                <w:pStyle w:val="Bibliography"/>
                <w:ind w:left="720" w:hanging="720"/>
                <w:rPr>
                  <w:noProof/>
                </w:rPr>
              </w:pPr>
              <w:r>
                <w:rPr>
                  <w:noProof/>
                </w:rPr>
                <w:t xml:space="preserve">Walter R. Borg, M. D. (2003). </w:t>
              </w:r>
              <w:r>
                <w:rPr>
                  <w:i/>
                  <w:iCs/>
                  <w:noProof/>
                </w:rPr>
                <w:t>Educational Research:An Introduction, 7th Edition.</w:t>
              </w:r>
              <w:r>
                <w:rPr>
                  <w:noProof/>
                </w:rPr>
                <w:t xml:space="preserve"> Pearson: University of Oregon.</w:t>
              </w:r>
            </w:p>
            <w:p w14:paraId="19AAEBDF" w14:textId="77777777" w:rsidR="0094768D" w:rsidRDefault="0094768D" w:rsidP="0094768D">
              <w:pPr>
                <w:pStyle w:val="Bibliography"/>
                <w:ind w:left="720" w:hanging="720"/>
                <w:rPr>
                  <w:noProof/>
                </w:rPr>
              </w:pPr>
              <w:r>
                <w:rPr>
                  <w:noProof/>
                </w:rPr>
                <w:t xml:space="preserve">Were, M., &amp; Tiriongo, S. (2012). </w:t>
              </w:r>
              <w:r>
                <w:rPr>
                  <w:i/>
                  <w:iCs/>
                  <w:noProof/>
                </w:rPr>
                <w:t>Central Bank’s Response to Economic Crises from a Developing African Economy Perspective: Lessons from Kenya’s Experience.</w:t>
              </w:r>
              <w:r>
                <w:rPr>
                  <w:noProof/>
                </w:rPr>
                <w:t xml:space="preserve"> Nairobi: Central Bank of Kenya.</w:t>
              </w:r>
            </w:p>
            <w:p w14:paraId="1D2864E0" w14:textId="631B032B" w:rsidR="00284E97" w:rsidRDefault="00284E97" w:rsidP="0094768D">
              <w:r w:rsidRPr="00C67E7D">
                <w:rPr>
                  <w:rFonts w:cs="Times New Roman"/>
                  <w:b/>
                  <w:bCs/>
                  <w:noProof/>
                  <w:szCs w:val="24"/>
                </w:rPr>
                <w:fldChar w:fldCharType="end"/>
              </w:r>
            </w:p>
          </w:sdtContent>
        </w:sdt>
      </w:sdtContent>
    </w:sdt>
    <w:p w14:paraId="46B9D404" w14:textId="23494571" w:rsidR="00C67E7D" w:rsidRDefault="00201785" w:rsidP="0094768D">
      <w:pPr>
        <w:spacing w:line="480" w:lineRule="auto"/>
        <w:ind w:firstLine="720"/>
        <w:rPr>
          <w:rFonts w:cs="Times New Roman"/>
          <w:szCs w:val="24"/>
        </w:rPr>
      </w:pPr>
      <w:r>
        <w:rPr>
          <w:rFonts w:cs="Times New Roman"/>
          <w:szCs w:val="24"/>
        </w:rPr>
        <w:t xml:space="preserve"> </w:t>
      </w:r>
    </w:p>
    <w:p w14:paraId="4CF9CF1A" w14:textId="77777777" w:rsidR="00C67E7D" w:rsidRDefault="00C67E7D" w:rsidP="0094768D">
      <w:pPr>
        <w:ind w:firstLine="720"/>
        <w:rPr>
          <w:rFonts w:cs="Times New Roman"/>
          <w:szCs w:val="24"/>
        </w:rPr>
      </w:pPr>
      <w:r>
        <w:rPr>
          <w:rFonts w:cs="Times New Roman"/>
          <w:szCs w:val="24"/>
        </w:rPr>
        <w:br w:type="page"/>
      </w:r>
    </w:p>
    <w:p w14:paraId="3C54FBB6" w14:textId="17B056C5" w:rsidR="00E24347" w:rsidRDefault="00BF3745" w:rsidP="0094768D">
      <w:pPr>
        <w:pStyle w:val="Heading1"/>
      </w:pPr>
      <w:bookmarkStart w:id="30" w:name="_Toc48745854"/>
      <w:r>
        <w:t>APPENDIX A</w:t>
      </w:r>
      <w:r w:rsidR="000F3D5E">
        <w:t xml:space="preserve">: </w:t>
      </w:r>
      <w:r>
        <w:t>Historical Data</w:t>
      </w:r>
      <w:bookmarkEnd w:id="30"/>
    </w:p>
    <w:p w14:paraId="0240B663" w14:textId="0A4A3094" w:rsidR="000F3D5E" w:rsidRPr="000F3D5E" w:rsidRDefault="000F3D5E" w:rsidP="0094768D">
      <w:pPr>
        <w:rPr>
          <w:rFonts w:cs="Times New Roman"/>
        </w:rPr>
      </w:pPr>
      <w:r>
        <w:rPr>
          <w:rFonts w:cs="Times New Roman"/>
        </w:rPr>
        <w:t xml:space="preserve">Plots of </w:t>
      </w:r>
      <w:r w:rsidR="005A2280">
        <w:rPr>
          <w:rFonts w:cs="Times New Roman"/>
        </w:rPr>
        <w:t>Secondary</w:t>
      </w:r>
      <w:r>
        <w:rPr>
          <w:rFonts w:cs="Times New Roman"/>
        </w:rPr>
        <w:t xml:space="preserve"> data.</w:t>
      </w:r>
    </w:p>
    <w:p w14:paraId="4665C266" w14:textId="77777777" w:rsidR="000F3D5E" w:rsidRDefault="000F3D5E" w:rsidP="0094768D">
      <w:pPr>
        <w:pStyle w:val="NormalWeb"/>
        <w:keepNext/>
        <w:spacing w:before="0" w:beforeAutospacing="0" w:after="120" w:afterAutospacing="0" w:line="264" w:lineRule="auto"/>
      </w:pPr>
      <w:r>
        <w:rPr>
          <w:rFonts w:eastAsiaTheme="minorEastAsia"/>
          <w:noProof/>
        </w:rPr>
        <w:drawing>
          <wp:inline distT="0" distB="0" distL="0" distR="0" wp14:anchorId="70E4B4A8" wp14:editId="1E55050B">
            <wp:extent cx="5943600" cy="2799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3D91A48E" w14:textId="0C6EA46E" w:rsidR="005A2280" w:rsidRDefault="000F3D5E" w:rsidP="0094768D">
      <w:pPr>
        <w:pStyle w:val="Caption"/>
        <w:keepNext/>
      </w:pPr>
      <w:r w:rsidRPr="000F3D5E">
        <w:rPr>
          <w:rFonts w:cs="Times New Roman"/>
          <w:sz w:val="24"/>
        </w:rPr>
        <w:t xml:space="preserve">Figure </w:t>
      </w:r>
      <w:r w:rsidRPr="000F3D5E">
        <w:rPr>
          <w:rFonts w:cs="Times New Roman"/>
          <w:sz w:val="24"/>
        </w:rPr>
        <w:fldChar w:fldCharType="begin"/>
      </w:r>
      <w:r w:rsidRPr="000F3D5E">
        <w:rPr>
          <w:rFonts w:cs="Times New Roman"/>
          <w:sz w:val="24"/>
        </w:rPr>
        <w:instrText xml:space="preserve"> SEQ Figure \* ARABIC </w:instrText>
      </w:r>
      <w:r w:rsidRPr="000F3D5E">
        <w:rPr>
          <w:rFonts w:cs="Times New Roman"/>
          <w:sz w:val="24"/>
        </w:rPr>
        <w:fldChar w:fldCharType="separate"/>
      </w:r>
      <w:r w:rsidR="00255B74">
        <w:rPr>
          <w:rFonts w:cs="Times New Roman"/>
          <w:noProof/>
          <w:sz w:val="24"/>
        </w:rPr>
        <w:t>1</w:t>
      </w:r>
      <w:r w:rsidRPr="000F3D5E">
        <w:rPr>
          <w:rFonts w:cs="Times New Roman"/>
          <w:sz w:val="24"/>
        </w:rPr>
        <w:fldChar w:fldCharType="end"/>
      </w:r>
      <w:r w:rsidRPr="000F3D5E">
        <w:rPr>
          <w:rFonts w:cs="Times New Roman"/>
          <w:sz w:val="24"/>
        </w:rPr>
        <w:t xml:space="preserve"> Bonds turnover (2009-2020)</w:t>
      </w:r>
      <w:sdt>
        <w:sdtPr>
          <w:rPr>
            <w:rFonts w:cs="Times New Roman"/>
            <w:sz w:val="24"/>
          </w:rPr>
          <w:id w:val="-1459405170"/>
          <w:citation/>
        </w:sdtPr>
        <w:sdtEndPr/>
        <w:sdtContent>
          <w:r w:rsidRPr="000F3D5E">
            <w:rPr>
              <w:rFonts w:cs="Times New Roman"/>
              <w:sz w:val="24"/>
            </w:rPr>
            <w:fldChar w:fldCharType="begin"/>
          </w:r>
          <w:r w:rsidR="00255B74">
            <w:rPr>
              <w:rFonts w:cs="Times New Roman"/>
              <w:sz w:val="24"/>
            </w:rPr>
            <w:instrText xml:space="preserve">CITATION Nai20 \l 1033 </w:instrText>
          </w:r>
          <w:r w:rsidRPr="000F3D5E">
            <w:rPr>
              <w:rFonts w:cs="Times New Roman"/>
              <w:sz w:val="24"/>
            </w:rPr>
            <w:fldChar w:fldCharType="separate"/>
          </w:r>
          <w:r w:rsidR="0094768D">
            <w:rPr>
              <w:rFonts w:cs="Times New Roman"/>
              <w:noProof/>
              <w:sz w:val="24"/>
            </w:rPr>
            <w:t xml:space="preserve"> </w:t>
          </w:r>
          <w:r w:rsidR="0094768D" w:rsidRPr="0094768D">
            <w:rPr>
              <w:rFonts w:cs="Times New Roman"/>
              <w:noProof/>
              <w:sz w:val="24"/>
            </w:rPr>
            <w:t>(Nairobi Securities Exchange, 2020)</w:t>
          </w:r>
          <w:r w:rsidRPr="000F3D5E">
            <w:rPr>
              <w:rFonts w:cs="Times New Roman"/>
              <w:sz w:val="24"/>
            </w:rPr>
            <w:fldChar w:fldCharType="end"/>
          </w:r>
        </w:sdtContent>
      </w:sdt>
      <w:r w:rsidRPr="000F3D5E">
        <w:rPr>
          <w:rFonts w:cs="Times New Roman"/>
          <w:sz w:val="24"/>
        </w:rPr>
        <w:t>.</w:t>
      </w:r>
      <w:r>
        <w:rPr>
          <w:noProof/>
        </w:rPr>
        <w:drawing>
          <wp:inline distT="0" distB="0" distL="0" distR="0" wp14:anchorId="0542E17A" wp14:editId="64614E92">
            <wp:extent cx="5943600" cy="2799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1762AA1D" w14:textId="7D12060D" w:rsidR="005A2280" w:rsidRPr="005A2280" w:rsidRDefault="005A2280" w:rsidP="0094768D">
      <w:pPr>
        <w:pStyle w:val="Caption"/>
        <w:jc w:val="left"/>
        <w:rPr>
          <w:rFonts w:cs="Times New Roman"/>
          <w:sz w:val="24"/>
        </w:rPr>
      </w:pPr>
      <w:r w:rsidRPr="005A2280">
        <w:rPr>
          <w:rFonts w:cs="Times New Roman"/>
          <w:sz w:val="24"/>
        </w:rPr>
        <w:t xml:space="preserve">Figure </w:t>
      </w:r>
      <w:r w:rsidRPr="005A2280">
        <w:rPr>
          <w:rFonts w:cs="Times New Roman"/>
          <w:sz w:val="24"/>
        </w:rPr>
        <w:fldChar w:fldCharType="begin"/>
      </w:r>
      <w:r w:rsidRPr="005A2280">
        <w:rPr>
          <w:rFonts w:cs="Times New Roman"/>
          <w:sz w:val="24"/>
        </w:rPr>
        <w:instrText xml:space="preserve"> SEQ Figure \* ARABIC </w:instrText>
      </w:r>
      <w:r w:rsidRPr="005A2280">
        <w:rPr>
          <w:rFonts w:cs="Times New Roman"/>
          <w:sz w:val="24"/>
        </w:rPr>
        <w:fldChar w:fldCharType="separate"/>
      </w:r>
      <w:r w:rsidR="00255B74">
        <w:rPr>
          <w:rFonts w:cs="Times New Roman"/>
          <w:noProof/>
          <w:sz w:val="24"/>
        </w:rPr>
        <w:t>2</w:t>
      </w:r>
      <w:r w:rsidRPr="005A2280">
        <w:rPr>
          <w:rFonts w:cs="Times New Roman"/>
          <w:sz w:val="24"/>
        </w:rPr>
        <w:fldChar w:fldCharType="end"/>
      </w:r>
      <w:r w:rsidRPr="005A2280">
        <w:rPr>
          <w:rFonts w:cs="Times New Roman"/>
          <w:sz w:val="24"/>
        </w:rPr>
        <w:t xml:space="preserve"> Government Bonds turnover (2009-2020)</w:t>
      </w:r>
      <w:sdt>
        <w:sdtPr>
          <w:rPr>
            <w:rFonts w:cs="Times New Roman"/>
            <w:sz w:val="24"/>
          </w:rPr>
          <w:id w:val="-1262284984"/>
          <w:citation/>
        </w:sdtPr>
        <w:sdtEndPr/>
        <w:sdtContent>
          <w:r>
            <w:rPr>
              <w:rFonts w:cs="Times New Roman"/>
              <w:sz w:val="24"/>
            </w:rPr>
            <w:fldChar w:fldCharType="begin"/>
          </w:r>
          <w:r w:rsidR="00255B74">
            <w:rPr>
              <w:rFonts w:cs="Times New Roman"/>
              <w:sz w:val="24"/>
            </w:rPr>
            <w:instrText xml:space="preserve">CITATION Nai20 \l 1033 </w:instrText>
          </w:r>
          <w:r>
            <w:rPr>
              <w:rFonts w:cs="Times New Roman"/>
              <w:sz w:val="24"/>
            </w:rPr>
            <w:fldChar w:fldCharType="separate"/>
          </w:r>
          <w:r w:rsidR="0094768D">
            <w:rPr>
              <w:rFonts w:cs="Times New Roman"/>
              <w:noProof/>
              <w:sz w:val="24"/>
            </w:rPr>
            <w:t xml:space="preserve"> </w:t>
          </w:r>
          <w:r w:rsidR="0094768D" w:rsidRPr="0094768D">
            <w:rPr>
              <w:rFonts w:cs="Times New Roman"/>
              <w:noProof/>
              <w:sz w:val="24"/>
            </w:rPr>
            <w:t>(Nairobi Securities Exchange, 2020)</w:t>
          </w:r>
          <w:r>
            <w:rPr>
              <w:rFonts w:cs="Times New Roman"/>
              <w:sz w:val="24"/>
            </w:rPr>
            <w:fldChar w:fldCharType="end"/>
          </w:r>
        </w:sdtContent>
      </w:sdt>
      <w:r w:rsidRPr="005A2280">
        <w:rPr>
          <w:rFonts w:cs="Times New Roman"/>
          <w:sz w:val="24"/>
        </w:rPr>
        <w:t>.</w:t>
      </w:r>
    </w:p>
    <w:p w14:paraId="6AAB7AC3" w14:textId="77777777" w:rsidR="005A2280" w:rsidRDefault="000F3D5E" w:rsidP="0094768D">
      <w:pPr>
        <w:pStyle w:val="Caption"/>
        <w:keepNext/>
      </w:pPr>
      <w:r>
        <w:rPr>
          <w:noProof/>
        </w:rPr>
        <w:drawing>
          <wp:inline distT="0" distB="0" distL="0" distR="0" wp14:anchorId="6A329724" wp14:editId="7A893532">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4F91716B" w14:textId="7A1B2693" w:rsidR="005A2280" w:rsidRPr="005A2280" w:rsidRDefault="005A2280" w:rsidP="0094768D">
      <w:pPr>
        <w:pStyle w:val="Caption"/>
        <w:jc w:val="left"/>
        <w:rPr>
          <w:rFonts w:cs="Times New Roman"/>
          <w:sz w:val="24"/>
        </w:rPr>
      </w:pPr>
      <w:r w:rsidRPr="005A2280">
        <w:rPr>
          <w:rFonts w:cs="Times New Roman"/>
          <w:sz w:val="24"/>
        </w:rPr>
        <w:t xml:space="preserve">Figure </w:t>
      </w:r>
      <w:r w:rsidRPr="005A2280">
        <w:rPr>
          <w:rFonts w:cs="Times New Roman"/>
          <w:sz w:val="24"/>
        </w:rPr>
        <w:fldChar w:fldCharType="begin"/>
      </w:r>
      <w:r w:rsidRPr="005A2280">
        <w:rPr>
          <w:rFonts w:cs="Times New Roman"/>
          <w:sz w:val="24"/>
        </w:rPr>
        <w:instrText xml:space="preserve"> SEQ Figure \* ARABIC </w:instrText>
      </w:r>
      <w:r w:rsidRPr="005A2280">
        <w:rPr>
          <w:rFonts w:cs="Times New Roman"/>
          <w:sz w:val="24"/>
        </w:rPr>
        <w:fldChar w:fldCharType="separate"/>
      </w:r>
      <w:r w:rsidR="00255B74">
        <w:rPr>
          <w:rFonts w:cs="Times New Roman"/>
          <w:noProof/>
          <w:sz w:val="24"/>
        </w:rPr>
        <w:t>3</w:t>
      </w:r>
      <w:r w:rsidRPr="005A2280">
        <w:rPr>
          <w:rFonts w:cs="Times New Roman"/>
          <w:sz w:val="24"/>
        </w:rPr>
        <w:fldChar w:fldCharType="end"/>
      </w:r>
      <w:r w:rsidRPr="005A2280">
        <w:rPr>
          <w:rFonts w:cs="Times New Roman"/>
          <w:sz w:val="24"/>
        </w:rPr>
        <w:t xml:space="preserve"> Corporate Bonds turnover (2009-2020)</w:t>
      </w:r>
      <w:sdt>
        <w:sdtPr>
          <w:rPr>
            <w:rFonts w:cs="Times New Roman"/>
            <w:sz w:val="24"/>
          </w:rPr>
          <w:id w:val="848523760"/>
          <w:citation/>
        </w:sdtPr>
        <w:sdtEndPr/>
        <w:sdtContent>
          <w:r>
            <w:rPr>
              <w:rFonts w:cs="Times New Roman"/>
              <w:sz w:val="24"/>
            </w:rPr>
            <w:fldChar w:fldCharType="begin"/>
          </w:r>
          <w:r w:rsidR="00255B74">
            <w:rPr>
              <w:rFonts w:cs="Times New Roman"/>
              <w:sz w:val="24"/>
            </w:rPr>
            <w:instrText xml:space="preserve">CITATION Nai20 \l 1033 </w:instrText>
          </w:r>
          <w:r>
            <w:rPr>
              <w:rFonts w:cs="Times New Roman"/>
              <w:sz w:val="24"/>
            </w:rPr>
            <w:fldChar w:fldCharType="separate"/>
          </w:r>
          <w:r w:rsidR="0094768D">
            <w:rPr>
              <w:rFonts w:cs="Times New Roman"/>
              <w:noProof/>
              <w:sz w:val="24"/>
            </w:rPr>
            <w:t xml:space="preserve"> </w:t>
          </w:r>
          <w:r w:rsidR="0094768D" w:rsidRPr="0094768D">
            <w:rPr>
              <w:rFonts w:cs="Times New Roman"/>
              <w:noProof/>
              <w:sz w:val="24"/>
            </w:rPr>
            <w:t>(Nairobi Securities Exchange, 2020)</w:t>
          </w:r>
          <w:r>
            <w:rPr>
              <w:rFonts w:cs="Times New Roman"/>
              <w:sz w:val="24"/>
            </w:rPr>
            <w:fldChar w:fldCharType="end"/>
          </w:r>
        </w:sdtContent>
      </w:sdt>
      <w:r w:rsidRPr="005A2280">
        <w:rPr>
          <w:rFonts w:cs="Times New Roman"/>
          <w:sz w:val="24"/>
        </w:rPr>
        <w:t>.</w:t>
      </w:r>
    </w:p>
    <w:p w14:paraId="2EC282CF" w14:textId="77777777" w:rsidR="00255B74" w:rsidRDefault="000F3D5E" w:rsidP="0094768D">
      <w:pPr>
        <w:pStyle w:val="Caption"/>
        <w:keepNext/>
      </w:pPr>
      <w:r>
        <w:rPr>
          <w:noProof/>
        </w:rPr>
        <w:drawing>
          <wp:inline distT="0" distB="0" distL="0" distR="0" wp14:anchorId="1DCD60B4" wp14:editId="089810D9">
            <wp:extent cx="5943600" cy="2799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772114FD" w14:textId="220E5476" w:rsidR="00255B74" w:rsidRPr="00255B74" w:rsidRDefault="00255B74" w:rsidP="0094768D">
      <w:pPr>
        <w:pStyle w:val="Caption"/>
        <w:rPr>
          <w:rFonts w:cs="Times New Roman"/>
          <w:sz w:val="24"/>
        </w:rPr>
      </w:pPr>
      <w:r w:rsidRPr="00255B74">
        <w:rPr>
          <w:rFonts w:cs="Times New Roman"/>
          <w:sz w:val="24"/>
        </w:rPr>
        <w:t xml:space="preserve">Figure </w:t>
      </w:r>
      <w:r w:rsidRPr="00255B74">
        <w:rPr>
          <w:rFonts w:cs="Times New Roman"/>
          <w:sz w:val="24"/>
        </w:rPr>
        <w:fldChar w:fldCharType="begin"/>
      </w:r>
      <w:r w:rsidRPr="00255B74">
        <w:rPr>
          <w:rFonts w:cs="Times New Roman"/>
          <w:sz w:val="24"/>
        </w:rPr>
        <w:instrText xml:space="preserve"> SEQ Figure \* ARABIC </w:instrText>
      </w:r>
      <w:r w:rsidRPr="00255B74">
        <w:rPr>
          <w:rFonts w:cs="Times New Roman"/>
          <w:sz w:val="24"/>
        </w:rPr>
        <w:fldChar w:fldCharType="separate"/>
      </w:r>
      <w:r w:rsidRPr="00255B74">
        <w:rPr>
          <w:rFonts w:cs="Times New Roman"/>
          <w:noProof/>
          <w:sz w:val="24"/>
        </w:rPr>
        <w:t>4</w:t>
      </w:r>
      <w:r w:rsidRPr="00255B74">
        <w:rPr>
          <w:rFonts w:cs="Times New Roman"/>
          <w:sz w:val="24"/>
        </w:rPr>
        <w:fldChar w:fldCharType="end"/>
      </w:r>
      <w:r w:rsidRPr="00255B74">
        <w:rPr>
          <w:rFonts w:cs="Times New Roman"/>
          <w:sz w:val="24"/>
        </w:rPr>
        <w:t xml:space="preserve"> Equity turnover (2009-2020)</w:t>
      </w:r>
      <w:sdt>
        <w:sdtPr>
          <w:rPr>
            <w:rFonts w:cs="Times New Roman"/>
            <w:sz w:val="24"/>
          </w:rPr>
          <w:id w:val="959684421"/>
          <w:citation/>
        </w:sdtPr>
        <w:sdtEndPr/>
        <w:sdtContent>
          <w:r w:rsidRPr="00255B74">
            <w:rPr>
              <w:rFonts w:cs="Times New Roman"/>
              <w:sz w:val="24"/>
            </w:rPr>
            <w:fldChar w:fldCharType="begin"/>
          </w:r>
          <w:r w:rsidRPr="00255B74">
            <w:rPr>
              <w:rFonts w:cs="Times New Roman"/>
              <w:sz w:val="24"/>
            </w:rPr>
            <w:instrText xml:space="preserve"> CITATION Nai20 \l 1033 </w:instrText>
          </w:r>
          <w:r w:rsidRPr="00255B74">
            <w:rPr>
              <w:rFonts w:cs="Times New Roman"/>
              <w:sz w:val="24"/>
            </w:rPr>
            <w:fldChar w:fldCharType="separate"/>
          </w:r>
          <w:r w:rsidR="0094768D">
            <w:rPr>
              <w:rFonts w:cs="Times New Roman"/>
              <w:noProof/>
              <w:sz w:val="24"/>
            </w:rPr>
            <w:t xml:space="preserve"> </w:t>
          </w:r>
          <w:r w:rsidR="0094768D" w:rsidRPr="0094768D">
            <w:rPr>
              <w:rFonts w:cs="Times New Roman"/>
              <w:noProof/>
              <w:sz w:val="24"/>
            </w:rPr>
            <w:t>(Nairobi Securities Exchange, 2020)</w:t>
          </w:r>
          <w:r w:rsidRPr="00255B74">
            <w:rPr>
              <w:rFonts w:cs="Times New Roman"/>
              <w:sz w:val="24"/>
            </w:rPr>
            <w:fldChar w:fldCharType="end"/>
          </w:r>
        </w:sdtContent>
      </w:sdt>
      <w:r w:rsidRPr="00255B74">
        <w:rPr>
          <w:rFonts w:cs="Times New Roman"/>
          <w:sz w:val="24"/>
        </w:rPr>
        <w:t>.</w:t>
      </w:r>
    </w:p>
    <w:p w14:paraId="7CCF3659" w14:textId="27B390B0" w:rsidR="005A2280" w:rsidRDefault="000F3D5E" w:rsidP="0094768D">
      <w:pPr>
        <w:pStyle w:val="Caption"/>
        <w:keepNext/>
      </w:pPr>
      <w:r>
        <w:rPr>
          <w:noProof/>
        </w:rPr>
        <w:drawing>
          <wp:inline distT="0" distB="0" distL="0" distR="0" wp14:anchorId="7D25D8C8" wp14:editId="24B148DF">
            <wp:extent cx="5943600" cy="2799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r>
        <w:rPr>
          <w:noProof/>
        </w:rPr>
        <w:drawing>
          <wp:inline distT="0" distB="0" distL="0" distR="0" wp14:anchorId="5D1389B5" wp14:editId="410948E7">
            <wp:extent cx="5943600" cy="2799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3464F908" w14:textId="533B216A" w:rsidR="005A2280" w:rsidRPr="005A2280" w:rsidRDefault="005A2280" w:rsidP="0094768D">
      <w:pPr>
        <w:pStyle w:val="Caption"/>
        <w:jc w:val="left"/>
        <w:rPr>
          <w:rFonts w:cs="Times New Roman"/>
          <w:sz w:val="24"/>
        </w:rPr>
      </w:pPr>
      <w:r w:rsidRPr="005A2280">
        <w:rPr>
          <w:rFonts w:cs="Times New Roman"/>
          <w:sz w:val="24"/>
        </w:rPr>
        <w:t xml:space="preserve">Figure </w:t>
      </w:r>
      <w:r w:rsidRPr="005A2280">
        <w:rPr>
          <w:rFonts w:cs="Times New Roman"/>
          <w:sz w:val="24"/>
        </w:rPr>
        <w:fldChar w:fldCharType="begin"/>
      </w:r>
      <w:r w:rsidRPr="005A2280">
        <w:rPr>
          <w:rFonts w:cs="Times New Roman"/>
          <w:sz w:val="24"/>
        </w:rPr>
        <w:instrText xml:space="preserve"> SEQ Figure \* ARABIC </w:instrText>
      </w:r>
      <w:r w:rsidRPr="005A2280">
        <w:rPr>
          <w:rFonts w:cs="Times New Roman"/>
          <w:sz w:val="24"/>
        </w:rPr>
        <w:fldChar w:fldCharType="separate"/>
      </w:r>
      <w:r w:rsidR="00255B74">
        <w:rPr>
          <w:rFonts w:cs="Times New Roman"/>
          <w:noProof/>
          <w:sz w:val="24"/>
        </w:rPr>
        <w:t>5</w:t>
      </w:r>
      <w:r w:rsidRPr="005A2280">
        <w:rPr>
          <w:rFonts w:cs="Times New Roman"/>
          <w:sz w:val="24"/>
        </w:rPr>
        <w:fldChar w:fldCharType="end"/>
      </w:r>
      <w:r w:rsidRPr="005A2280">
        <w:rPr>
          <w:rFonts w:cs="Times New Roman"/>
          <w:sz w:val="24"/>
        </w:rPr>
        <w:t xml:space="preserve"> NASI (2009-2020)</w:t>
      </w:r>
      <w:sdt>
        <w:sdtPr>
          <w:rPr>
            <w:rFonts w:cs="Times New Roman"/>
            <w:sz w:val="24"/>
          </w:rPr>
          <w:id w:val="-154916781"/>
          <w:citation/>
        </w:sdtPr>
        <w:sdtEndPr/>
        <w:sdtContent>
          <w:r>
            <w:rPr>
              <w:rFonts w:cs="Times New Roman"/>
              <w:sz w:val="24"/>
            </w:rPr>
            <w:fldChar w:fldCharType="begin"/>
          </w:r>
          <w:r w:rsidR="00255B74">
            <w:rPr>
              <w:rFonts w:cs="Times New Roman"/>
              <w:sz w:val="24"/>
            </w:rPr>
            <w:instrText xml:space="preserve">CITATION Nai20 \l 1033 </w:instrText>
          </w:r>
          <w:r>
            <w:rPr>
              <w:rFonts w:cs="Times New Roman"/>
              <w:sz w:val="24"/>
            </w:rPr>
            <w:fldChar w:fldCharType="separate"/>
          </w:r>
          <w:r w:rsidR="0094768D">
            <w:rPr>
              <w:rFonts w:cs="Times New Roman"/>
              <w:noProof/>
              <w:sz w:val="24"/>
            </w:rPr>
            <w:t xml:space="preserve"> </w:t>
          </w:r>
          <w:r w:rsidR="0094768D" w:rsidRPr="0094768D">
            <w:rPr>
              <w:rFonts w:cs="Times New Roman"/>
              <w:noProof/>
              <w:sz w:val="24"/>
            </w:rPr>
            <w:t>(Nairobi Securities Exchange, 2020)</w:t>
          </w:r>
          <w:r>
            <w:rPr>
              <w:rFonts w:cs="Times New Roman"/>
              <w:sz w:val="24"/>
            </w:rPr>
            <w:fldChar w:fldCharType="end"/>
          </w:r>
        </w:sdtContent>
      </w:sdt>
      <w:r w:rsidRPr="005A2280">
        <w:rPr>
          <w:rFonts w:cs="Times New Roman"/>
          <w:sz w:val="24"/>
        </w:rPr>
        <w:t>.</w:t>
      </w:r>
    </w:p>
    <w:p w14:paraId="2A026013" w14:textId="77777777" w:rsidR="005A2280" w:rsidRDefault="000F3D5E" w:rsidP="0094768D">
      <w:pPr>
        <w:pStyle w:val="Caption"/>
        <w:keepNext/>
      </w:pPr>
      <w:r>
        <w:rPr>
          <w:noProof/>
        </w:rPr>
        <w:drawing>
          <wp:inline distT="0" distB="0" distL="0" distR="0" wp14:anchorId="0FDF9B04" wp14:editId="2B49D2B7">
            <wp:extent cx="5943600" cy="2799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382C8B2D" w14:textId="70779080" w:rsidR="005A2280" w:rsidRPr="005A2280" w:rsidRDefault="005A2280" w:rsidP="0094768D">
      <w:pPr>
        <w:pStyle w:val="Caption"/>
        <w:jc w:val="left"/>
        <w:rPr>
          <w:rFonts w:cs="Times New Roman"/>
          <w:sz w:val="24"/>
        </w:rPr>
      </w:pPr>
      <w:r w:rsidRPr="005A2280">
        <w:rPr>
          <w:rFonts w:cs="Times New Roman"/>
          <w:sz w:val="24"/>
        </w:rPr>
        <w:t xml:space="preserve">Figure </w:t>
      </w:r>
      <w:r w:rsidRPr="005A2280">
        <w:rPr>
          <w:rFonts w:cs="Times New Roman"/>
          <w:sz w:val="24"/>
        </w:rPr>
        <w:fldChar w:fldCharType="begin"/>
      </w:r>
      <w:r w:rsidRPr="005A2280">
        <w:rPr>
          <w:rFonts w:cs="Times New Roman"/>
          <w:sz w:val="24"/>
        </w:rPr>
        <w:instrText xml:space="preserve"> SEQ Figure \* ARABIC </w:instrText>
      </w:r>
      <w:r w:rsidRPr="005A2280">
        <w:rPr>
          <w:rFonts w:cs="Times New Roman"/>
          <w:sz w:val="24"/>
        </w:rPr>
        <w:fldChar w:fldCharType="separate"/>
      </w:r>
      <w:r w:rsidR="00255B74">
        <w:rPr>
          <w:rFonts w:cs="Times New Roman"/>
          <w:noProof/>
          <w:sz w:val="24"/>
        </w:rPr>
        <w:t>6</w:t>
      </w:r>
      <w:r w:rsidRPr="005A2280">
        <w:rPr>
          <w:rFonts w:cs="Times New Roman"/>
          <w:sz w:val="24"/>
        </w:rPr>
        <w:fldChar w:fldCharType="end"/>
      </w:r>
      <w:r w:rsidRPr="005A2280">
        <w:rPr>
          <w:rFonts w:cs="Times New Roman"/>
          <w:sz w:val="24"/>
        </w:rPr>
        <w:t xml:space="preserve"> NSE 20 (2009-2020)</w:t>
      </w:r>
      <w:sdt>
        <w:sdtPr>
          <w:rPr>
            <w:rFonts w:cs="Times New Roman"/>
            <w:sz w:val="24"/>
          </w:rPr>
          <w:id w:val="-728379692"/>
          <w:citation/>
        </w:sdtPr>
        <w:sdtEndPr/>
        <w:sdtContent>
          <w:r>
            <w:rPr>
              <w:rFonts w:cs="Times New Roman"/>
              <w:sz w:val="24"/>
            </w:rPr>
            <w:fldChar w:fldCharType="begin"/>
          </w:r>
          <w:r w:rsidR="00255B74">
            <w:rPr>
              <w:rFonts w:cs="Times New Roman"/>
              <w:sz w:val="24"/>
            </w:rPr>
            <w:instrText xml:space="preserve">CITATION Nai20 \l 1033 </w:instrText>
          </w:r>
          <w:r>
            <w:rPr>
              <w:rFonts w:cs="Times New Roman"/>
              <w:sz w:val="24"/>
            </w:rPr>
            <w:fldChar w:fldCharType="separate"/>
          </w:r>
          <w:r w:rsidR="0094768D">
            <w:rPr>
              <w:rFonts w:cs="Times New Roman"/>
              <w:noProof/>
              <w:sz w:val="24"/>
            </w:rPr>
            <w:t xml:space="preserve"> </w:t>
          </w:r>
          <w:r w:rsidR="0094768D" w:rsidRPr="0094768D">
            <w:rPr>
              <w:rFonts w:cs="Times New Roman"/>
              <w:noProof/>
              <w:sz w:val="24"/>
            </w:rPr>
            <w:t>(Nairobi Securities Exchange, 2020)</w:t>
          </w:r>
          <w:r>
            <w:rPr>
              <w:rFonts w:cs="Times New Roman"/>
              <w:sz w:val="24"/>
            </w:rPr>
            <w:fldChar w:fldCharType="end"/>
          </w:r>
        </w:sdtContent>
      </w:sdt>
      <w:r>
        <w:rPr>
          <w:rFonts w:cs="Times New Roman"/>
          <w:sz w:val="24"/>
        </w:rPr>
        <w:t>.</w:t>
      </w:r>
    </w:p>
    <w:p w14:paraId="3B9C0C53" w14:textId="77777777" w:rsidR="005A2280" w:rsidRDefault="000F3D5E" w:rsidP="0094768D">
      <w:pPr>
        <w:pStyle w:val="Caption"/>
        <w:keepNext/>
      </w:pPr>
      <w:r>
        <w:rPr>
          <w:noProof/>
        </w:rPr>
        <w:drawing>
          <wp:inline distT="0" distB="0" distL="0" distR="0" wp14:anchorId="4DD22F99" wp14:editId="1E356A6E">
            <wp:extent cx="5943600" cy="3820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7770BD26" w14:textId="62A8E172" w:rsidR="005A2280" w:rsidRDefault="005A2280" w:rsidP="0094768D">
      <w:pPr>
        <w:pStyle w:val="Caption"/>
        <w:rPr>
          <w:rFonts w:cs="Times New Roman"/>
          <w:sz w:val="24"/>
        </w:rPr>
      </w:pPr>
      <w:r w:rsidRPr="005A2280">
        <w:rPr>
          <w:rFonts w:cs="Times New Roman"/>
          <w:sz w:val="24"/>
        </w:rPr>
        <w:t xml:space="preserve">Figure </w:t>
      </w:r>
      <w:r w:rsidRPr="005A2280">
        <w:rPr>
          <w:rFonts w:cs="Times New Roman"/>
          <w:sz w:val="24"/>
        </w:rPr>
        <w:fldChar w:fldCharType="begin"/>
      </w:r>
      <w:r w:rsidRPr="005A2280">
        <w:rPr>
          <w:rFonts w:cs="Times New Roman"/>
          <w:sz w:val="24"/>
        </w:rPr>
        <w:instrText xml:space="preserve"> SEQ Figure \* ARABIC </w:instrText>
      </w:r>
      <w:r w:rsidRPr="005A2280">
        <w:rPr>
          <w:rFonts w:cs="Times New Roman"/>
          <w:sz w:val="24"/>
        </w:rPr>
        <w:fldChar w:fldCharType="separate"/>
      </w:r>
      <w:r w:rsidR="00255B74">
        <w:rPr>
          <w:rFonts w:cs="Times New Roman"/>
          <w:noProof/>
          <w:sz w:val="24"/>
        </w:rPr>
        <w:t>7</w:t>
      </w:r>
      <w:r w:rsidRPr="005A2280">
        <w:rPr>
          <w:rFonts w:cs="Times New Roman"/>
          <w:sz w:val="24"/>
        </w:rPr>
        <w:fldChar w:fldCharType="end"/>
      </w:r>
      <w:r w:rsidRPr="005A2280">
        <w:rPr>
          <w:rFonts w:cs="Times New Roman"/>
          <w:sz w:val="24"/>
        </w:rPr>
        <w:t xml:space="preserve"> GDP (2009-2020)</w:t>
      </w:r>
      <w:sdt>
        <w:sdtPr>
          <w:rPr>
            <w:rFonts w:cs="Times New Roman"/>
            <w:sz w:val="24"/>
          </w:rPr>
          <w:id w:val="566233531"/>
          <w:citation/>
        </w:sdtPr>
        <w:sdtEndPr/>
        <w:sdtContent>
          <w:r w:rsidR="00255B74">
            <w:rPr>
              <w:rFonts w:cs="Times New Roman"/>
              <w:sz w:val="24"/>
            </w:rPr>
            <w:fldChar w:fldCharType="begin"/>
          </w:r>
          <w:r w:rsidR="00255B74">
            <w:rPr>
              <w:rFonts w:cs="Times New Roman"/>
              <w:sz w:val="24"/>
            </w:rPr>
            <w:instrText xml:space="preserve"> CITATION Ken201 \l 1033 </w:instrText>
          </w:r>
          <w:r w:rsidR="00255B74">
            <w:rPr>
              <w:rFonts w:cs="Times New Roman"/>
              <w:sz w:val="24"/>
            </w:rPr>
            <w:fldChar w:fldCharType="separate"/>
          </w:r>
          <w:r w:rsidR="0094768D">
            <w:rPr>
              <w:rFonts w:cs="Times New Roman"/>
              <w:noProof/>
              <w:sz w:val="24"/>
            </w:rPr>
            <w:t xml:space="preserve"> </w:t>
          </w:r>
          <w:r w:rsidR="0094768D" w:rsidRPr="0094768D">
            <w:rPr>
              <w:rFonts w:cs="Times New Roman"/>
              <w:noProof/>
              <w:sz w:val="24"/>
            </w:rPr>
            <w:t>(Kenya National Bureau of Statistics, 2020)</w:t>
          </w:r>
          <w:r w:rsidR="00255B74">
            <w:rPr>
              <w:rFonts w:cs="Times New Roman"/>
              <w:sz w:val="24"/>
            </w:rPr>
            <w:fldChar w:fldCharType="end"/>
          </w:r>
        </w:sdtContent>
      </w:sdt>
      <w:r w:rsidRPr="005A2280">
        <w:rPr>
          <w:rFonts w:cs="Times New Roman"/>
          <w:sz w:val="24"/>
        </w:rPr>
        <w:t>.</w:t>
      </w:r>
    </w:p>
    <w:p w14:paraId="22030F01" w14:textId="70F3F3C7" w:rsidR="000F3D5E" w:rsidRPr="00AA2341" w:rsidRDefault="005A2280" w:rsidP="0094768D">
      <w:pPr>
        <w:pStyle w:val="Heading1"/>
        <w:rPr>
          <w:rFonts w:eastAsiaTheme="minorEastAsia"/>
        </w:rPr>
      </w:pPr>
      <w:r w:rsidRPr="00BF3745">
        <w:rPr>
          <w:rFonts w:eastAsiaTheme="minorEastAsia"/>
        </w:rPr>
        <w:br w:type="page"/>
      </w:r>
      <w:bookmarkStart w:id="31" w:name="_Toc48745855"/>
      <w:r w:rsidR="00BF3745" w:rsidRPr="00AA2341">
        <w:rPr>
          <w:rFonts w:eastAsiaTheme="minorEastAsia"/>
        </w:rPr>
        <w:t>APPENDIX B: R source code</w:t>
      </w:r>
      <w:bookmarkEnd w:id="31"/>
    </w:p>
    <w:p w14:paraId="4FF56CC5" w14:textId="77777777" w:rsidR="00BF3745" w:rsidRPr="00AA2341" w:rsidRDefault="00BF3745" w:rsidP="0094768D">
      <w:pPr>
        <w:rPr>
          <w:szCs w:val="20"/>
        </w:rPr>
      </w:pPr>
      <w:r w:rsidRPr="00AA2341">
        <w:rPr>
          <w:szCs w:val="20"/>
        </w:rPr>
        <w:t>library(vars)</w:t>
      </w:r>
    </w:p>
    <w:p w14:paraId="155AAE71" w14:textId="77777777" w:rsidR="00BF3745" w:rsidRPr="00AA2341" w:rsidRDefault="00BF3745" w:rsidP="0094768D">
      <w:pPr>
        <w:rPr>
          <w:szCs w:val="20"/>
        </w:rPr>
      </w:pPr>
      <w:r w:rsidRPr="00AA2341">
        <w:rPr>
          <w:szCs w:val="20"/>
        </w:rPr>
        <w:t>library(</w:t>
      </w:r>
      <w:proofErr w:type="spellStart"/>
      <w:r w:rsidRPr="00AA2341">
        <w:rPr>
          <w:szCs w:val="20"/>
        </w:rPr>
        <w:t>mFilter</w:t>
      </w:r>
      <w:proofErr w:type="spellEnd"/>
      <w:r w:rsidRPr="00AA2341">
        <w:rPr>
          <w:szCs w:val="20"/>
        </w:rPr>
        <w:t>)</w:t>
      </w:r>
    </w:p>
    <w:p w14:paraId="52E2D59A" w14:textId="77777777" w:rsidR="00BF3745" w:rsidRPr="00AA2341" w:rsidRDefault="00BF3745" w:rsidP="0094768D">
      <w:pPr>
        <w:rPr>
          <w:szCs w:val="20"/>
        </w:rPr>
      </w:pPr>
      <w:r w:rsidRPr="00AA2341">
        <w:rPr>
          <w:szCs w:val="20"/>
        </w:rPr>
        <w:t>library(</w:t>
      </w:r>
      <w:proofErr w:type="spellStart"/>
      <w:r w:rsidRPr="00AA2341">
        <w:rPr>
          <w:szCs w:val="20"/>
        </w:rPr>
        <w:t>tseries</w:t>
      </w:r>
      <w:proofErr w:type="spellEnd"/>
      <w:r w:rsidRPr="00AA2341">
        <w:rPr>
          <w:szCs w:val="20"/>
        </w:rPr>
        <w:t>)</w:t>
      </w:r>
    </w:p>
    <w:p w14:paraId="632969C2" w14:textId="2AD0C171" w:rsidR="00BF3745" w:rsidRPr="00AA2341" w:rsidRDefault="007168CE" w:rsidP="0094768D">
      <w:pPr>
        <w:rPr>
          <w:szCs w:val="20"/>
        </w:rPr>
      </w:pPr>
      <w:r w:rsidRPr="00AA2341">
        <w:rPr>
          <w:szCs w:val="20"/>
        </w:rPr>
        <w:t>library (</w:t>
      </w:r>
      <w:proofErr w:type="spellStart"/>
      <w:r w:rsidR="00BF3745" w:rsidRPr="00AA2341">
        <w:rPr>
          <w:szCs w:val="20"/>
        </w:rPr>
        <w:t>TSstudio</w:t>
      </w:r>
      <w:proofErr w:type="spellEnd"/>
      <w:r w:rsidR="00BF3745" w:rsidRPr="00AA2341">
        <w:rPr>
          <w:szCs w:val="20"/>
        </w:rPr>
        <w:t>)</w:t>
      </w:r>
    </w:p>
    <w:p w14:paraId="46CB1822" w14:textId="77777777" w:rsidR="00BF3745" w:rsidRPr="00AA2341" w:rsidRDefault="00BF3745" w:rsidP="0094768D">
      <w:pPr>
        <w:rPr>
          <w:szCs w:val="20"/>
        </w:rPr>
      </w:pPr>
      <w:r w:rsidRPr="00AA2341">
        <w:rPr>
          <w:szCs w:val="20"/>
        </w:rPr>
        <w:t>library(forecast)</w:t>
      </w:r>
    </w:p>
    <w:p w14:paraId="7869B653" w14:textId="77777777" w:rsidR="00BF3745" w:rsidRPr="00AA2341" w:rsidRDefault="00BF3745" w:rsidP="0094768D">
      <w:pPr>
        <w:rPr>
          <w:szCs w:val="20"/>
        </w:rPr>
      </w:pPr>
      <w:r w:rsidRPr="00AA2341">
        <w:rPr>
          <w:szCs w:val="20"/>
        </w:rPr>
        <w:t>library(</w:t>
      </w:r>
      <w:proofErr w:type="spellStart"/>
      <w:r w:rsidRPr="00AA2341">
        <w:rPr>
          <w:szCs w:val="20"/>
        </w:rPr>
        <w:t>tidyverse</w:t>
      </w:r>
      <w:proofErr w:type="spellEnd"/>
      <w:r w:rsidRPr="00AA2341">
        <w:rPr>
          <w:szCs w:val="20"/>
        </w:rPr>
        <w:t>)</w:t>
      </w:r>
    </w:p>
    <w:p w14:paraId="0A849687" w14:textId="77777777" w:rsidR="00BF3745" w:rsidRPr="00AA2341" w:rsidRDefault="00BF3745" w:rsidP="0094768D">
      <w:pPr>
        <w:rPr>
          <w:szCs w:val="20"/>
        </w:rPr>
      </w:pPr>
    </w:p>
    <w:p w14:paraId="1B8F5CA3" w14:textId="77777777" w:rsidR="00BF3745" w:rsidRPr="00AA2341" w:rsidRDefault="00BF3745" w:rsidP="0094768D">
      <w:pPr>
        <w:rPr>
          <w:szCs w:val="20"/>
        </w:rPr>
      </w:pPr>
      <w:proofErr w:type="spellStart"/>
      <w:r w:rsidRPr="00AA2341">
        <w:rPr>
          <w:szCs w:val="20"/>
        </w:rPr>
        <w:t>read_csv</w:t>
      </w:r>
      <w:proofErr w:type="spellEnd"/>
      <w:r w:rsidRPr="00AA2341">
        <w:rPr>
          <w:szCs w:val="20"/>
        </w:rPr>
        <w:t xml:space="preserve"> (</w:t>
      </w:r>
      <w:proofErr w:type="spellStart"/>
      <w:proofErr w:type="gramStart"/>
      <w:r w:rsidRPr="00AA2341">
        <w:rPr>
          <w:szCs w:val="20"/>
        </w:rPr>
        <w:t>file.choose</w:t>
      </w:r>
      <w:proofErr w:type="spellEnd"/>
      <w:proofErr w:type="gramEnd"/>
      <w:r w:rsidRPr="00AA2341">
        <w:rPr>
          <w:szCs w:val="20"/>
        </w:rPr>
        <w:t xml:space="preserve">())-&gt; </w:t>
      </w:r>
      <w:proofErr w:type="spellStart"/>
      <w:r w:rsidRPr="00AA2341">
        <w:rPr>
          <w:szCs w:val="20"/>
        </w:rPr>
        <w:t>rawdata</w:t>
      </w:r>
      <w:proofErr w:type="spellEnd"/>
    </w:p>
    <w:p w14:paraId="65E19767" w14:textId="77777777" w:rsidR="00BF3745" w:rsidRPr="00AA2341" w:rsidRDefault="00BF3745" w:rsidP="0094768D">
      <w:pPr>
        <w:rPr>
          <w:szCs w:val="20"/>
        </w:rPr>
      </w:pPr>
      <w:r w:rsidRPr="00AA2341">
        <w:rPr>
          <w:szCs w:val="20"/>
        </w:rPr>
        <w:t>head(</w:t>
      </w:r>
      <w:proofErr w:type="spellStart"/>
      <w:r w:rsidRPr="00AA2341">
        <w:rPr>
          <w:szCs w:val="20"/>
        </w:rPr>
        <w:t>rawdata</w:t>
      </w:r>
      <w:proofErr w:type="spellEnd"/>
      <w:r w:rsidRPr="00AA2341">
        <w:rPr>
          <w:szCs w:val="20"/>
        </w:rPr>
        <w:t>)</w:t>
      </w:r>
    </w:p>
    <w:p w14:paraId="1A7A417B" w14:textId="77777777" w:rsidR="00BF3745" w:rsidRPr="00AA2341" w:rsidRDefault="00BF3745" w:rsidP="0094768D">
      <w:pPr>
        <w:rPr>
          <w:szCs w:val="20"/>
        </w:rPr>
      </w:pPr>
    </w:p>
    <w:p w14:paraId="5F2ED736" w14:textId="77777777" w:rsidR="00BF3745" w:rsidRPr="00AA2341" w:rsidRDefault="00BF3745" w:rsidP="0094768D">
      <w:pPr>
        <w:rPr>
          <w:szCs w:val="20"/>
        </w:rPr>
      </w:pPr>
      <w:r w:rsidRPr="00AA2341">
        <w:rPr>
          <w:szCs w:val="20"/>
        </w:rPr>
        <w:t xml:space="preserve">NSE20 &lt;- </w:t>
      </w:r>
      <w:proofErr w:type="spellStart"/>
      <w:proofErr w:type="gramStart"/>
      <w:r w:rsidRPr="00AA2341">
        <w:rPr>
          <w:szCs w:val="20"/>
        </w:rPr>
        <w:t>ts</w:t>
      </w:r>
      <w:proofErr w:type="spellEnd"/>
      <w:r w:rsidRPr="00AA2341">
        <w:rPr>
          <w:szCs w:val="20"/>
        </w:rPr>
        <w:t>(</w:t>
      </w:r>
      <w:proofErr w:type="gramEnd"/>
      <w:r w:rsidRPr="00AA2341">
        <w:rPr>
          <w:szCs w:val="20"/>
        </w:rPr>
        <w:t>rawdata$NSE20, start = c(2009,1,1), frequency = 4)</w:t>
      </w:r>
    </w:p>
    <w:p w14:paraId="2303100E" w14:textId="77777777" w:rsidR="00BF3745" w:rsidRPr="00AA2341" w:rsidRDefault="00BF3745" w:rsidP="0094768D">
      <w:pPr>
        <w:rPr>
          <w:szCs w:val="20"/>
        </w:rPr>
      </w:pPr>
      <w:r w:rsidRPr="00AA2341">
        <w:rPr>
          <w:szCs w:val="20"/>
        </w:rPr>
        <w:t xml:space="preserve">NASI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rawdata$NASI</w:t>
      </w:r>
      <w:proofErr w:type="spellEnd"/>
      <w:r w:rsidRPr="00AA2341">
        <w:rPr>
          <w:szCs w:val="20"/>
        </w:rPr>
        <w:t>, start = c(2009,1,1), frequency = 4)</w:t>
      </w:r>
    </w:p>
    <w:p w14:paraId="478BAFF8" w14:textId="77777777" w:rsidR="00BF3745" w:rsidRPr="00AA2341" w:rsidRDefault="00BF3745" w:rsidP="0094768D">
      <w:pPr>
        <w:rPr>
          <w:szCs w:val="20"/>
        </w:rPr>
      </w:pPr>
      <w:r w:rsidRPr="00AA2341">
        <w:rPr>
          <w:szCs w:val="20"/>
        </w:rPr>
        <w:t xml:space="preserve">MC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rawdata$MC</w:t>
      </w:r>
      <w:proofErr w:type="spellEnd"/>
      <w:r w:rsidRPr="00AA2341">
        <w:rPr>
          <w:szCs w:val="20"/>
        </w:rPr>
        <w:t>, start = c(2009,1,1), frequency = 4)</w:t>
      </w:r>
    </w:p>
    <w:p w14:paraId="54EA907D" w14:textId="77777777" w:rsidR="00BF3745" w:rsidRPr="00AA2341" w:rsidRDefault="00BF3745" w:rsidP="0094768D">
      <w:pPr>
        <w:rPr>
          <w:szCs w:val="20"/>
        </w:rPr>
      </w:pPr>
      <w:r w:rsidRPr="00AA2341">
        <w:rPr>
          <w:szCs w:val="20"/>
        </w:rPr>
        <w:t xml:space="preserve">ET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rawdata$ET</w:t>
      </w:r>
      <w:proofErr w:type="spellEnd"/>
      <w:r w:rsidRPr="00AA2341">
        <w:rPr>
          <w:szCs w:val="20"/>
        </w:rPr>
        <w:t>, start = c(2009,1,1), frequency = 4)</w:t>
      </w:r>
    </w:p>
    <w:p w14:paraId="45B5EB9E" w14:textId="77777777" w:rsidR="00BF3745" w:rsidRPr="00AA2341" w:rsidRDefault="00BF3745" w:rsidP="0094768D">
      <w:pPr>
        <w:rPr>
          <w:szCs w:val="20"/>
        </w:rPr>
      </w:pPr>
      <w:r w:rsidRPr="00AA2341">
        <w:rPr>
          <w:szCs w:val="20"/>
        </w:rPr>
        <w:t xml:space="preserve">CBT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rawdata$CBT</w:t>
      </w:r>
      <w:proofErr w:type="spellEnd"/>
      <w:r w:rsidRPr="00AA2341">
        <w:rPr>
          <w:szCs w:val="20"/>
        </w:rPr>
        <w:t>, start = c(2009,1,1), frequency = 4)</w:t>
      </w:r>
    </w:p>
    <w:p w14:paraId="6F1CEEED" w14:textId="77777777" w:rsidR="00BF3745" w:rsidRPr="00AA2341" w:rsidRDefault="00BF3745" w:rsidP="0094768D">
      <w:pPr>
        <w:rPr>
          <w:szCs w:val="20"/>
        </w:rPr>
      </w:pPr>
      <w:r w:rsidRPr="00AA2341">
        <w:rPr>
          <w:szCs w:val="20"/>
        </w:rPr>
        <w:t xml:space="preserve">GBT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rawdata$GBT</w:t>
      </w:r>
      <w:proofErr w:type="spellEnd"/>
      <w:r w:rsidRPr="00AA2341">
        <w:rPr>
          <w:szCs w:val="20"/>
        </w:rPr>
        <w:t>, start = c(2009,1,1), frequency = 4)</w:t>
      </w:r>
    </w:p>
    <w:p w14:paraId="4406F4D5" w14:textId="77777777" w:rsidR="00BF3745" w:rsidRPr="00AA2341" w:rsidRDefault="00BF3745" w:rsidP="0094768D">
      <w:pPr>
        <w:rPr>
          <w:szCs w:val="20"/>
        </w:rPr>
      </w:pPr>
      <w:r w:rsidRPr="00AA2341">
        <w:rPr>
          <w:szCs w:val="20"/>
        </w:rPr>
        <w:t xml:space="preserve">BT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rawdata$BT</w:t>
      </w:r>
      <w:proofErr w:type="spellEnd"/>
      <w:r w:rsidRPr="00AA2341">
        <w:rPr>
          <w:szCs w:val="20"/>
        </w:rPr>
        <w:t>, start = c(2009,1,1), frequency = 4)</w:t>
      </w:r>
    </w:p>
    <w:p w14:paraId="59EB573C" w14:textId="77777777" w:rsidR="00BF3745" w:rsidRPr="00AA2341" w:rsidRDefault="00BF3745" w:rsidP="0094768D">
      <w:pPr>
        <w:rPr>
          <w:szCs w:val="20"/>
        </w:rPr>
      </w:pPr>
      <w:r w:rsidRPr="00AA2341">
        <w:rPr>
          <w:szCs w:val="20"/>
        </w:rPr>
        <w:t xml:space="preserve">GDP &lt;- </w:t>
      </w:r>
      <w:proofErr w:type="spellStart"/>
      <w:proofErr w:type="gramStart"/>
      <w:r w:rsidRPr="00AA2341">
        <w:rPr>
          <w:szCs w:val="20"/>
        </w:rPr>
        <w:t>ts</w:t>
      </w:r>
      <w:proofErr w:type="spellEnd"/>
      <w:r w:rsidRPr="00AA2341">
        <w:rPr>
          <w:szCs w:val="20"/>
        </w:rPr>
        <w:t>(</w:t>
      </w:r>
      <w:proofErr w:type="spellStart"/>
      <w:proofErr w:type="gramEnd"/>
      <w:r w:rsidRPr="00AA2341">
        <w:rPr>
          <w:szCs w:val="20"/>
        </w:rPr>
        <w:t>rawdata$GDP</w:t>
      </w:r>
      <w:proofErr w:type="spellEnd"/>
      <w:r w:rsidRPr="00AA2341">
        <w:rPr>
          <w:szCs w:val="20"/>
        </w:rPr>
        <w:t>, start = c(2009,1,1), frequency = 4)</w:t>
      </w:r>
    </w:p>
    <w:p w14:paraId="347E7A0E" w14:textId="77777777" w:rsidR="00BF3745" w:rsidRPr="00AA2341" w:rsidRDefault="00BF3745" w:rsidP="0094768D">
      <w:pPr>
        <w:rPr>
          <w:szCs w:val="20"/>
        </w:rPr>
      </w:pPr>
    </w:p>
    <w:p w14:paraId="731D3C15"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NSE20)</w:t>
      </w:r>
    </w:p>
    <w:p w14:paraId="4396D908"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NASI)</w:t>
      </w:r>
    </w:p>
    <w:p w14:paraId="0D10D4DC"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MC)</w:t>
      </w:r>
    </w:p>
    <w:p w14:paraId="59C2C44D"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ET)</w:t>
      </w:r>
    </w:p>
    <w:p w14:paraId="1FF1A9A6"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CBT)</w:t>
      </w:r>
    </w:p>
    <w:p w14:paraId="1505F975"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GBT)</w:t>
      </w:r>
    </w:p>
    <w:p w14:paraId="213FC12B"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BT)</w:t>
      </w:r>
    </w:p>
    <w:p w14:paraId="25E242EC" w14:textId="77777777" w:rsidR="00BF3745" w:rsidRPr="00AA2341" w:rsidRDefault="00BF3745" w:rsidP="0094768D">
      <w:pPr>
        <w:rPr>
          <w:szCs w:val="20"/>
        </w:rPr>
      </w:pPr>
      <w:proofErr w:type="spellStart"/>
      <w:r w:rsidRPr="00AA2341">
        <w:rPr>
          <w:szCs w:val="20"/>
        </w:rPr>
        <w:t>ts_</w:t>
      </w:r>
      <w:proofErr w:type="gramStart"/>
      <w:r w:rsidRPr="00AA2341">
        <w:rPr>
          <w:szCs w:val="20"/>
        </w:rPr>
        <w:t>plot</w:t>
      </w:r>
      <w:proofErr w:type="spellEnd"/>
      <w:r w:rsidRPr="00AA2341">
        <w:rPr>
          <w:szCs w:val="20"/>
        </w:rPr>
        <w:t>(</w:t>
      </w:r>
      <w:proofErr w:type="gramEnd"/>
      <w:r w:rsidRPr="00AA2341">
        <w:rPr>
          <w:szCs w:val="20"/>
        </w:rPr>
        <w:t>GDP)</w:t>
      </w:r>
    </w:p>
    <w:p w14:paraId="742E2954" w14:textId="77777777" w:rsidR="00BF3745" w:rsidRPr="00AA2341" w:rsidRDefault="00BF3745" w:rsidP="0094768D">
      <w:pPr>
        <w:rPr>
          <w:szCs w:val="20"/>
        </w:rPr>
      </w:pPr>
    </w:p>
    <w:p w14:paraId="29F4744D" w14:textId="77777777" w:rsidR="00BF3745" w:rsidRPr="00AA2341" w:rsidRDefault="00BF3745" w:rsidP="0094768D">
      <w:pPr>
        <w:rPr>
          <w:szCs w:val="20"/>
        </w:rPr>
      </w:pPr>
      <w:r w:rsidRPr="00AA2341">
        <w:rPr>
          <w:szCs w:val="20"/>
        </w:rPr>
        <w:t>NSE20&lt;-</w:t>
      </w:r>
      <w:proofErr w:type="spellStart"/>
      <w:proofErr w:type="gramStart"/>
      <w:r w:rsidRPr="00AA2341">
        <w:rPr>
          <w:szCs w:val="20"/>
        </w:rPr>
        <w:t>na.omit</w:t>
      </w:r>
      <w:proofErr w:type="spellEnd"/>
      <w:proofErr w:type="gramEnd"/>
      <w:r w:rsidRPr="00AA2341">
        <w:rPr>
          <w:szCs w:val="20"/>
        </w:rPr>
        <w:t>(NSE20)</w:t>
      </w:r>
    </w:p>
    <w:p w14:paraId="221E8052" w14:textId="77777777" w:rsidR="00BF3745" w:rsidRPr="00AA2341" w:rsidRDefault="00BF3745" w:rsidP="0094768D">
      <w:pPr>
        <w:rPr>
          <w:szCs w:val="20"/>
        </w:rPr>
      </w:pPr>
      <w:r w:rsidRPr="00AA2341">
        <w:rPr>
          <w:szCs w:val="20"/>
        </w:rPr>
        <w:t>NASI&lt;-</w:t>
      </w:r>
      <w:proofErr w:type="spellStart"/>
      <w:proofErr w:type="gramStart"/>
      <w:r w:rsidRPr="00AA2341">
        <w:rPr>
          <w:szCs w:val="20"/>
        </w:rPr>
        <w:t>na.omit</w:t>
      </w:r>
      <w:proofErr w:type="spellEnd"/>
      <w:proofErr w:type="gramEnd"/>
      <w:r w:rsidRPr="00AA2341">
        <w:rPr>
          <w:szCs w:val="20"/>
        </w:rPr>
        <w:t>(NASI)</w:t>
      </w:r>
    </w:p>
    <w:p w14:paraId="072D952C" w14:textId="77777777" w:rsidR="00BF3745" w:rsidRPr="00AA2341" w:rsidRDefault="00BF3745" w:rsidP="0094768D">
      <w:pPr>
        <w:rPr>
          <w:szCs w:val="20"/>
        </w:rPr>
      </w:pPr>
      <w:r w:rsidRPr="00AA2341">
        <w:rPr>
          <w:szCs w:val="20"/>
        </w:rPr>
        <w:t>MC&lt;-</w:t>
      </w:r>
      <w:proofErr w:type="spellStart"/>
      <w:proofErr w:type="gramStart"/>
      <w:r w:rsidRPr="00AA2341">
        <w:rPr>
          <w:szCs w:val="20"/>
        </w:rPr>
        <w:t>na.omit</w:t>
      </w:r>
      <w:proofErr w:type="spellEnd"/>
      <w:proofErr w:type="gramEnd"/>
      <w:r w:rsidRPr="00AA2341">
        <w:rPr>
          <w:szCs w:val="20"/>
        </w:rPr>
        <w:t>(MC)</w:t>
      </w:r>
    </w:p>
    <w:p w14:paraId="7AC0621E" w14:textId="77777777" w:rsidR="00BF3745" w:rsidRPr="00AA2341" w:rsidRDefault="00BF3745" w:rsidP="0094768D">
      <w:pPr>
        <w:rPr>
          <w:szCs w:val="20"/>
        </w:rPr>
      </w:pPr>
      <w:r w:rsidRPr="00AA2341">
        <w:rPr>
          <w:szCs w:val="20"/>
        </w:rPr>
        <w:t>ET&lt;-</w:t>
      </w:r>
      <w:proofErr w:type="spellStart"/>
      <w:proofErr w:type="gramStart"/>
      <w:r w:rsidRPr="00AA2341">
        <w:rPr>
          <w:szCs w:val="20"/>
        </w:rPr>
        <w:t>na.omit</w:t>
      </w:r>
      <w:proofErr w:type="spellEnd"/>
      <w:proofErr w:type="gramEnd"/>
      <w:r w:rsidRPr="00AA2341">
        <w:rPr>
          <w:szCs w:val="20"/>
        </w:rPr>
        <w:t>(ET)</w:t>
      </w:r>
    </w:p>
    <w:p w14:paraId="41810E63" w14:textId="77777777" w:rsidR="00BF3745" w:rsidRPr="00AA2341" w:rsidRDefault="00BF3745" w:rsidP="0094768D">
      <w:pPr>
        <w:rPr>
          <w:szCs w:val="20"/>
        </w:rPr>
      </w:pPr>
      <w:r w:rsidRPr="00AA2341">
        <w:rPr>
          <w:szCs w:val="20"/>
        </w:rPr>
        <w:t>CBT&lt;-</w:t>
      </w:r>
      <w:proofErr w:type="spellStart"/>
      <w:proofErr w:type="gramStart"/>
      <w:r w:rsidRPr="00AA2341">
        <w:rPr>
          <w:szCs w:val="20"/>
        </w:rPr>
        <w:t>na.omit</w:t>
      </w:r>
      <w:proofErr w:type="spellEnd"/>
      <w:proofErr w:type="gramEnd"/>
      <w:r w:rsidRPr="00AA2341">
        <w:rPr>
          <w:szCs w:val="20"/>
        </w:rPr>
        <w:t>(CBT)</w:t>
      </w:r>
    </w:p>
    <w:p w14:paraId="0F11BE9D" w14:textId="77777777" w:rsidR="00BF3745" w:rsidRPr="00AA2341" w:rsidRDefault="00BF3745" w:rsidP="0094768D">
      <w:pPr>
        <w:rPr>
          <w:szCs w:val="20"/>
        </w:rPr>
      </w:pPr>
      <w:r w:rsidRPr="00AA2341">
        <w:rPr>
          <w:szCs w:val="20"/>
        </w:rPr>
        <w:t>GBT&lt;-</w:t>
      </w:r>
      <w:proofErr w:type="spellStart"/>
      <w:proofErr w:type="gramStart"/>
      <w:r w:rsidRPr="00AA2341">
        <w:rPr>
          <w:szCs w:val="20"/>
        </w:rPr>
        <w:t>na.omit</w:t>
      </w:r>
      <w:proofErr w:type="spellEnd"/>
      <w:proofErr w:type="gramEnd"/>
      <w:r w:rsidRPr="00AA2341">
        <w:rPr>
          <w:szCs w:val="20"/>
        </w:rPr>
        <w:t>(GBT)</w:t>
      </w:r>
    </w:p>
    <w:p w14:paraId="36CA4DED" w14:textId="77777777" w:rsidR="00BF3745" w:rsidRPr="00AA2341" w:rsidRDefault="00BF3745" w:rsidP="0094768D">
      <w:pPr>
        <w:rPr>
          <w:szCs w:val="20"/>
        </w:rPr>
      </w:pPr>
      <w:r w:rsidRPr="00AA2341">
        <w:rPr>
          <w:szCs w:val="20"/>
        </w:rPr>
        <w:t>BT&lt;-</w:t>
      </w:r>
      <w:proofErr w:type="spellStart"/>
      <w:proofErr w:type="gramStart"/>
      <w:r w:rsidRPr="00AA2341">
        <w:rPr>
          <w:szCs w:val="20"/>
        </w:rPr>
        <w:t>na.omit</w:t>
      </w:r>
      <w:proofErr w:type="spellEnd"/>
      <w:proofErr w:type="gramEnd"/>
      <w:r w:rsidRPr="00AA2341">
        <w:rPr>
          <w:szCs w:val="20"/>
        </w:rPr>
        <w:t>(BT)</w:t>
      </w:r>
    </w:p>
    <w:p w14:paraId="0A1C3C1E" w14:textId="77777777" w:rsidR="00BF3745" w:rsidRPr="00AA2341" w:rsidRDefault="00BF3745" w:rsidP="0094768D">
      <w:pPr>
        <w:rPr>
          <w:szCs w:val="20"/>
        </w:rPr>
      </w:pPr>
    </w:p>
    <w:p w14:paraId="783AF528"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NSE20, </w:t>
      </w:r>
      <w:proofErr w:type="spellStart"/>
      <w:r w:rsidRPr="00AA2341">
        <w:rPr>
          <w:szCs w:val="20"/>
        </w:rPr>
        <w:t>lshort</w:t>
      </w:r>
      <w:proofErr w:type="spellEnd"/>
      <w:r w:rsidRPr="00AA2341">
        <w:rPr>
          <w:szCs w:val="20"/>
        </w:rPr>
        <w:t xml:space="preserve"> = TRUE)</w:t>
      </w:r>
    </w:p>
    <w:p w14:paraId="08DBEA75"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NASI, </w:t>
      </w:r>
      <w:proofErr w:type="spellStart"/>
      <w:r w:rsidRPr="00AA2341">
        <w:rPr>
          <w:szCs w:val="20"/>
        </w:rPr>
        <w:t>lshort</w:t>
      </w:r>
      <w:proofErr w:type="spellEnd"/>
      <w:r w:rsidRPr="00AA2341">
        <w:rPr>
          <w:szCs w:val="20"/>
        </w:rPr>
        <w:t xml:space="preserve"> = TRUE)</w:t>
      </w:r>
    </w:p>
    <w:p w14:paraId="77BE45C5"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MC, </w:t>
      </w:r>
      <w:proofErr w:type="spellStart"/>
      <w:r w:rsidRPr="00AA2341">
        <w:rPr>
          <w:szCs w:val="20"/>
        </w:rPr>
        <w:t>lshort</w:t>
      </w:r>
      <w:proofErr w:type="spellEnd"/>
      <w:r w:rsidRPr="00AA2341">
        <w:rPr>
          <w:szCs w:val="20"/>
        </w:rPr>
        <w:t xml:space="preserve"> = TRUE)</w:t>
      </w:r>
    </w:p>
    <w:p w14:paraId="59878A68"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ET, </w:t>
      </w:r>
      <w:proofErr w:type="spellStart"/>
      <w:r w:rsidRPr="00AA2341">
        <w:rPr>
          <w:szCs w:val="20"/>
        </w:rPr>
        <w:t>lshort</w:t>
      </w:r>
      <w:proofErr w:type="spellEnd"/>
      <w:r w:rsidRPr="00AA2341">
        <w:rPr>
          <w:szCs w:val="20"/>
        </w:rPr>
        <w:t xml:space="preserve"> = TRUE)</w:t>
      </w:r>
    </w:p>
    <w:p w14:paraId="3FD58ABA"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CBT, </w:t>
      </w:r>
      <w:proofErr w:type="spellStart"/>
      <w:r w:rsidRPr="00AA2341">
        <w:rPr>
          <w:szCs w:val="20"/>
        </w:rPr>
        <w:t>lshort</w:t>
      </w:r>
      <w:proofErr w:type="spellEnd"/>
      <w:r w:rsidRPr="00AA2341">
        <w:rPr>
          <w:szCs w:val="20"/>
        </w:rPr>
        <w:t xml:space="preserve"> = TRUE)</w:t>
      </w:r>
    </w:p>
    <w:p w14:paraId="7E37DE54"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GBT, </w:t>
      </w:r>
      <w:proofErr w:type="spellStart"/>
      <w:r w:rsidRPr="00AA2341">
        <w:rPr>
          <w:szCs w:val="20"/>
        </w:rPr>
        <w:t>lshort</w:t>
      </w:r>
      <w:proofErr w:type="spellEnd"/>
      <w:r w:rsidRPr="00AA2341">
        <w:rPr>
          <w:szCs w:val="20"/>
        </w:rPr>
        <w:t xml:space="preserve"> = TRUE)</w:t>
      </w:r>
    </w:p>
    <w:p w14:paraId="405937C6" w14:textId="77777777" w:rsidR="00BF3745" w:rsidRPr="00AA2341" w:rsidRDefault="00BF3745" w:rsidP="0094768D">
      <w:pPr>
        <w:rPr>
          <w:szCs w:val="20"/>
        </w:rPr>
      </w:pPr>
      <w:proofErr w:type="spellStart"/>
      <w:r w:rsidRPr="00AA2341">
        <w:rPr>
          <w:szCs w:val="20"/>
        </w:rPr>
        <w:t>pp.</w:t>
      </w:r>
      <w:proofErr w:type="gramStart"/>
      <w:r w:rsidRPr="00AA2341">
        <w:rPr>
          <w:szCs w:val="20"/>
        </w:rPr>
        <w:t>test</w:t>
      </w:r>
      <w:proofErr w:type="spellEnd"/>
      <w:r w:rsidRPr="00AA2341">
        <w:rPr>
          <w:szCs w:val="20"/>
        </w:rPr>
        <w:t>(</w:t>
      </w:r>
      <w:proofErr w:type="gramEnd"/>
      <w:r w:rsidRPr="00AA2341">
        <w:rPr>
          <w:szCs w:val="20"/>
        </w:rPr>
        <w:t xml:space="preserve">BT, </w:t>
      </w:r>
      <w:proofErr w:type="spellStart"/>
      <w:r w:rsidRPr="00AA2341">
        <w:rPr>
          <w:szCs w:val="20"/>
        </w:rPr>
        <w:t>lshort</w:t>
      </w:r>
      <w:proofErr w:type="spellEnd"/>
      <w:r w:rsidRPr="00AA2341">
        <w:rPr>
          <w:szCs w:val="20"/>
        </w:rPr>
        <w:t xml:space="preserve"> = TRUE)</w:t>
      </w:r>
    </w:p>
    <w:p w14:paraId="39BD7920" w14:textId="77777777" w:rsidR="00BF3745" w:rsidRPr="00AA2341" w:rsidRDefault="00BF3745" w:rsidP="0094768D">
      <w:pPr>
        <w:rPr>
          <w:szCs w:val="20"/>
        </w:rPr>
      </w:pPr>
    </w:p>
    <w:p w14:paraId="34DCA46E" w14:textId="77777777" w:rsidR="00BF3745" w:rsidRPr="00AA2341" w:rsidRDefault="00BF3745" w:rsidP="0094768D">
      <w:pPr>
        <w:rPr>
          <w:szCs w:val="20"/>
        </w:rPr>
      </w:pPr>
      <w:r w:rsidRPr="00AA2341">
        <w:rPr>
          <w:szCs w:val="20"/>
        </w:rPr>
        <w:t xml:space="preserve">v1 &lt;- </w:t>
      </w:r>
      <w:proofErr w:type="spellStart"/>
      <w:proofErr w:type="gramStart"/>
      <w:r w:rsidRPr="00AA2341">
        <w:rPr>
          <w:szCs w:val="20"/>
        </w:rPr>
        <w:t>cbind</w:t>
      </w:r>
      <w:proofErr w:type="spellEnd"/>
      <w:r w:rsidRPr="00AA2341">
        <w:rPr>
          <w:szCs w:val="20"/>
        </w:rPr>
        <w:t>(</w:t>
      </w:r>
      <w:proofErr w:type="gramEnd"/>
      <w:r w:rsidRPr="00AA2341">
        <w:rPr>
          <w:szCs w:val="20"/>
        </w:rPr>
        <w:t>NSE20, NASI, MC, ET, CBT, GBT, BT, GDP)</w:t>
      </w:r>
    </w:p>
    <w:p w14:paraId="0F9CE7B5" w14:textId="77777777" w:rsidR="00BF3745" w:rsidRPr="00AA2341" w:rsidRDefault="00BF3745" w:rsidP="0094768D">
      <w:pPr>
        <w:rPr>
          <w:szCs w:val="20"/>
        </w:rPr>
      </w:pPr>
      <w:proofErr w:type="spellStart"/>
      <w:r w:rsidRPr="00AA2341">
        <w:rPr>
          <w:szCs w:val="20"/>
        </w:rPr>
        <w:t>colnames</w:t>
      </w:r>
      <w:proofErr w:type="spellEnd"/>
      <w:r w:rsidRPr="00AA2341">
        <w:rPr>
          <w:szCs w:val="20"/>
        </w:rPr>
        <w:t xml:space="preserve">(v1) &lt;- </w:t>
      </w:r>
      <w:proofErr w:type="spellStart"/>
      <w:proofErr w:type="gramStart"/>
      <w:r w:rsidRPr="00AA2341">
        <w:rPr>
          <w:szCs w:val="20"/>
        </w:rPr>
        <w:t>cbind</w:t>
      </w:r>
      <w:proofErr w:type="spellEnd"/>
      <w:r w:rsidRPr="00AA2341">
        <w:rPr>
          <w:szCs w:val="20"/>
        </w:rPr>
        <w:t>(</w:t>
      </w:r>
      <w:proofErr w:type="gramEnd"/>
      <w:r w:rsidRPr="00AA2341">
        <w:rPr>
          <w:szCs w:val="20"/>
        </w:rPr>
        <w:t xml:space="preserve">"NSE 20","NASI","Market Capitalization in Bn </w:t>
      </w:r>
      <w:proofErr w:type="spellStart"/>
      <w:r w:rsidRPr="00AA2341">
        <w:rPr>
          <w:szCs w:val="20"/>
        </w:rPr>
        <w:t>KSh</w:t>
      </w:r>
      <w:proofErr w:type="spellEnd"/>
      <w:r w:rsidRPr="00AA2341">
        <w:rPr>
          <w:szCs w:val="20"/>
        </w:rPr>
        <w:t xml:space="preserve">", </w:t>
      </w:r>
    </w:p>
    <w:p w14:paraId="1171B2C5" w14:textId="77777777" w:rsidR="00BF3745" w:rsidRPr="00AA2341" w:rsidRDefault="00BF3745" w:rsidP="0094768D">
      <w:pPr>
        <w:rPr>
          <w:szCs w:val="20"/>
        </w:rPr>
      </w:pPr>
      <w:r w:rsidRPr="00AA2341">
        <w:rPr>
          <w:szCs w:val="20"/>
        </w:rPr>
        <w:t>"Total Equity Turnover in Bn Ksh", "Corporate Bonds Turnover",</w:t>
      </w:r>
    </w:p>
    <w:p w14:paraId="51E3E2E4" w14:textId="77777777" w:rsidR="00BF3745" w:rsidRPr="00AA2341" w:rsidRDefault="00BF3745" w:rsidP="0094768D">
      <w:pPr>
        <w:rPr>
          <w:szCs w:val="20"/>
        </w:rPr>
      </w:pPr>
      <w:r w:rsidRPr="00AA2341">
        <w:rPr>
          <w:szCs w:val="20"/>
        </w:rPr>
        <w:t xml:space="preserve"> "Government Bonds Turnover", "Total Bonds Turnover Bn </w:t>
      </w:r>
      <w:proofErr w:type="spellStart"/>
      <w:r w:rsidRPr="00AA2341">
        <w:rPr>
          <w:szCs w:val="20"/>
        </w:rPr>
        <w:t>KSh</w:t>
      </w:r>
      <w:proofErr w:type="spellEnd"/>
      <w:r w:rsidRPr="00AA2341">
        <w:rPr>
          <w:szCs w:val="20"/>
        </w:rPr>
        <w:t>", "GDP in Bn. Ksh")</w:t>
      </w:r>
    </w:p>
    <w:p w14:paraId="2E842EEE" w14:textId="77777777" w:rsidR="00BF3745" w:rsidRPr="00AA2341" w:rsidRDefault="00BF3745" w:rsidP="0094768D">
      <w:pPr>
        <w:rPr>
          <w:szCs w:val="20"/>
        </w:rPr>
      </w:pPr>
    </w:p>
    <w:p w14:paraId="20091BBB" w14:textId="77777777" w:rsidR="00BF3745" w:rsidRPr="00AA2341" w:rsidRDefault="00BF3745" w:rsidP="0094768D">
      <w:pPr>
        <w:rPr>
          <w:szCs w:val="20"/>
        </w:rPr>
      </w:pPr>
      <w:r w:rsidRPr="00AA2341">
        <w:rPr>
          <w:szCs w:val="20"/>
        </w:rPr>
        <w:t>v1&lt;-</w:t>
      </w:r>
      <w:proofErr w:type="spellStart"/>
      <w:proofErr w:type="gramStart"/>
      <w:r w:rsidRPr="00AA2341">
        <w:rPr>
          <w:szCs w:val="20"/>
        </w:rPr>
        <w:t>na.omit</w:t>
      </w:r>
      <w:proofErr w:type="spellEnd"/>
      <w:proofErr w:type="gramEnd"/>
      <w:r w:rsidRPr="00AA2341">
        <w:rPr>
          <w:szCs w:val="20"/>
        </w:rPr>
        <w:t>(v1)</w:t>
      </w:r>
    </w:p>
    <w:p w14:paraId="1879A26A" w14:textId="77777777" w:rsidR="00BF3745" w:rsidRPr="00AA2341" w:rsidRDefault="00BF3745" w:rsidP="0094768D">
      <w:pPr>
        <w:rPr>
          <w:szCs w:val="20"/>
        </w:rPr>
      </w:pPr>
    </w:p>
    <w:p w14:paraId="0D5868F2" w14:textId="77777777" w:rsidR="00BF3745" w:rsidRPr="00AA2341" w:rsidRDefault="00BF3745" w:rsidP="0094768D">
      <w:pPr>
        <w:rPr>
          <w:szCs w:val="20"/>
        </w:rPr>
      </w:pPr>
      <w:proofErr w:type="spellStart"/>
      <w:r w:rsidRPr="00AA2341">
        <w:rPr>
          <w:szCs w:val="20"/>
        </w:rPr>
        <w:t>lagselect</w:t>
      </w:r>
      <w:proofErr w:type="spellEnd"/>
      <w:r w:rsidRPr="00AA2341">
        <w:rPr>
          <w:szCs w:val="20"/>
        </w:rPr>
        <w:t xml:space="preserve"> &lt;- </w:t>
      </w:r>
      <w:proofErr w:type="spellStart"/>
      <w:proofErr w:type="gramStart"/>
      <w:r w:rsidRPr="00AA2341">
        <w:rPr>
          <w:szCs w:val="20"/>
        </w:rPr>
        <w:t>VARselect</w:t>
      </w:r>
      <w:proofErr w:type="spellEnd"/>
      <w:r w:rsidRPr="00AA2341">
        <w:rPr>
          <w:szCs w:val="20"/>
        </w:rPr>
        <w:t>(</w:t>
      </w:r>
      <w:proofErr w:type="gramEnd"/>
      <w:r w:rsidRPr="00AA2341">
        <w:rPr>
          <w:szCs w:val="20"/>
        </w:rPr>
        <w:t xml:space="preserve">v1, </w:t>
      </w:r>
      <w:proofErr w:type="spellStart"/>
      <w:r w:rsidRPr="00AA2341">
        <w:rPr>
          <w:szCs w:val="20"/>
        </w:rPr>
        <w:t>lag.max</w:t>
      </w:r>
      <w:proofErr w:type="spellEnd"/>
      <w:r w:rsidRPr="00AA2341">
        <w:rPr>
          <w:szCs w:val="20"/>
        </w:rPr>
        <w:t xml:space="preserve"> = 4, type = "const")</w:t>
      </w:r>
    </w:p>
    <w:p w14:paraId="13BEB461" w14:textId="77777777" w:rsidR="00BF3745" w:rsidRPr="00AA2341" w:rsidRDefault="00BF3745" w:rsidP="0094768D">
      <w:pPr>
        <w:rPr>
          <w:szCs w:val="20"/>
        </w:rPr>
      </w:pPr>
      <w:proofErr w:type="spellStart"/>
      <w:r w:rsidRPr="00AA2341">
        <w:rPr>
          <w:szCs w:val="20"/>
        </w:rPr>
        <w:t>lagselect$selection</w:t>
      </w:r>
      <w:proofErr w:type="spellEnd"/>
    </w:p>
    <w:p w14:paraId="161AA404" w14:textId="77777777" w:rsidR="00BF3745" w:rsidRPr="00AA2341" w:rsidRDefault="00BF3745" w:rsidP="0094768D">
      <w:pPr>
        <w:rPr>
          <w:szCs w:val="20"/>
        </w:rPr>
      </w:pPr>
    </w:p>
    <w:p w14:paraId="1712D877" w14:textId="77777777" w:rsidR="00BF3745" w:rsidRPr="00AA2341" w:rsidRDefault="00BF3745" w:rsidP="0094768D">
      <w:pPr>
        <w:rPr>
          <w:szCs w:val="20"/>
        </w:rPr>
      </w:pPr>
      <w:r w:rsidRPr="00AA2341">
        <w:rPr>
          <w:szCs w:val="20"/>
        </w:rPr>
        <w:t xml:space="preserve">Model &lt;- </w:t>
      </w:r>
      <w:proofErr w:type="gramStart"/>
      <w:r w:rsidRPr="00AA2341">
        <w:rPr>
          <w:szCs w:val="20"/>
        </w:rPr>
        <w:t>VAR(</w:t>
      </w:r>
      <w:proofErr w:type="gramEnd"/>
      <w:r w:rsidRPr="00AA2341">
        <w:rPr>
          <w:szCs w:val="20"/>
        </w:rPr>
        <w:t xml:space="preserve">v1, p = 2, type = "const", season = NULL, </w:t>
      </w:r>
      <w:proofErr w:type="spellStart"/>
      <w:r w:rsidRPr="00AA2341">
        <w:rPr>
          <w:szCs w:val="20"/>
        </w:rPr>
        <w:t>exog</w:t>
      </w:r>
      <w:proofErr w:type="spellEnd"/>
      <w:r w:rsidRPr="00AA2341">
        <w:rPr>
          <w:szCs w:val="20"/>
        </w:rPr>
        <w:t xml:space="preserve"> = NULL) </w:t>
      </w:r>
    </w:p>
    <w:p w14:paraId="49070ABF" w14:textId="77777777" w:rsidR="00BF3745" w:rsidRPr="00AA2341" w:rsidRDefault="00BF3745" w:rsidP="0094768D">
      <w:pPr>
        <w:rPr>
          <w:szCs w:val="20"/>
        </w:rPr>
      </w:pPr>
      <w:proofErr w:type="gramStart"/>
      <w:r w:rsidRPr="00AA2341">
        <w:rPr>
          <w:szCs w:val="20"/>
        </w:rPr>
        <w:t>summary(</w:t>
      </w:r>
      <w:proofErr w:type="gramEnd"/>
      <w:r w:rsidRPr="00AA2341">
        <w:rPr>
          <w:szCs w:val="20"/>
        </w:rPr>
        <w:t>Model)</w:t>
      </w:r>
    </w:p>
    <w:p w14:paraId="2E342019" w14:textId="77777777" w:rsidR="00BF3745" w:rsidRPr="00AA2341" w:rsidRDefault="00BF3745" w:rsidP="0094768D">
      <w:pPr>
        <w:rPr>
          <w:szCs w:val="20"/>
        </w:rPr>
      </w:pPr>
    </w:p>
    <w:p w14:paraId="20C02957" w14:textId="77777777" w:rsidR="00BF3745" w:rsidRPr="00AA2341" w:rsidRDefault="00BF3745" w:rsidP="0094768D">
      <w:pPr>
        <w:rPr>
          <w:szCs w:val="20"/>
        </w:rPr>
      </w:pPr>
      <w:r w:rsidRPr="00AA2341">
        <w:rPr>
          <w:szCs w:val="20"/>
        </w:rPr>
        <w:t xml:space="preserve">Serial &lt;- </w:t>
      </w:r>
      <w:proofErr w:type="spellStart"/>
      <w:r w:rsidRPr="00AA2341">
        <w:rPr>
          <w:szCs w:val="20"/>
        </w:rPr>
        <w:t>serial.</w:t>
      </w:r>
      <w:proofErr w:type="gramStart"/>
      <w:r w:rsidRPr="00AA2341">
        <w:rPr>
          <w:szCs w:val="20"/>
        </w:rPr>
        <w:t>test</w:t>
      </w:r>
      <w:proofErr w:type="spellEnd"/>
      <w:r w:rsidRPr="00AA2341">
        <w:rPr>
          <w:szCs w:val="20"/>
        </w:rPr>
        <w:t>(</w:t>
      </w:r>
      <w:proofErr w:type="gramEnd"/>
      <w:r w:rsidRPr="00AA2341">
        <w:rPr>
          <w:szCs w:val="20"/>
        </w:rPr>
        <w:t>Model, lags.pt = 5, type = "</w:t>
      </w:r>
      <w:proofErr w:type="spellStart"/>
      <w:r w:rsidRPr="00AA2341">
        <w:rPr>
          <w:szCs w:val="20"/>
        </w:rPr>
        <w:t>PT.asymptotic</w:t>
      </w:r>
      <w:proofErr w:type="spellEnd"/>
      <w:r w:rsidRPr="00AA2341">
        <w:rPr>
          <w:szCs w:val="20"/>
        </w:rPr>
        <w:t>")</w:t>
      </w:r>
    </w:p>
    <w:p w14:paraId="06FEA24F" w14:textId="77777777" w:rsidR="00BF3745" w:rsidRPr="00AA2341" w:rsidRDefault="00BF3745" w:rsidP="0094768D">
      <w:pPr>
        <w:rPr>
          <w:szCs w:val="20"/>
        </w:rPr>
      </w:pPr>
      <w:r w:rsidRPr="00AA2341">
        <w:rPr>
          <w:szCs w:val="20"/>
        </w:rPr>
        <w:t>Serial</w:t>
      </w:r>
    </w:p>
    <w:p w14:paraId="71A570E9" w14:textId="77777777" w:rsidR="00BF3745" w:rsidRPr="00AA2341" w:rsidRDefault="00BF3745" w:rsidP="0094768D">
      <w:pPr>
        <w:rPr>
          <w:szCs w:val="20"/>
        </w:rPr>
      </w:pPr>
    </w:p>
    <w:p w14:paraId="72E98E08" w14:textId="77777777" w:rsidR="00BF3745" w:rsidRPr="00AA2341" w:rsidRDefault="00BF3745" w:rsidP="0094768D">
      <w:pPr>
        <w:rPr>
          <w:szCs w:val="20"/>
        </w:rPr>
      </w:pPr>
      <w:r w:rsidRPr="00AA2341">
        <w:rPr>
          <w:szCs w:val="20"/>
        </w:rPr>
        <w:t xml:space="preserve">Arch &lt;- </w:t>
      </w:r>
      <w:proofErr w:type="spellStart"/>
      <w:r w:rsidRPr="00AA2341">
        <w:rPr>
          <w:szCs w:val="20"/>
        </w:rPr>
        <w:t>arch.</w:t>
      </w:r>
      <w:proofErr w:type="gramStart"/>
      <w:r w:rsidRPr="00AA2341">
        <w:rPr>
          <w:szCs w:val="20"/>
        </w:rPr>
        <w:t>test</w:t>
      </w:r>
      <w:proofErr w:type="spellEnd"/>
      <w:r w:rsidRPr="00AA2341">
        <w:rPr>
          <w:szCs w:val="20"/>
        </w:rPr>
        <w:t>(</w:t>
      </w:r>
      <w:proofErr w:type="gramEnd"/>
      <w:r w:rsidRPr="00AA2341">
        <w:rPr>
          <w:szCs w:val="20"/>
        </w:rPr>
        <w:t xml:space="preserve">Model, </w:t>
      </w:r>
      <w:proofErr w:type="spellStart"/>
      <w:r w:rsidRPr="00AA2341">
        <w:rPr>
          <w:szCs w:val="20"/>
        </w:rPr>
        <w:t>lags.multi</w:t>
      </w:r>
      <w:proofErr w:type="spellEnd"/>
      <w:r w:rsidRPr="00AA2341">
        <w:rPr>
          <w:szCs w:val="20"/>
        </w:rPr>
        <w:t xml:space="preserve"> = 15, </w:t>
      </w:r>
      <w:proofErr w:type="spellStart"/>
      <w:r w:rsidRPr="00AA2341">
        <w:rPr>
          <w:szCs w:val="20"/>
        </w:rPr>
        <w:t>multivariate.only</w:t>
      </w:r>
      <w:proofErr w:type="spellEnd"/>
      <w:r w:rsidRPr="00AA2341">
        <w:rPr>
          <w:szCs w:val="20"/>
        </w:rPr>
        <w:t xml:space="preserve"> = TRUE)</w:t>
      </w:r>
    </w:p>
    <w:p w14:paraId="04FABE9F" w14:textId="77777777" w:rsidR="00BF3745" w:rsidRPr="00AA2341" w:rsidRDefault="00BF3745" w:rsidP="0094768D">
      <w:pPr>
        <w:rPr>
          <w:szCs w:val="20"/>
        </w:rPr>
      </w:pPr>
      <w:r w:rsidRPr="00AA2341">
        <w:rPr>
          <w:szCs w:val="20"/>
        </w:rPr>
        <w:t>Arch</w:t>
      </w:r>
    </w:p>
    <w:p w14:paraId="226F9B07" w14:textId="77777777" w:rsidR="00BF3745" w:rsidRPr="00AA2341" w:rsidRDefault="00BF3745" w:rsidP="0094768D">
      <w:pPr>
        <w:rPr>
          <w:szCs w:val="20"/>
        </w:rPr>
      </w:pPr>
    </w:p>
    <w:p w14:paraId="2E9B170A" w14:textId="77777777" w:rsidR="00BF3745" w:rsidRPr="00AA2341" w:rsidRDefault="00BF3745" w:rsidP="0094768D">
      <w:pPr>
        <w:rPr>
          <w:szCs w:val="20"/>
        </w:rPr>
      </w:pPr>
      <w:r w:rsidRPr="00AA2341">
        <w:rPr>
          <w:szCs w:val="20"/>
        </w:rPr>
        <w:t xml:space="preserve">Norm &lt;- </w:t>
      </w:r>
      <w:proofErr w:type="spellStart"/>
      <w:r w:rsidRPr="00AA2341">
        <w:rPr>
          <w:szCs w:val="20"/>
        </w:rPr>
        <w:t>normality.</w:t>
      </w:r>
      <w:proofErr w:type="gramStart"/>
      <w:r w:rsidRPr="00AA2341">
        <w:rPr>
          <w:szCs w:val="20"/>
        </w:rPr>
        <w:t>test</w:t>
      </w:r>
      <w:proofErr w:type="spellEnd"/>
      <w:r w:rsidRPr="00AA2341">
        <w:rPr>
          <w:szCs w:val="20"/>
        </w:rPr>
        <w:t>(</w:t>
      </w:r>
      <w:proofErr w:type="gramEnd"/>
      <w:r w:rsidRPr="00AA2341">
        <w:rPr>
          <w:szCs w:val="20"/>
        </w:rPr>
        <w:t xml:space="preserve">Model, </w:t>
      </w:r>
      <w:proofErr w:type="spellStart"/>
      <w:r w:rsidRPr="00AA2341">
        <w:rPr>
          <w:szCs w:val="20"/>
        </w:rPr>
        <w:t>multivariate.only</w:t>
      </w:r>
      <w:proofErr w:type="spellEnd"/>
      <w:r w:rsidRPr="00AA2341">
        <w:rPr>
          <w:szCs w:val="20"/>
        </w:rPr>
        <w:t xml:space="preserve"> = TRUE)</w:t>
      </w:r>
    </w:p>
    <w:p w14:paraId="0ECF96A7" w14:textId="77777777" w:rsidR="00BF3745" w:rsidRPr="00AA2341" w:rsidRDefault="00BF3745" w:rsidP="0094768D">
      <w:pPr>
        <w:rPr>
          <w:szCs w:val="20"/>
        </w:rPr>
      </w:pPr>
      <w:r w:rsidRPr="00AA2341">
        <w:rPr>
          <w:szCs w:val="20"/>
        </w:rPr>
        <w:t>Norm</w:t>
      </w:r>
    </w:p>
    <w:p w14:paraId="4CD34B1A" w14:textId="77777777" w:rsidR="00BF3745" w:rsidRPr="00AA2341" w:rsidRDefault="00BF3745" w:rsidP="0094768D">
      <w:pPr>
        <w:rPr>
          <w:szCs w:val="20"/>
        </w:rPr>
      </w:pPr>
    </w:p>
    <w:p w14:paraId="60F4F464" w14:textId="77777777" w:rsidR="00BF3745" w:rsidRPr="00AA2341" w:rsidRDefault="00BF3745" w:rsidP="0094768D">
      <w:pPr>
        <w:rPr>
          <w:szCs w:val="20"/>
        </w:rPr>
      </w:pPr>
      <w:r w:rsidRPr="00AA2341">
        <w:rPr>
          <w:szCs w:val="20"/>
        </w:rPr>
        <w:t xml:space="preserve">Stability &lt;- </w:t>
      </w:r>
      <w:proofErr w:type="gramStart"/>
      <w:r w:rsidRPr="00AA2341">
        <w:rPr>
          <w:szCs w:val="20"/>
        </w:rPr>
        <w:t>stability(</w:t>
      </w:r>
      <w:proofErr w:type="gramEnd"/>
      <w:r w:rsidRPr="00AA2341">
        <w:rPr>
          <w:szCs w:val="20"/>
        </w:rPr>
        <w:t>Model, type = "OLS-CUSUM")</w:t>
      </w:r>
    </w:p>
    <w:p w14:paraId="30509943" w14:textId="77777777" w:rsidR="00BF3745" w:rsidRPr="00AA2341" w:rsidRDefault="00BF3745" w:rsidP="0094768D">
      <w:pPr>
        <w:rPr>
          <w:szCs w:val="20"/>
        </w:rPr>
      </w:pPr>
      <w:proofErr w:type="gramStart"/>
      <w:r w:rsidRPr="00AA2341">
        <w:rPr>
          <w:szCs w:val="20"/>
        </w:rPr>
        <w:t>plot(</w:t>
      </w:r>
      <w:proofErr w:type="gramEnd"/>
      <w:r w:rsidRPr="00AA2341">
        <w:rPr>
          <w:szCs w:val="20"/>
        </w:rPr>
        <w:t>Stability)</w:t>
      </w:r>
    </w:p>
    <w:p w14:paraId="1F147FA0" w14:textId="77777777" w:rsidR="00BF3745" w:rsidRPr="00AA2341" w:rsidRDefault="00BF3745" w:rsidP="0094768D">
      <w:pPr>
        <w:rPr>
          <w:szCs w:val="20"/>
        </w:rPr>
      </w:pPr>
    </w:p>
    <w:p w14:paraId="7070E042" w14:textId="77777777" w:rsidR="00BF3745" w:rsidRPr="00AA2341" w:rsidRDefault="00BF3745" w:rsidP="0094768D">
      <w:pPr>
        <w:rPr>
          <w:szCs w:val="20"/>
        </w:rPr>
      </w:pPr>
      <w:r w:rsidRPr="00AA2341">
        <w:rPr>
          <w:szCs w:val="20"/>
        </w:rPr>
        <w:t xml:space="preserve">forecast &lt;- </w:t>
      </w:r>
      <w:proofErr w:type="gramStart"/>
      <w:r w:rsidRPr="00AA2341">
        <w:rPr>
          <w:szCs w:val="20"/>
        </w:rPr>
        <w:t>predict(</w:t>
      </w:r>
      <w:proofErr w:type="gramEnd"/>
      <w:r w:rsidRPr="00AA2341">
        <w:rPr>
          <w:szCs w:val="20"/>
        </w:rPr>
        <w:t xml:space="preserve">Model, </w:t>
      </w:r>
      <w:proofErr w:type="spellStart"/>
      <w:r w:rsidRPr="00AA2341">
        <w:rPr>
          <w:szCs w:val="20"/>
        </w:rPr>
        <w:t>n.ahead</w:t>
      </w:r>
      <w:proofErr w:type="spellEnd"/>
      <w:r w:rsidRPr="00AA2341">
        <w:rPr>
          <w:szCs w:val="20"/>
        </w:rPr>
        <w:t xml:space="preserve"> = 4, ci = 0.95)</w:t>
      </w:r>
    </w:p>
    <w:p w14:paraId="35583A97" w14:textId="77777777" w:rsidR="00BF3745" w:rsidRPr="00AA2341" w:rsidRDefault="00BF3745" w:rsidP="0094768D">
      <w:pPr>
        <w:rPr>
          <w:szCs w:val="20"/>
        </w:rPr>
      </w:pPr>
      <w:r w:rsidRPr="00AA2341">
        <w:rPr>
          <w:szCs w:val="20"/>
        </w:rPr>
        <w:t>par(</w:t>
      </w:r>
      <w:proofErr w:type="spellStart"/>
      <w:r w:rsidRPr="00AA2341">
        <w:rPr>
          <w:szCs w:val="20"/>
        </w:rPr>
        <w:t>mfrow</w:t>
      </w:r>
      <w:proofErr w:type="spellEnd"/>
      <w:r w:rsidRPr="00AA2341">
        <w:rPr>
          <w:szCs w:val="20"/>
        </w:rPr>
        <w:t>=</w:t>
      </w:r>
      <w:proofErr w:type="gramStart"/>
      <w:r w:rsidRPr="00AA2341">
        <w:rPr>
          <w:szCs w:val="20"/>
        </w:rPr>
        <w:t>c(</w:t>
      </w:r>
      <w:proofErr w:type="gramEnd"/>
      <w:r w:rsidRPr="00AA2341">
        <w:rPr>
          <w:szCs w:val="20"/>
        </w:rPr>
        <w:t>2,3))</w:t>
      </w:r>
    </w:p>
    <w:p w14:paraId="14CC7B04" w14:textId="77777777" w:rsidR="00BF3745" w:rsidRPr="00AA2341" w:rsidRDefault="00BF3745" w:rsidP="0094768D">
      <w:pPr>
        <w:rPr>
          <w:szCs w:val="20"/>
        </w:rPr>
      </w:pPr>
      <w:proofErr w:type="spellStart"/>
      <w:proofErr w:type="gramStart"/>
      <w:r w:rsidRPr="00AA2341">
        <w:rPr>
          <w:szCs w:val="20"/>
        </w:rPr>
        <w:t>fanchart</w:t>
      </w:r>
      <w:proofErr w:type="spellEnd"/>
      <w:r w:rsidRPr="00AA2341">
        <w:rPr>
          <w:szCs w:val="20"/>
        </w:rPr>
        <w:t>(</w:t>
      </w:r>
      <w:proofErr w:type="gramEnd"/>
      <w:r w:rsidRPr="00AA2341">
        <w:rPr>
          <w:szCs w:val="20"/>
        </w:rPr>
        <w:t>forecast, names = "NSE20", main = "</w:t>
      </w:r>
      <w:proofErr w:type="spellStart"/>
      <w:r w:rsidRPr="00AA2341">
        <w:rPr>
          <w:szCs w:val="20"/>
        </w:rPr>
        <w:t>Fanchart</w:t>
      </w:r>
      <w:proofErr w:type="spellEnd"/>
      <w:r w:rsidRPr="00AA2341">
        <w:rPr>
          <w:szCs w:val="20"/>
        </w:rPr>
        <w:t xml:space="preserve"> for NSE 20", </w:t>
      </w:r>
      <w:proofErr w:type="spellStart"/>
      <w:r w:rsidRPr="00AA2341">
        <w:rPr>
          <w:szCs w:val="20"/>
        </w:rPr>
        <w:t>xlab</w:t>
      </w:r>
      <w:proofErr w:type="spellEnd"/>
      <w:r w:rsidRPr="00AA2341">
        <w:rPr>
          <w:szCs w:val="20"/>
        </w:rPr>
        <w:t xml:space="preserve"> = "Horizon", </w:t>
      </w:r>
      <w:proofErr w:type="spellStart"/>
      <w:r w:rsidRPr="00AA2341">
        <w:rPr>
          <w:szCs w:val="20"/>
        </w:rPr>
        <w:t>ylab</w:t>
      </w:r>
      <w:proofErr w:type="spellEnd"/>
      <w:r w:rsidRPr="00AA2341">
        <w:rPr>
          <w:szCs w:val="20"/>
        </w:rPr>
        <w:t xml:space="preserve"> = "NSE20 (points)")</w:t>
      </w:r>
    </w:p>
    <w:p w14:paraId="0397F8DC" w14:textId="77777777" w:rsidR="00BF3745" w:rsidRPr="00AA2341" w:rsidRDefault="00BF3745" w:rsidP="0094768D">
      <w:pPr>
        <w:rPr>
          <w:szCs w:val="20"/>
        </w:rPr>
      </w:pPr>
      <w:proofErr w:type="spellStart"/>
      <w:proofErr w:type="gramStart"/>
      <w:r w:rsidRPr="00AA2341">
        <w:rPr>
          <w:szCs w:val="20"/>
        </w:rPr>
        <w:t>fanchart</w:t>
      </w:r>
      <w:proofErr w:type="spellEnd"/>
      <w:r w:rsidRPr="00AA2341">
        <w:rPr>
          <w:szCs w:val="20"/>
        </w:rPr>
        <w:t>(</w:t>
      </w:r>
      <w:proofErr w:type="gramEnd"/>
      <w:r w:rsidRPr="00AA2341">
        <w:rPr>
          <w:szCs w:val="20"/>
        </w:rPr>
        <w:t>forecast, names = "NASI", main = "</w:t>
      </w:r>
      <w:proofErr w:type="spellStart"/>
      <w:r w:rsidRPr="00AA2341">
        <w:rPr>
          <w:szCs w:val="20"/>
        </w:rPr>
        <w:t>Fanchart</w:t>
      </w:r>
      <w:proofErr w:type="spellEnd"/>
      <w:r w:rsidRPr="00AA2341">
        <w:rPr>
          <w:szCs w:val="20"/>
        </w:rPr>
        <w:t xml:space="preserve"> for NASI", </w:t>
      </w:r>
      <w:proofErr w:type="spellStart"/>
      <w:r w:rsidRPr="00AA2341">
        <w:rPr>
          <w:szCs w:val="20"/>
        </w:rPr>
        <w:t>xlab</w:t>
      </w:r>
      <w:proofErr w:type="spellEnd"/>
      <w:r w:rsidRPr="00AA2341">
        <w:rPr>
          <w:szCs w:val="20"/>
        </w:rPr>
        <w:t xml:space="preserve"> = "Horizon", </w:t>
      </w:r>
      <w:proofErr w:type="spellStart"/>
      <w:r w:rsidRPr="00AA2341">
        <w:rPr>
          <w:szCs w:val="20"/>
        </w:rPr>
        <w:t>ylab</w:t>
      </w:r>
      <w:proofErr w:type="spellEnd"/>
      <w:r w:rsidRPr="00AA2341">
        <w:rPr>
          <w:szCs w:val="20"/>
        </w:rPr>
        <w:t xml:space="preserve"> = "NASI (points)")</w:t>
      </w:r>
    </w:p>
    <w:p w14:paraId="7832D06F" w14:textId="77777777" w:rsidR="00BF3745" w:rsidRPr="00AA2341" w:rsidRDefault="00BF3745" w:rsidP="0094768D">
      <w:pPr>
        <w:rPr>
          <w:szCs w:val="20"/>
        </w:rPr>
      </w:pPr>
      <w:proofErr w:type="spellStart"/>
      <w:proofErr w:type="gramStart"/>
      <w:r w:rsidRPr="00AA2341">
        <w:rPr>
          <w:szCs w:val="20"/>
        </w:rPr>
        <w:t>fanchart</w:t>
      </w:r>
      <w:proofErr w:type="spellEnd"/>
      <w:r w:rsidRPr="00AA2341">
        <w:rPr>
          <w:szCs w:val="20"/>
        </w:rPr>
        <w:t>(</w:t>
      </w:r>
      <w:proofErr w:type="gramEnd"/>
      <w:r w:rsidRPr="00AA2341">
        <w:rPr>
          <w:szCs w:val="20"/>
        </w:rPr>
        <w:t>forecast, names = "MC", main = "</w:t>
      </w:r>
      <w:proofErr w:type="spellStart"/>
      <w:r w:rsidRPr="00AA2341">
        <w:rPr>
          <w:szCs w:val="20"/>
        </w:rPr>
        <w:t>Fanchart</w:t>
      </w:r>
      <w:proofErr w:type="spellEnd"/>
      <w:r w:rsidRPr="00AA2341">
        <w:rPr>
          <w:szCs w:val="20"/>
        </w:rPr>
        <w:t xml:space="preserve"> for Market Capitalization", </w:t>
      </w:r>
      <w:proofErr w:type="spellStart"/>
      <w:r w:rsidRPr="00AA2341">
        <w:rPr>
          <w:szCs w:val="20"/>
        </w:rPr>
        <w:t>xlab</w:t>
      </w:r>
      <w:proofErr w:type="spellEnd"/>
      <w:r w:rsidRPr="00AA2341">
        <w:rPr>
          <w:szCs w:val="20"/>
        </w:rPr>
        <w:t xml:space="preserve"> = "Horizon", </w:t>
      </w:r>
      <w:proofErr w:type="spellStart"/>
      <w:r w:rsidRPr="00AA2341">
        <w:rPr>
          <w:szCs w:val="20"/>
        </w:rPr>
        <w:t>ylab</w:t>
      </w:r>
      <w:proofErr w:type="spellEnd"/>
      <w:r w:rsidRPr="00AA2341">
        <w:rPr>
          <w:szCs w:val="20"/>
        </w:rPr>
        <w:t xml:space="preserve"> = "Market Capitalization(Billion Ksh)")</w:t>
      </w:r>
    </w:p>
    <w:p w14:paraId="50731B39" w14:textId="77777777" w:rsidR="00BF3745" w:rsidRPr="00AA2341" w:rsidRDefault="00BF3745" w:rsidP="0094768D">
      <w:pPr>
        <w:rPr>
          <w:szCs w:val="20"/>
        </w:rPr>
      </w:pPr>
      <w:proofErr w:type="spellStart"/>
      <w:proofErr w:type="gramStart"/>
      <w:r w:rsidRPr="00AA2341">
        <w:rPr>
          <w:szCs w:val="20"/>
        </w:rPr>
        <w:t>fanchart</w:t>
      </w:r>
      <w:proofErr w:type="spellEnd"/>
      <w:r w:rsidRPr="00AA2341">
        <w:rPr>
          <w:szCs w:val="20"/>
        </w:rPr>
        <w:t>(</w:t>
      </w:r>
      <w:proofErr w:type="gramEnd"/>
      <w:r w:rsidRPr="00AA2341">
        <w:rPr>
          <w:szCs w:val="20"/>
        </w:rPr>
        <w:t>forecast, names = "ET", main = "</w:t>
      </w:r>
      <w:proofErr w:type="spellStart"/>
      <w:r w:rsidRPr="00AA2341">
        <w:rPr>
          <w:szCs w:val="20"/>
        </w:rPr>
        <w:t>Fanchart</w:t>
      </w:r>
      <w:proofErr w:type="spellEnd"/>
      <w:r w:rsidRPr="00AA2341">
        <w:rPr>
          <w:szCs w:val="20"/>
        </w:rPr>
        <w:t xml:space="preserve"> for Total Equity Turnover", </w:t>
      </w:r>
      <w:proofErr w:type="spellStart"/>
      <w:r w:rsidRPr="00AA2341">
        <w:rPr>
          <w:szCs w:val="20"/>
        </w:rPr>
        <w:t>xlab</w:t>
      </w:r>
      <w:proofErr w:type="spellEnd"/>
      <w:r w:rsidRPr="00AA2341">
        <w:rPr>
          <w:szCs w:val="20"/>
        </w:rPr>
        <w:t xml:space="preserve"> = "Horizon", </w:t>
      </w:r>
      <w:proofErr w:type="spellStart"/>
      <w:r w:rsidRPr="00AA2341">
        <w:rPr>
          <w:szCs w:val="20"/>
        </w:rPr>
        <w:t>ylab</w:t>
      </w:r>
      <w:proofErr w:type="spellEnd"/>
      <w:r w:rsidRPr="00AA2341">
        <w:rPr>
          <w:szCs w:val="20"/>
        </w:rPr>
        <w:t xml:space="preserve"> = "ET")</w:t>
      </w:r>
    </w:p>
    <w:p w14:paraId="6AE83EEF" w14:textId="77777777" w:rsidR="00BF3745" w:rsidRPr="00AA2341" w:rsidRDefault="00BF3745" w:rsidP="0094768D">
      <w:pPr>
        <w:rPr>
          <w:szCs w:val="20"/>
        </w:rPr>
      </w:pPr>
      <w:proofErr w:type="spellStart"/>
      <w:proofErr w:type="gramStart"/>
      <w:r w:rsidRPr="00AA2341">
        <w:rPr>
          <w:szCs w:val="20"/>
        </w:rPr>
        <w:t>fanchart</w:t>
      </w:r>
      <w:proofErr w:type="spellEnd"/>
      <w:r w:rsidRPr="00AA2341">
        <w:rPr>
          <w:szCs w:val="20"/>
        </w:rPr>
        <w:t>(</w:t>
      </w:r>
      <w:proofErr w:type="gramEnd"/>
      <w:r w:rsidRPr="00AA2341">
        <w:rPr>
          <w:szCs w:val="20"/>
        </w:rPr>
        <w:t>forecast, names = "BT", main = "</w:t>
      </w:r>
      <w:proofErr w:type="spellStart"/>
      <w:r w:rsidRPr="00AA2341">
        <w:rPr>
          <w:szCs w:val="20"/>
        </w:rPr>
        <w:t>Fanchart</w:t>
      </w:r>
      <w:proofErr w:type="spellEnd"/>
      <w:r w:rsidRPr="00AA2341">
        <w:rPr>
          <w:szCs w:val="20"/>
        </w:rPr>
        <w:t xml:space="preserve"> for Total Bonds Turnover", </w:t>
      </w:r>
      <w:proofErr w:type="spellStart"/>
      <w:r w:rsidRPr="00AA2341">
        <w:rPr>
          <w:szCs w:val="20"/>
        </w:rPr>
        <w:t>xlab</w:t>
      </w:r>
      <w:proofErr w:type="spellEnd"/>
      <w:r w:rsidRPr="00AA2341">
        <w:rPr>
          <w:szCs w:val="20"/>
        </w:rPr>
        <w:t xml:space="preserve"> = "Horizon", </w:t>
      </w:r>
      <w:proofErr w:type="spellStart"/>
      <w:r w:rsidRPr="00AA2341">
        <w:rPr>
          <w:szCs w:val="20"/>
        </w:rPr>
        <w:t>ylab</w:t>
      </w:r>
      <w:proofErr w:type="spellEnd"/>
      <w:r w:rsidRPr="00AA2341">
        <w:rPr>
          <w:szCs w:val="20"/>
        </w:rPr>
        <w:t xml:space="preserve"> = "BT")</w:t>
      </w:r>
    </w:p>
    <w:p w14:paraId="6AC33FDF" w14:textId="77777777" w:rsidR="00BF3745" w:rsidRPr="00AA2341" w:rsidRDefault="00BF3745" w:rsidP="0094768D">
      <w:pPr>
        <w:rPr>
          <w:szCs w:val="20"/>
        </w:rPr>
      </w:pPr>
      <w:proofErr w:type="spellStart"/>
      <w:proofErr w:type="gramStart"/>
      <w:r w:rsidRPr="00AA2341">
        <w:rPr>
          <w:szCs w:val="20"/>
        </w:rPr>
        <w:t>fanchart</w:t>
      </w:r>
      <w:proofErr w:type="spellEnd"/>
      <w:r w:rsidRPr="00AA2341">
        <w:rPr>
          <w:szCs w:val="20"/>
        </w:rPr>
        <w:t>(</w:t>
      </w:r>
      <w:proofErr w:type="gramEnd"/>
      <w:r w:rsidRPr="00AA2341">
        <w:rPr>
          <w:szCs w:val="20"/>
        </w:rPr>
        <w:t>forecast, names = "GDP", main = "</w:t>
      </w:r>
      <w:proofErr w:type="spellStart"/>
      <w:r w:rsidRPr="00AA2341">
        <w:rPr>
          <w:szCs w:val="20"/>
        </w:rPr>
        <w:t>Fanchart</w:t>
      </w:r>
      <w:proofErr w:type="spellEnd"/>
      <w:r w:rsidRPr="00AA2341">
        <w:rPr>
          <w:szCs w:val="20"/>
        </w:rPr>
        <w:t xml:space="preserve"> for Gross Domestic Product", </w:t>
      </w:r>
      <w:proofErr w:type="spellStart"/>
      <w:r w:rsidRPr="00AA2341">
        <w:rPr>
          <w:szCs w:val="20"/>
        </w:rPr>
        <w:t>xlab</w:t>
      </w:r>
      <w:proofErr w:type="spellEnd"/>
      <w:r w:rsidRPr="00AA2341">
        <w:rPr>
          <w:szCs w:val="20"/>
        </w:rPr>
        <w:t xml:space="preserve"> = "Horizon", </w:t>
      </w:r>
      <w:proofErr w:type="spellStart"/>
      <w:r w:rsidRPr="00AA2341">
        <w:rPr>
          <w:szCs w:val="20"/>
        </w:rPr>
        <w:t>ylab</w:t>
      </w:r>
      <w:proofErr w:type="spellEnd"/>
      <w:r w:rsidRPr="00AA2341">
        <w:rPr>
          <w:szCs w:val="20"/>
        </w:rPr>
        <w:t xml:space="preserve"> = "GDP")</w:t>
      </w:r>
    </w:p>
    <w:p w14:paraId="5F764153" w14:textId="77777777" w:rsidR="00BF3745" w:rsidRPr="00AA2341" w:rsidRDefault="00BF3745" w:rsidP="0094768D">
      <w:pPr>
        <w:rPr>
          <w:szCs w:val="20"/>
        </w:rPr>
      </w:pPr>
    </w:p>
    <w:p w14:paraId="56B4FBE5" w14:textId="77777777" w:rsidR="00BF3745" w:rsidRPr="00AA2341" w:rsidRDefault="00BF3745" w:rsidP="0094768D">
      <w:pPr>
        <w:rPr>
          <w:szCs w:val="20"/>
        </w:rPr>
      </w:pPr>
    </w:p>
    <w:p w14:paraId="34100160" w14:textId="78306BDC" w:rsidR="00BF3745" w:rsidRPr="00AA2341" w:rsidRDefault="00BF3745" w:rsidP="0094768D">
      <w:pPr>
        <w:pStyle w:val="NormalWeb"/>
        <w:spacing w:before="0" w:beforeAutospacing="0" w:after="120" w:afterAutospacing="0" w:line="264" w:lineRule="auto"/>
        <w:rPr>
          <w:rFonts w:eastAsiaTheme="minorEastAsia" w:cstheme="minorBidi"/>
          <w:szCs w:val="20"/>
        </w:rPr>
      </w:pPr>
      <w:r w:rsidRPr="00AA2341">
        <w:rPr>
          <w:rFonts w:eastAsiaTheme="minorEastAsia" w:cstheme="minorBidi"/>
          <w:szCs w:val="20"/>
        </w:rPr>
        <w:t>forecast</w:t>
      </w:r>
    </w:p>
    <w:p w14:paraId="3D1285B1" w14:textId="0A9FBDF5" w:rsidR="00AA2341" w:rsidRDefault="00AA2341" w:rsidP="0094768D">
      <w:pPr>
        <w:jc w:val="left"/>
        <w:rPr>
          <w:szCs w:val="20"/>
        </w:rPr>
      </w:pPr>
      <w:r>
        <w:rPr>
          <w:szCs w:val="20"/>
        </w:rPr>
        <w:br w:type="page"/>
      </w:r>
    </w:p>
    <w:p w14:paraId="2D470DA3" w14:textId="779087E4" w:rsidR="00AA2341" w:rsidRDefault="00AA2341" w:rsidP="0094768D">
      <w:pPr>
        <w:pStyle w:val="Heading1"/>
      </w:pPr>
      <w:bookmarkStart w:id="32" w:name="_Toc48745856"/>
      <w:r>
        <w:t>APPENDIX C: R Output</w:t>
      </w:r>
      <w:bookmarkEnd w:id="32"/>
    </w:p>
    <w:p w14:paraId="48C7C697" w14:textId="645E45CE" w:rsidR="005D7C4D" w:rsidRDefault="000E722E" w:rsidP="0094768D">
      <w:pPr>
        <w:pStyle w:val="Heading2"/>
      </w:pPr>
      <w:bookmarkStart w:id="33" w:name="_Toc48745857"/>
      <w:r>
        <w:t>Statistical tests</w:t>
      </w:r>
      <w:bookmarkEnd w:id="33"/>
    </w:p>
    <w:p w14:paraId="331A6819" w14:textId="77777777" w:rsidR="005D7C4D" w:rsidRDefault="005D7C4D" w:rsidP="0094768D">
      <w:r>
        <w:t xml:space="preserve">        Phillips-Perron Unit Root Test</w:t>
      </w:r>
    </w:p>
    <w:p w14:paraId="17184760" w14:textId="77777777" w:rsidR="005D7C4D" w:rsidRDefault="005D7C4D" w:rsidP="0094768D"/>
    <w:p w14:paraId="1976DB82" w14:textId="77777777" w:rsidR="005D7C4D" w:rsidRDefault="005D7C4D" w:rsidP="0094768D">
      <w:r>
        <w:t>data:  NSE20</w:t>
      </w:r>
    </w:p>
    <w:p w14:paraId="7FCFD573" w14:textId="77777777" w:rsidR="005D7C4D" w:rsidRDefault="005D7C4D" w:rsidP="0094768D">
      <w:r>
        <w:t>Dickey-Fuller Z(alpha) = -6.9107, Truncation lag parameter = 3, p-value</w:t>
      </w:r>
    </w:p>
    <w:p w14:paraId="633CAB10" w14:textId="77777777" w:rsidR="005D7C4D" w:rsidRDefault="005D7C4D" w:rsidP="0094768D">
      <w:r>
        <w:t>= 0.6986</w:t>
      </w:r>
    </w:p>
    <w:p w14:paraId="297B829E" w14:textId="77777777" w:rsidR="005D7C4D" w:rsidRDefault="005D7C4D" w:rsidP="0094768D">
      <w:r>
        <w:t>alternative hypothesis: stationary</w:t>
      </w:r>
    </w:p>
    <w:p w14:paraId="0E43EE32" w14:textId="77777777" w:rsidR="005D7C4D" w:rsidRDefault="005D7C4D" w:rsidP="0094768D"/>
    <w:p w14:paraId="5F15AE28" w14:textId="77777777" w:rsidR="005D7C4D" w:rsidRDefault="005D7C4D" w:rsidP="0094768D">
      <w:r>
        <w:t xml:space="preserve">        Phillips-Perron Unit Root Test</w:t>
      </w:r>
    </w:p>
    <w:p w14:paraId="5DC724FF" w14:textId="77777777" w:rsidR="005D7C4D" w:rsidRDefault="005D7C4D" w:rsidP="0094768D"/>
    <w:p w14:paraId="3BE33D21" w14:textId="77777777" w:rsidR="005D7C4D" w:rsidRDefault="005D7C4D" w:rsidP="0094768D">
      <w:r>
        <w:t>data:  NASI</w:t>
      </w:r>
    </w:p>
    <w:p w14:paraId="17ACE372" w14:textId="77777777" w:rsidR="005D7C4D" w:rsidRDefault="005D7C4D" w:rsidP="0094768D">
      <w:r>
        <w:t>Dickey-Fuller Z(alpha) = -8.1022, Truncation lag parameter = 3, p-value</w:t>
      </w:r>
    </w:p>
    <w:p w14:paraId="5E9E58B1" w14:textId="77777777" w:rsidR="005D7C4D" w:rsidRDefault="005D7C4D" w:rsidP="0094768D">
      <w:r>
        <w:t>= 0.6228</w:t>
      </w:r>
    </w:p>
    <w:p w14:paraId="7BBD54B1" w14:textId="77777777" w:rsidR="005D7C4D" w:rsidRDefault="005D7C4D" w:rsidP="0094768D">
      <w:r>
        <w:t>alternative hypothesis: stationary</w:t>
      </w:r>
    </w:p>
    <w:p w14:paraId="6BB1AAF9" w14:textId="77777777" w:rsidR="005D7C4D" w:rsidRDefault="005D7C4D" w:rsidP="0094768D"/>
    <w:p w14:paraId="19F90D44" w14:textId="77777777" w:rsidR="005D7C4D" w:rsidRDefault="005D7C4D" w:rsidP="0094768D">
      <w:r>
        <w:t xml:space="preserve">        Phillips-Perron Unit Root Test</w:t>
      </w:r>
    </w:p>
    <w:p w14:paraId="027EB875" w14:textId="77777777" w:rsidR="005D7C4D" w:rsidRDefault="005D7C4D" w:rsidP="0094768D"/>
    <w:p w14:paraId="5277104F" w14:textId="77777777" w:rsidR="005D7C4D" w:rsidRDefault="005D7C4D" w:rsidP="0094768D">
      <w:r>
        <w:t>data:  MC</w:t>
      </w:r>
    </w:p>
    <w:p w14:paraId="3CB97C32" w14:textId="77777777" w:rsidR="005D7C4D" w:rsidRDefault="005D7C4D" w:rsidP="0094768D">
      <w:r>
        <w:t>Dickey-Fuller Z(alpha) = -7.7325, Truncation lag parameter = 3, p-value</w:t>
      </w:r>
    </w:p>
    <w:p w14:paraId="32DE5E4F" w14:textId="77777777" w:rsidR="005D7C4D" w:rsidRDefault="005D7C4D" w:rsidP="0094768D">
      <w:r>
        <w:t>= 0.6471</w:t>
      </w:r>
    </w:p>
    <w:p w14:paraId="17D4D5DE" w14:textId="77777777" w:rsidR="005D7C4D" w:rsidRDefault="005D7C4D" w:rsidP="0094768D">
      <w:r>
        <w:t>alternative hypothesis: stationary</w:t>
      </w:r>
    </w:p>
    <w:p w14:paraId="07E35A57" w14:textId="77777777" w:rsidR="005D7C4D" w:rsidRDefault="005D7C4D" w:rsidP="0094768D"/>
    <w:p w14:paraId="380D5F6A" w14:textId="77777777" w:rsidR="005D7C4D" w:rsidRDefault="005D7C4D" w:rsidP="0094768D">
      <w:r>
        <w:t xml:space="preserve">        Phillips-Perron Unit Root Test</w:t>
      </w:r>
    </w:p>
    <w:p w14:paraId="74122958" w14:textId="77777777" w:rsidR="005D7C4D" w:rsidRDefault="005D7C4D" w:rsidP="0094768D"/>
    <w:p w14:paraId="77C904FC" w14:textId="77777777" w:rsidR="005D7C4D" w:rsidRDefault="005D7C4D" w:rsidP="0094768D">
      <w:r>
        <w:t>data:  CBT</w:t>
      </w:r>
    </w:p>
    <w:p w14:paraId="75D126AA" w14:textId="77777777" w:rsidR="005D7C4D" w:rsidRDefault="005D7C4D" w:rsidP="0094768D">
      <w:r>
        <w:t>Dickey-Fuller Z(alpha) = -25.418, Truncation lag parameter = 3, p-value</w:t>
      </w:r>
    </w:p>
    <w:p w14:paraId="73C52FFB" w14:textId="77777777" w:rsidR="005D7C4D" w:rsidRDefault="005D7C4D" w:rsidP="0094768D">
      <w:r>
        <w:t>= 0.01</w:t>
      </w:r>
    </w:p>
    <w:p w14:paraId="6ECEA37F" w14:textId="77777777" w:rsidR="005D7C4D" w:rsidRDefault="005D7C4D" w:rsidP="0094768D">
      <w:r>
        <w:t>alternative hypothesis: stationary</w:t>
      </w:r>
    </w:p>
    <w:p w14:paraId="27C02853" w14:textId="77777777" w:rsidR="005D7C4D" w:rsidRDefault="005D7C4D" w:rsidP="0094768D"/>
    <w:p w14:paraId="11D7B1A0" w14:textId="77777777" w:rsidR="005D7C4D" w:rsidRDefault="005D7C4D" w:rsidP="0094768D">
      <w:r>
        <w:t xml:space="preserve">        Phillips-Perron Unit Root Test</w:t>
      </w:r>
    </w:p>
    <w:p w14:paraId="1AC606D1" w14:textId="77777777" w:rsidR="005D7C4D" w:rsidRDefault="005D7C4D" w:rsidP="0094768D"/>
    <w:p w14:paraId="3A00428A" w14:textId="77777777" w:rsidR="005D7C4D" w:rsidRDefault="005D7C4D" w:rsidP="0094768D">
      <w:r>
        <w:t>data:  GBT</w:t>
      </w:r>
    </w:p>
    <w:p w14:paraId="37056DF8" w14:textId="77777777" w:rsidR="005D7C4D" w:rsidRDefault="005D7C4D" w:rsidP="0094768D">
      <w:r>
        <w:t>Dickey-Fuller Z(alpha) = -33.492, Truncation lag parameter = 3, p-value</w:t>
      </w:r>
    </w:p>
    <w:p w14:paraId="665881A8" w14:textId="77777777" w:rsidR="005D7C4D" w:rsidRDefault="005D7C4D" w:rsidP="0094768D">
      <w:r>
        <w:t>= 0.01</w:t>
      </w:r>
    </w:p>
    <w:p w14:paraId="6C72FD91" w14:textId="77777777" w:rsidR="005D7C4D" w:rsidRDefault="005D7C4D" w:rsidP="0094768D">
      <w:r>
        <w:t>alternative hypothesis: stationary</w:t>
      </w:r>
    </w:p>
    <w:p w14:paraId="27F2A391" w14:textId="77777777" w:rsidR="005D7C4D" w:rsidRDefault="005D7C4D" w:rsidP="0094768D"/>
    <w:p w14:paraId="2279C55F" w14:textId="77777777" w:rsidR="005D7C4D" w:rsidRDefault="005D7C4D" w:rsidP="0094768D">
      <w:r>
        <w:t xml:space="preserve">        Phillips-Perron Unit Root Test</w:t>
      </w:r>
    </w:p>
    <w:p w14:paraId="3495A33B" w14:textId="77777777" w:rsidR="005D7C4D" w:rsidRDefault="005D7C4D" w:rsidP="0094768D"/>
    <w:p w14:paraId="6BA3E07A" w14:textId="77777777" w:rsidR="005D7C4D" w:rsidRDefault="005D7C4D" w:rsidP="0094768D">
      <w:r>
        <w:t>data:  BT</w:t>
      </w:r>
    </w:p>
    <w:p w14:paraId="08E7A48E" w14:textId="77777777" w:rsidR="005D7C4D" w:rsidRDefault="005D7C4D" w:rsidP="0094768D">
      <w:r>
        <w:t>Dickey-Fuller Z(alpha) = -29.64, Truncation lag parameter = 3, p-value</w:t>
      </w:r>
    </w:p>
    <w:p w14:paraId="39A0955B" w14:textId="77777777" w:rsidR="005D7C4D" w:rsidRDefault="005D7C4D" w:rsidP="0094768D">
      <w:r>
        <w:t>= 0.01</w:t>
      </w:r>
    </w:p>
    <w:p w14:paraId="608E9F9F" w14:textId="77777777" w:rsidR="005D7C4D" w:rsidRDefault="005D7C4D" w:rsidP="0094768D">
      <w:r>
        <w:t>alternative hypothesis: stationary</w:t>
      </w:r>
    </w:p>
    <w:p w14:paraId="392A74E5" w14:textId="77777777" w:rsidR="000E722E" w:rsidRDefault="000E722E" w:rsidP="0094768D"/>
    <w:p w14:paraId="540CC26C" w14:textId="77777777" w:rsidR="000E722E" w:rsidRDefault="000E722E" w:rsidP="0094768D">
      <w:pPr>
        <w:jc w:val="left"/>
      </w:pPr>
      <w:r>
        <w:br w:type="page"/>
      </w:r>
    </w:p>
    <w:p w14:paraId="2D7DCE66" w14:textId="33EADC28" w:rsidR="000E722E" w:rsidRDefault="000E722E" w:rsidP="0094768D">
      <w:pPr>
        <w:pStyle w:val="Heading2"/>
      </w:pPr>
      <w:bookmarkStart w:id="34" w:name="_Toc48745858"/>
      <w:r>
        <w:t>VAR Estimation Results:</w:t>
      </w:r>
      <w:bookmarkEnd w:id="34"/>
    </w:p>
    <w:p w14:paraId="4E63E44A" w14:textId="77777777" w:rsidR="000E722E" w:rsidRDefault="000E722E" w:rsidP="0094768D">
      <w:r>
        <w:t xml:space="preserve">========================= </w:t>
      </w:r>
    </w:p>
    <w:p w14:paraId="6939BE6D" w14:textId="1793DCA9" w:rsidR="000E722E" w:rsidRDefault="000E722E" w:rsidP="0094768D">
      <w:r>
        <w:t xml:space="preserve">Endogenous variables: NSE 20, NASI, Market Capitalization in Bn </w:t>
      </w:r>
      <w:proofErr w:type="spellStart"/>
      <w:r>
        <w:t>KSh</w:t>
      </w:r>
      <w:proofErr w:type="spellEnd"/>
      <w:r>
        <w:t xml:space="preserve">, Total Equity Turnover in Bn Ksh, Corporate Bonds Turnover, Government Bonds Turnover, Total Bonds Turnover Bn </w:t>
      </w:r>
      <w:proofErr w:type="spellStart"/>
      <w:r>
        <w:t>KSh</w:t>
      </w:r>
      <w:proofErr w:type="spellEnd"/>
      <w:r>
        <w:t xml:space="preserve">, GDP in Bn  Ksh </w:t>
      </w:r>
    </w:p>
    <w:p w14:paraId="674B49BD" w14:textId="77777777" w:rsidR="000E722E" w:rsidRDefault="000E722E" w:rsidP="0094768D">
      <w:r>
        <w:t xml:space="preserve">Deterministic variables: const </w:t>
      </w:r>
    </w:p>
    <w:p w14:paraId="4E58D850" w14:textId="77777777" w:rsidR="000E722E" w:rsidRDefault="000E722E" w:rsidP="0094768D">
      <w:r>
        <w:t xml:space="preserve">Sample size: 40 </w:t>
      </w:r>
    </w:p>
    <w:p w14:paraId="416F4A2E" w14:textId="77777777" w:rsidR="000E722E" w:rsidRDefault="000E722E" w:rsidP="0094768D">
      <w:r>
        <w:t xml:space="preserve">Log Likelihood: -1176.583 </w:t>
      </w:r>
    </w:p>
    <w:p w14:paraId="657DADBC" w14:textId="77777777" w:rsidR="000E722E" w:rsidRDefault="000E722E" w:rsidP="0094768D">
      <w:r>
        <w:t>Roots of the characteristic polynomial:</w:t>
      </w:r>
    </w:p>
    <w:p w14:paraId="217EFC23" w14:textId="0F3E02A8" w:rsidR="000E722E" w:rsidRDefault="000E722E" w:rsidP="0094768D">
      <w:r>
        <w:t xml:space="preserve">0.9942 </w:t>
      </w:r>
      <w:r>
        <w:tab/>
        <w:t xml:space="preserve">0.9195 </w:t>
      </w:r>
      <w:r>
        <w:tab/>
        <w:t xml:space="preserve">0.9195 </w:t>
      </w:r>
      <w:r>
        <w:tab/>
        <w:t xml:space="preserve">0.7789 </w:t>
      </w:r>
      <w:r>
        <w:tab/>
        <w:t xml:space="preserve">0.7789 </w:t>
      </w:r>
      <w:r>
        <w:tab/>
        <w:t xml:space="preserve">0.7154 </w:t>
      </w:r>
      <w:r>
        <w:tab/>
        <w:t xml:space="preserve">0.7154 0.636 </w:t>
      </w:r>
      <w:r>
        <w:tab/>
      </w:r>
      <w:r>
        <w:tab/>
        <w:t xml:space="preserve">0.5503 </w:t>
      </w:r>
      <w:r>
        <w:tab/>
        <w:t xml:space="preserve">0.5503 </w:t>
      </w:r>
      <w:r>
        <w:tab/>
        <w:t xml:space="preserve">0.526 </w:t>
      </w:r>
      <w:r>
        <w:tab/>
      </w:r>
      <w:r>
        <w:tab/>
        <w:t xml:space="preserve">0.526 </w:t>
      </w:r>
      <w:r>
        <w:tab/>
      </w:r>
      <w:r>
        <w:tab/>
        <w:t xml:space="preserve">0.5166 </w:t>
      </w:r>
      <w:r>
        <w:tab/>
        <w:t xml:space="preserve">0.5166 0.3806 </w:t>
      </w:r>
      <w:r>
        <w:tab/>
        <w:t>0.0006482</w:t>
      </w:r>
    </w:p>
    <w:p w14:paraId="1F9B8157" w14:textId="77777777" w:rsidR="000E722E" w:rsidRDefault="000E722E" w:rsidP="0094768D">
      <w:r>
        <w:t>Call:</w:t>
      </w:r>
    </w:p>
    <w:p w14:paraId="2BBDAA0B" w14:textId="77777777" w:rsidR="000E722E" w:rsidRDefault="000E722E" w:rsidP="0094768D">
      <w:r>
        <w:t xml:space="preserve">VAR(y = v1, p = 2, type = "const", </w:t>
      </w:r>
      <w:proofErr w:type="spellStart"/>
      <w:r>
        <w:t>exogen</w:t>
      </w:r>
      <w:proofErr w:type="spellEnd"/>
      <w:r>
        <w:t xml:space="preserve"> = NULL)</w:t>
      </w:r>
    </w:p>
    <w:p w14:paraId="26312DC2" w14:textId="77777777" w:rsidR="000E722E" w:rsidRDefault="000E722E" w:rsidP="0094768D"/>
    <w:p w14:paraId="47B52313" w14:textId="77777777" w:rsidR="000E722E" w:rsidRDefault="000E722E" w:rsidP="0094768D"/>
    <w:p w14:paraId="0B0F6134" w14:textId="77777777" w:rsidR="000E722E" w:rsidRDefault="000E722E" w:rsidP="0094768D">
      <w:r>
        <w:t xml:space="preserve">Estimation results for equation NSE.20: </w:t>
      </w:r>
    </w:p>
    <w:p w14:paraId="6810BE70" w14:textId="77777777" w:rsidR="000E722E" w:rsidRDefault="000E722E" w:rsidP="0094768D">
      <w:r>
        <w:t xml:space="preserve">======================================= </w:t>
      </w:r>
    </w:p>
    <w:p w14:paraId="6566B184" w14:textId="77777777" w:rsidR="000E722E" w:rsidRDefault="000E722E" w:rsidP="0094768D">
      <w:r>
        <w:t xml:space="preserve">NSE.20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2FB50532" w14:textId="77777777" w:rsidR="000E722E" w:rsidRDefault="000E722E" w:rsidP="0094768D"/>
    <w:p w14:paraId="4E952CC0" w14:textId="2142E426" w:rsidR="000E722E" w:rsidRDefault="000E722E" w:rsidP="0094768D">
      <w:r>
        <w:t xml:space="preserve">                                    </w:t>
      </w:r>
      <w:r>
        <w:tab/>
      </w:r>
      <w:r>
        <w:tab/>
        <w:t xml:space="preserve">Estimate </w:t>
      </w:r>
      <w:r>
        <w:tab/>
        <w:t xml:space="preserve">Std. Error </w:t>
      </w:r>
      <w:r>
        <w:tab/>
        <w:t xml:space="preserve">t value </w:t>
      </w:r>
      <w:r>
        <w:tab/>
      </w:r>
      <w:r>
        <w:tab/>
        <w:t xml:space="preserve">Pr(&gt;|t|)  </w:t>
      </w:r>
    </w:p>
    <w:p w14:paraId="4BE29692" w14:textId="437F873F" w:rsidR="000E722E" w:rsidRDefault="000E722E" w:rsidP="0094768D">
      <w:r>
        <w:t xml:space="preserve">NSE.20.l1                             </w:t>
      </w:r>
      <w:r>
        <w:tab/>
      </w:r>
      <w:r>
        <w:tab/>
        <w:t xml:space="preserve">1.3133     </w:t>
      </w:r>
      <w:r>
        <w:tab/>
        <w:t xml:space="preserve">0.5472   </w:t>
      </w:r>
      <w:r>
        <w:tab/>
        <w:t xml:space="preserve">2.400   </w:t>
      </w:r>
      <w:r>
        <w:tab/>
        <w:t>0.0249 *</w:t>
      </w:r>
    </w:p>
    <w:p w14:paraId="4EB72A31" w14:textId="4791E809" w:rsidR="000E722E" w:rsidRDefault="000E722E" w:rsidP="0094768D">
      <w:r>
        <w:t xml:space="preserve">NASI.l1                             </w:t>
      </w:r>
      <w:r>
        <w:tab/>
      </w:r>
      <w:r>
        <w:tab/>
        <w:t xml:space="preserve">-24.8155    </w:t>
      </w:r>
      <w:r>
        <w:tab/>
        <w:t xml:space="preserve">51.3675  </w:t>
      </w:r>
      <w:r>
        <w:tab/>
        <w:t xml:space="preserve">-0.483   </w:t>
      </w:r>
      <w:r>
        <w:tab/>
        <w:t xml:space="preserve">0.6336  </w:t>
      </w:r>
    </w:p>
    <w:p w14:paraId="63DA7AC2" w14:textId="61EFCCD5" w:rsidR="000E722E" w:rsidRDefault="000E722E" w:rsidP="0094768D">
      <w:r>
        <w:t xml:space="preserve">Market.Capitalization.in.Bn.KSh.l1   </w:t>
      </w:r>
      <w:r>
        <w:tab/>
        <w:t xml:space="preserve">0.4355     </w:t>
      </w:r>
      <w:r>
        <w:tab/>
        <w:t xml:space="preserve">3.0625   </w:t>
      </w:r>
      <w:r>
        <w:tab/>
        <w:t xml:space="preserve">0.142   </w:t>
      </w:r>
      <w:r>
        <w:tab/>
        <w:t xml:space="preserve">0.8882  </w:t>
      </w:r>
    </w:p>
    <w:p w14:paraId="4FA43FF7" w14:textId="26FA0DCA" w:rsidR="000E722E" w:rsidRDefault="000E722E" w:rsidP="0094768D">
      <w:r>
        <w:t xml:space="preserve">Total.Equity.Turnover.in.Bn.Ksh.l1  </w:t>
      </w:r>
      <w:r>
        <w:tab/>
        <w:t xml:space="preserve">13.2655    </w:t>
      </w:r>
      <w:r>
        <w:tab/>
        <w:t xml:space="preserve">12.6681   </w:t>
      </w:r>
      <w:r>
        <w:tab/>
        <w:t xml:space="preserve">1.047  </w:t>
      </w:r>
      <w:r>
        <w:tab/>
      </w:r>
      <w:r>
        <w:tab/>
        <w:t xml:space="preserve">0.3059  </w:t>
      </w:r>
    </w:p>
    <w:p w14:paraId="6B36B840" w14:textId="589DB046" w:rsidR="000E722E" w:rsidRDefault="000E722E" w:rsidP="0094768D">
      <w:r>
        <w:t xml:space="preserve">Corporate.Bonds.Turnover.l1          </w:t>
      </w:r>
      <w:r>
        <w:tab/>
        <w:t xml:space="preserve">58.7053    </w:t>
      </w:r>
      <w:r>
        <w:tab/>
        <w:t xml:space="preserve">86.4403   </w:t>
      </w:r>
      <w:r>
        <w:tab/>
        <w:t xml:space="preserve">0.679   </w:t>
      </w:r>
      <w:r>
        <w:tab/>
        <w:t xml:space="preserve">0.5038  </w:t>
      </w:r>
    </w:p>
    <w:p w14:paraId="2D476111" w14:textId="08059123" w:rsidR="000E722E" w:rsidRDefault="000E722E" w:rsidP="0094768D">
      <w:r>
        <w:t xml:space="preserve">Government.Bonds.Turnover.l1         8.5475  </w:t>
      </w:r>
      <w:r>
        <w:tab/>
        <w:t xml:space="preserve">16.8694   </w:t>
      </w:r>
      <w:r>
        <w:tab/>
        <w:t xml:space="preserve">0.507   </w:t>
      </w:r>
      <w:r>
        <w:tab/>
        <w:t xml:space="preserve">0.6172  </w:t>
      </w:r>
    </w:p>
    <w:p w14:paraId="26639FB8" w14:textId="3464545F" w:rsidR="000E722E" w:rsidRDefault="000E722E" w:rsidP="0094768D">
      <w:r>
        <w:t xml:space="preserve">Total.Bonds.Turnover.Bn.KSh.l1       -7.2301    </w:t>
      </w:r>
      <w:r>
        <w:tab/>
        <w:t xml:space="preserve">17.1228  </w:t>
      </w:r>
      <w:r>
        <w:tab/>
        <w:t xml:space="preserve">-0.422   </w:t>
      </w:r>
      <w:r>
        <w:tab/>
        <w:t xml:space="preserve">0.6768  </w:t>
      </w:r>
    </w:p>
    <w:p w14:paraId="56F327D0" w14:textId="0C9C3C6F" w:rsidR="000E722E" w:rsidRDefault="000E722E" w:rsidP="0094768D">
      <w:proofErr w:type="gramStart"/>
      <w:r>
        <w:t>GDP.in.Bn..Ksh</w:t>
      </w:r>
      <w:proofErr w:type="gramEnd"/>
      <w:r>
        <w:t xml:space="preserve">.l1                    </w:t>
      </w:r>
      <w:r>
        <w:tab/>
        <w:t xml:space="preserve">-3.0063     </w:t>
      </w:r>
      <w:r>
        <w:tab/>
        <w:t xml:space="preserve">2.0542  </w:t>
      </w:r>
      <w:r>
        <w:tab/>
        <w:t xml:space="preserve">-1.464   </w:t>
      </w:r>
      <w:r>
        <w:tab/>
        <w:t xml:space="preserve">0.1569  </w:t>
      </w:r>
    </w:p>
    <w:p w14:paraId="494B4BD3" w14:textId="5D1F9F6F" w:rsidR="000E722E" w:rsidRDefault="000E722E" w:rsidP="0094768D">
      <w:r>
        <w:t xml:space="preserve">NSE.20.l2                            </w:t>
      </w:r>
      <w:r>
        <w:tab/>
      </w:r>
      <w:r>
        <w:tab/>
        <w:t xml:space="preserve">-0.4571    </w:t>
      </w:r>
      <w:r>
        <w:tab/>
        <w:t xml:space="preserve">0.4828  </w:t>
      </w:r>
      <w:r>
        <w:tab/>
        <w:t xml:space="preserve">-0.947   </w:t>
      </w:r>
      <w:r>
        <w:tab/>
        <w:t xml:space="preserve">0.3536  </w:t>
      </w:r>
    </w:p>
    <w:p w14:paraId="68A8C1C1" w14:textId="2F7EB753" w:rsidR="000E722E" w:rsidRDefault="000E722E" w:rsidP="0094768D">
      <w:r>
        <w:t xml:space="preserve">NASI.l2                             </w:t>
      </w:r>
      <w:r>
        <w:tab/>
      </w:r>
      <w:r>
        <w:tab/>
        <w:t xml:space="preserve">-64.4984    </w:t>
      </w:r>
      <w:r>
        <w:tab/>
        <w:t xml:space="preserve">54.6428  </w:t>
      </w:r>
      <w:r>
        <w:tab/>
        <w:t xml:space="preserve">-1.180   </w:t>
      </w:r>
      <w:r>
        <w:tab/>
        <w:t xml:space="preserve">0.2499  </w:t>
      </w:r>
    </w:p>
    <w:p w14:paraId="2D1DFCBB" w14:textId="087F9EE5" w:rsidR="000E722E" w:rsidRDefault="000E722E" w:rsidP="0094768D">
      <w:r>
        <w:t xml:space="preserve">Market.Capitalization.in.Bn.KSh.l2    5.4254     </w:t>
      </w:r>
      <w:r>
        <w:tab/>
        <w:t xml:space="preserve">3.5112   </w:t>
      </w:r>
      <w:r>
        <w:tab/>
        <w:t xml:space="preserve">1.545   </w:t>
      </w:r>
      <w:r>
        <w:tab/>
        <w:t xml:space="preserve">0.1359  </w:t>
      </w:r>
    </w:p>
    <w:p w14:paraId="72754FD2" w14:textId="6BF697BC" w:rsidR="000E722E" w:rsidRDefault="000E722E" w:rsidP="0094768D">
      <w:r>
        <w:t xml:space="preserve">Total.Equity.Turnover.in.Bn.Ksh.l2   -2.7190    </w:t>
      </w:r>
      <w:r>
        <w:tab/>
        <w:t xml:space="preserve">10.9687  </w:t>
      </w:r>
      <w:r>
        <w:tab/>
        <w:t xml:space="preserve">-0.248   </w:t>
      </w:r>
      <w:r>
        <w:tab/>
        <w:t xml:space="preserve">0.8064  </w:t>
      </w:r>
    </w:p>
    <w:p w14:paraId="19842CD8" w14:textId="46FEADC4" w:rsidR="000E722E" w:rsidRDefault="000E722E" w:rsidP="0094768D">
      <w:r>
        <w:t xml:space="preserve">Corporate.Bonds.Turnover.l2         </w:t>
      </w:r>
      <w:r>
        <w:tab/>
        <w:t xml:space="preserve">-86.4173    </w:t>
      </w:r>
      <w:r>
        <w:tab/>
        <w:t xml:space="preserve">71.0469  </w:t>
      </w:r>
      <w:r>
        <w:tab/>
        <w:t xml:space="preserve">-1.216   </w:t>
      </w:r>
      <w:r>
        <w:tab/>
        <w:t xml:space="preserve">0.2362  </w:t>
      </w:r>
    </w:p>
    <w:p w14:paraId="7EB91030" w14:textId="2EFB1EAB" w:rsidR="000E722E" w:rsidRDefault="000E722E" w:rsidP="0094768D">
      <w:r>
        <w:t xml:space="preserve">Government.Bonds.Turnover.l2        -26.2935    </w:t>
      </w:r>
      <w:r>
        <w:tab/>
        <w:t xml:space="preserve">16.9870  </w:t>
      </w:r>
      <w:r>
        <w:tab/>
        <w:t xml:space="preserve">-1.548   </w:t>
      </w:r>
      <w:r>
        <w:tab/>
        <w:t xml:space="preserve">0.1353  </w:t>
      </w:r>
    </w:p>
    <w:p w14:paraId="1CAF0AB5" w14:textId="5B96CC1F" w:rsidR="000E722E" w:rsidRDefault="000E722E" w:rsidP="0094768D">
      <w:r>
        <w:t xml:space="preserve">Total.Bonds.Turnover.Bn.KSh.l2       25.5509    </w:t>
      </w:r>
      <w:r>
        <w:tab/>
        <w:t xml:space="preserve">17.0030   </w:t>
      </w:r>
      <w:r>
        <w:tab/>
        <w:t xml:space="preserve">1.503   </w:t>
      </w:r>
      <w:r>
        <w:tab/>
        <w:t xml:space="preserve">0.1465  </w:t>
      </w:r>
    </w:p>
    <w:p w14:paraId="023A929B" w14:textId="22FBBE0A" w:rsidR="000E722E" w:rsidRDefault="000E722E" w:rsidP="0094768D">
      <w:proofErr w:type="gramStart"/>
      <w:r>
        <w:t>GDP.in.Bn..Ksh</w:t>
      </w:r>
      <w:proofErr w:type="gramEnd"/>
      <w:r>
        <w:t xml:space="preserve">.l2                    </w:t>
      </w:r>
      <w:r>
        <w:tab/>
        <w:t xml:space="preserve">-1.1013     </w:t>
      </w:r>
      <w:r>
        <w:tab/>
        <w:t xml:space="preserve">1.8356  </w:t>
      </w:r>
      <w:r>
        <w:tab/>
        <w:t xml:space="preserve">-0.600   </w:t>
      </w:r>
      <w:r>
        <w:tab/>
        <w:t xml:space="preserve">0.5544  </w:t>
      </w:r>
    </w:p>
    <w:p w14:paraId="1C16F76A" w14:textId="01EEB102" w:rsidR="000E722E" w:rsidRDefault="000E722E" w:rsidP="0094768D">
      <w:r>
        <w:t xml:space="preserve">const                              </w:t>
      </w:r>
      <w:r>
        <w:tab/>
      </w:r>
      <w:r>
        <w:tab/>
        <w:t>5135.</w:t>
      </w:r>
      <w:proofErr w:type="gramStart"/>
      <w:r>
        <w:t xml:space="preserve">6416  </w:t>
      </w:r>
      <w:r>
        <w:tab/>
      </w:r>
      <w:proofErr w:type="gramEnd"/>
      <w:r>
        <w:t xml:space="preserve">2169.9046   </w:t>
      </w:r>
      <w:r>
        <w:tab/>
        <w:t xml:space="preserve">2.367   </w:t>
      </w:r>
      <w:r>
        <w:tab/>
        <w:t>0.0267 *</w:t>
      </w:r>
    </w:p>
    <w:p w14:paraId="381E4C57" w14:textId="77777777" w:rsidR="000E722E" w:rsidRDefault="000E722E" w:rsidP="0094768D">
      <w:r>
        <w:t>---</w:t>
      </w:r>
    </w:p>
    <w:p w14:paraId="7D63843D" w14:textId="77777777" w:rsidR="000E722E" w:rsidRDefault="000E722E" w:rsidP="0094768D">
      <w:proofErr w:type="spellStart"/>
      <w:r>
        <w:t>Signif</w:t>
      </w:r>
      <w:proofErr w:type="spellEnd"/>
      <w:r>
        <w:t xml:space="preserve">. codes:  0 ‘***’ 0.001 ‘**’ 0.01 ‘*’ 0.05 ‘.’ 0.1 </w:t>
      </w:r>
      <w:proofErr w:type="gramStart"/>
      <w:r>
        <w:t>‘ ’</w:t>
      </w:r>
      <w:proofErr w:type="gramEnd"/>
      <w:r>
        <w:t xml:space="preserve"> 1</w:t>
      </w:r>
    </w:p>
    <w:p w14:paraId="6DD501CE" w14:textId="77777777" w:rsidR="000E722E" w:rsidRDefault="000E722E" w:rsidP="0094768D"/>
    <w:p w14:paraId="1FB34089" w14:textId="77777777" w:rsidR="000E722E" w:rsidRDefault="000E722E" w:rsidP="0094768D"/>
    <w:p w14:paraId="3ABF959F" w14:textId="77777777" w:rsidR="000E722E" w:rsidRDefault="000E722E" w:rsidP="0094768D">
      <w:r>
        <w:t>Residual standard error: 308 on 23 degrees of freedom</w:t>
      </w:r>
    </w:p>
    <w:p w14:paraId="62DBC409" w14:textId="77777777" w:rsidR="000E722E" w:rsidRDefault="000E722E" w:rsidP="0094768D">
      <w:r>
        <w:t xml:space="preserve">Multiple R-Squared: 0.9232,     Adjusted R-squared: 0.8698 </w:t>
      </w:r>
    </w:p>
    <w:p w14:paraId="23FC6DDB" w14:textId="77777777" w:rsidR="000E722E" w:rsidRDefault="000E722E" w:rsidP="0094768D">
      <w:r>
        <w:t xml:space="preserve">F-statistic: 17.28 on 16 and 23 </w:t>
      </w:r>
      <w:proofErr w:type="gramStart"/>
      <w:r>
        <w:t>DF,  p</w:t>
      </w:r>
      <w:proofErr w:type="gramEnd"/>
      <w:r>
        <w:t xml:space="preserve">-value: 3.658e-09 </w:t>
      </w:r>
    </w:p>
    <w:p w14:paraId="260F2335" w14:textId="77777777" w:rsidR="000E722E" w:rsidRDefault="000E722E" w:rsidP="0094768D"/>
    <w:p w14:paraId="2DC66805" w14:textId="77777777" w:rsidR="000E722E" w:rsidRDefault="000E722E" w:rsidP="0094768D"/>
    <w:p w14:paraId="2F915166" w14:textId="77777777" w:rsidR="000E722E" w:rsidRDefault="000E722E" w:rsidP="0094768D">
      <w:r>
        <w:t xml:space="preserve">Estimation results for equation NASI: </w:t>
      </w:r>
    </w:p>
    <w:p w14:paraId="74EC77C4" w14:textId="77777777" w:rsidR="000E722E" w:rsidRDefault="000E722E" w:rsidP="0094768D">
      <w:r>
        <w:t xml:space="preserve">===================================== </w:t>
      </w:r>
    </w:p>
    <w:p w14:paraId="2EBB7F82" w14:textId="77777777" w:rsidR="000E722E" w:rsidRDefault="000E722E" w:rsidP="0094768D">
      <w:r>
        <w:t xml:space="preserve">NASI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6A1767E1" w14:textId="77777777" w:rsidR="000E722E" w:rsidRDefault="000E722E" w:rsidP="0094768D"/>
    <w:p w14:paraId="1EF911C9" w14:textId="500ADE6A" w:rsidR="000E722E" w:rsidRDefault="000E722E" w:rsidP="0094768D">
      <w:r>
        <w:t xml:space="preserve">                                     </w:t>
      </w:r>
      <w:r>
        <w:tab/>
      </w:r>
      <w:r>
        <w:tab/>
        <w:t xml:space="preserve">Estimate </w:t>
      </w:r>
      <w:r>
        <w:tab/>
        <w:t xml:space="preserve">Std. Error </w:t>
      </w:r>
      <w:r>
        <w:tab/>
        <w:t xml:space="preserve">t value </w:t>
      </w:r>
      <w:r>
        <w:tab/>
      </w:r>
      <w:r>
        <w:tab/>
        <w:t>Pr(&gt;|t|)</w:t>
      </w:r>
    </w:p>
    <w:p w14:paraId="542C06D6" w14:textId="2F177DC9" w:rsidR="000E722E" w:rsidRDefault="000E722E" w:rsidP="0094768D">
      <w:r>
        <w:t xml:space="preserve">NSE.20.l1                            </w:t>
      </w:r>
      <w:r>
        <w:tab/>
      </w:r>
      <w:r>
        <w:tab/>
        <w:t xml:space="preserve">0.016886   </w:t>
      </w:r>
      <w:r>
        <w:tab/>
        <w:t xml:space="preserve">0.023476   </w:t>
      </w:r>
      <w:r>
        <w:tab/>
        <w:t xml:space="preserve">0.719    </w:t>
      </w:r>
      <w:r>
        <w:tab/>
        <w:t>0.479</w:t>
      </w:r>
    </w:p>
    <w:p w14:paraId="380F3023" w14:textId="3FBB1C8C" w:rsidR="000E722E" w:rsidRDefault="000E722E" w:rsidP="0094768D">
      <w:r>
        <w:t xml:space="preserve">NASI.l1                             </w:t>
      </w:r>
      <w:r>
        <w:tab/>
      </w:r>
      <w:r>
        <w:tab/>
        <w:t xml:space="preserve">-0.201716   </w:t>
      </w:r>
      <w:r>
        <w:tab/>
        <w:t xml:space="preserve">2.204011  </w:t>
      </w:r>
      <w:r>
        <w:tab/>
        <w:t xml:space="preserve">-0.092    </w:t>
      </w:r>
      <w:r>
        <w:tab/>
        <w:t>0.928</w:t>
      </w:r>
    </w:p>
    <w:p w14:paraId="39B673E0" w14:textId="3F4A1FE8" w:rsidR="000E722E" w:rsidRDefault="000E722E" w:rsidP="0094768D">
      <w:r>
        <w:t xml:space="preserve">Market.Capitalization.in.Bn.KSh.l1   0.041084   </w:t>
      </w:r>
      <w:r>
        <w:tab/>
        <w:t xml:space="preserve">0.131400   </w:t>
      </w:r>
      <w:r>
        <w:tab/>
        <w:t xml:space="preserve">0.313    </w:t>
      </w:r>
      <w:r>
        <w:tab/>
        <w:t>0.757</w:t>
      </w:r>
    </w:p>
    <w:p w14:paraId="278824F4" w14:textId="7FE7ADA4" w:rsidR="000E722E" w:rsidRDefault="000E722E" w:rsidP="0094768D">
      <w:r>
        <w:t xml:space="preserve">Total.Equity.Turnover.in.Bn.Ksh.l1   0.175061   </w:t>
      </w:r>
      <w:r w:rsidR="003A30E2">
        <w:tab/>
      </w:r>
      <w:r>
        <w:t xml:space="preserve">0.543544   </w:t>
      </w:r>
      <w:r w:rsidR="003A30E2">
        <w:tab/>
      </w:r>
      <w:r>
        <w:t xml:space="preserve">0.322    </w:t>
      </w:r>
      <w:r w:rsidR="003A30E2">
        <w:tab/>
      </w:r>
      <w:r>
        <w:t>0.750</w:t>
      </w:r>
    </w:p>
    <w:p w14:paraId="2CFE708B" w14:textId="5A8F055E" w:rsidR="000E722E" w:rsidRDefault="000E722E" w:rsidP="0094768D">
      <w:r>
        <w:t xml:space="preserve">Corporate.Bonds.Turnover.l1          </w:t>
      </w:r>
      <w:r w:rsidR="003A30E2">
        <w:tab/>
      </w:r>
      <w:r>
        <w:t xml:space="preserve">2.504705   </w:t>
      </w:r>
      <w:r w:rsidR="003A30E2">
        <w:tab/>
      </w:r>
      <w:r>
        <w:t xml:space="preserve">3.708867   </w:t>
      </w:r>
      <w:r w:rsidR="003A30E2">
        <w:tab/>
      </w:r>
      <w:r>
        <w:t xml:space="preserve">0.675    </w:t>
      </w:r>
      <w:r w:rsidR="003A30E2">
        <w:tab/>
      </w:r>
      <w:r>
        <w:t>0.506</w:t>
      </w:r>
    </w:p>
    <w:p w14:paraId="38305E69" w14:textId="0F3098F1" w:rsidR="000E722E" w:rsidRDefault="000E722E" w:rsidP="0094768D">
      <w:r>
        <w:t xml:space="preserve">Government.Bonds.Turnover.l1        -0.283542   </w:t>
      </w:r>
      <w:r w:rsidR="003A30E2">
        <w:tab/>
      </w:r>
      <w:r>
        <w:t xml:space="preserve">0.723812  </w:t>
      </w:r>
      <w:r w:rsidR="003A30E2">
        <w:tab/>
      </w:r>
      <w:r>
        <w:t xml:space="preserve">-0.392    </w:t>
      </w:r>
      <w:r w:rsidR="003A30E2">
        <w:tab/>
      </w:r>
      <w:r>
        <w:t>0.699</w:t>
      </w:r>
    </w:p>
    <w:p w14:paraId="32A2BAC9" w14:textId="1E22075C" w:rsidR="000E722E" w:rsidRDefault="000E722E" w:rsidP="0094768D">
      <w:r>
        <w:t xml:space="preserve">Total.Bonds.Turnover.Bn.KSh.l1       0.304214   </w:t>
      </w:r>
      <w:r w:rsidR="003A30E2">
        <w:tab/>
      </w:r>
      <w:r>
        <w:t xml:space="preserve">0.734682   </w:t>
      </w:r>
      <w:r w:rsidR="003A30E2">
        <w:tab/>
      </w:r>
      <w:r>
        <w:t xml:space="preserve">0.414    </w:t>
      </w:r>
      <w:r w:rsidR="003A30E2">
        <w:tab/>
      </w:r>
      <w:r>
        <w:t>0.683</w:t>
      </w:r>
    </w:p>
    <w:p w14:paraId="27E4864A" w14:textId="1E99EC50" w:rsidR="000E722E" w:rsidRDefault="000E722E" w:rsidP="0094768D">
      <w:proofErr w:type="gramStart"/>
      <w:r>
        <w:t>GDP.in.Bn..Ksh</w:t>
      </w:r>
      <w:proofErr w:type="gramEnd"/>
      <w:r>
        <w:t xml:space="preserve">.l1                   </w:t>
      </w:r>
      <w:r w:rsidR="003A30E2">
        <w:tab/>
      </w:r>
      <w:r>
        <w:t xml:space="preserve">-0.092157   </w:t>
      </w:r>
      <w:r w:rsidR="003A30E2">
        <w:tab/>
      </w:r>
      <w:r>
        <w:t xml:space="preserve">0.088137  </w:t>
      </w:r>
      <w:r w:rsidR="003A30E2">
        <w:tab/>
      </w:r>
      <w:r>
        <w:t xml:space="preserve">-1.046    </w:t>
      </w:r>
      <w:r w:rsidR="003A30E2">
        <w:tab/>
      </w:r>
      <w:r>
        <w:t>0.307</w:t>
      </w:r>
    </w:p>
    <w:p w14:paraId="0500937D" w14:textId="707BC31D" w:rsidR="000E722E" w:rsidRDefault="000E722E" w:rsidP="0094768D">
      <w:r>
        <w:t xml:space="preserve">NSE.20.l2                           </w:t>
      </w:r>
      <w:r w:rsidR="003A30E2">
        <w:tab/>
      </w:r>
      <w:r w:rsidR="003A30E2">
        <w:tab/>
      </w:r>
      <w:r>
        <w:t xml:space="preserve">-0.011001   </w:t>
      </w:r>
      <w:r w:rsidR="003A30E2">
        <w:tab/>
      </w:r>
      <w:r>
        <w:t xml:space="preserve">0.020715  </w:t>
      </w:r>
      <w:r w:rsidR="003A30E2">
        <w:tab/>
      </w:r>
      <w:r>
        <w:t xml:space="preserve">-0.531    </w:t>
      </w:r>
      <w:r w:rsidR="003A30E2">
        <w:tab/>
      </w:r>
      <w:r>
        <w:t>0.600</w:t>
      </w:r>
    </w:p>
    <w:p w14:paraId="0226C448" w14:textId="76A1EF69" w:rsidR="000E722E" w:rsidRDefault="000E722E" w:rsidP="0094768D">
      <w:r>
        <w:t xml:space="preserve">NASI.l2                             </w:t>
      </w:r>
      <w:r w:rsidR="003A30E2">
        <w:tab/>
      </w:r>
      <w:r w:rsidR="003A30E2">
        <w:tab/>
      </w:r>
      <w:r>
        <w:t xml:space="preserve">-2.136577   </w:t>
      </w:r>
      <w:r w:rsidR="003A30E2">
        <w:tab/>
      </w:r>
      <w:r>
        <w:t xml:space="preserve">2.344542  </w:t>
      </w:r>
      <w:r w:rsidR="003A30E2">
        <w:tab/>
      </w:r>
      <w:r>
        <w:t xml:space="preserve">-0.911    </w:t>
      </w:r>
      <w:r w:rsidR="003A30E2">
        <w:tab/>
      </w:r>
      <w:r>
        <w:t>0.372</w:t>
      </w:r>
    </w:p>
    <w:p w14:paraId="2444B588" w14:textId="0DF2A0A2" w:rsidR="000E722E" w:rsidRDefault="000E722E" w:rsidP="0094768D">
      <w:r>
        <w:t xml:space="preserve">Market.Capitalization.in.Bn.KSh.l2   0.176571   </w:t>
      </w:r>
      <w:r w:rsidR="003A30E2">
        <w:tab/>
      </w:r>
      <w:r>
        <w:t xml:space="preserve">0.150653   </w:t>
      </w:r>
      <w:r w:rsidR="003A30E2">
        <w:tab/>
      </w:r>
      <w:r>
        <w:t xml:space="preserve">1.172    </w:t>
      </w:r>
      <w:r w:rsidR="003A30E2">
        <w:tab/>
      </w:r>
      <w:r>
        <w:t>0.253</w:t>
      </w:r>
    </w:p>
    <w:p w14:paraId="7AF4DECC" w14:textId="3B8851CB" w:rsidR="000E722E" w:rsidRDefault="000E722E" w:rsidP="0094768D">
      <w:proofErr w:type="gramStart"/>
      <w:r>
        <w:t>Total.Equity.Turnover.in.Bn.Ksh.l</w:t>
      </w:r>
      <w:proofErr w:type="gramEnd"/>
      <w:r>
        <w:t xml:space="preserve">2  -0.263120   </w:t>
      </w:r>
      <w:r w:rsidR="003A30E2">
        <w:tab/>
      </w:r>
      <w:r>
        <w:t xml:space="preserve">0.470631  </w:t>
      </w:r>
      <w:r w:rsidR="003A30E2">
        <w:tab/>
      </w:r>
      <w:r>
        <w:t xml:space="preserve">-0.559    </w:t>
      </w:r>
      <w:r w:rsidR="003A30E2">
        <w:tab/>
      </w:r>
      <w:r>
        <w:t>0.582</w:t>
      </w:r>
    </w:p>
    <w:p w14:paraId="1F143864" w14:textId="731C2DA7" w:rsidR="000E722E" w:rsidRDefault="000E722E" w:rsidP="0094768D">
      <w:r>
        <w:t xml:space="preserve">Corporate.Bonds.Turnover.l2         </w:t>
      </w:r>
      <w:r w:rsidR="003A30E2">
        <w:tab/>
      </w:r>
      <w:r>
        <w:t xml:space="preserve">-3.000748   </w:t>
      </w:r>
      <w:r w:rsidR="003A30E2">
        <w:tab/>
      </w:r>
      <w:r>
        <w:t xml:space="preserve">3.048390  </w:t>
      </w:r>
      <w:r w:rsidR="003A30E2">
        <w:tab/>
      </w:r>
      <w:r>
        <w:t xml:space="preserve">-0.984    </w:t>
      </w:r>
      <w:r w:rsidR="003A30E2">
        <w:tab/>
      </w:r>
      <w:r>
        <w:t>0.335</w:t>
      </w:r>
    </w:p>
    <w:p w14:paraId="65C4069A" w14:textId="290A47F3" w:rsidR="000E722E" w:rsidRDefault="000E722E" w:rsidP="0094768D">
      <w:r>
        <w:t xml:space="preserve">Government.Bonds.Turnover.l2        -0.688399   </w:t>
      </w:r>
      <w:r w:rsidR="003A30E2">
        <w:tab/>
      </w:r>
      <w:r>
        <w:t xml:space="preserve">0.728856  </w:t>
      </w:r>
      <w:r w:rsidR="003A30E2">
        <w:tab/>
      </w:r>
      <w:r>
        <w:t xml:space="preserve">-0.944    </w:t>
      </w:r>
      <w:r w:rsidR="003A30E2">
        <w:tab/>
      </w:r>
      <w:r>
        <w:t>0.355</w:t>
      </w:r>
    </w:p>
    <w:p w14:paraId="2C3E3D94" w14:textId="047DC704" w:rsidR="000E722E" w:rsidRDefault="000E722E" w:rsidP="0094768D">
      <w:r>
        <w:t xml:space="preserve">Total.Bonds.Turnover.Bn.KSh.l2       0.637861   </w:t>
      </w:r>
      <w:r w:rsidR="003A30E2">
        <w:tab/>
      </w:r>
      <w:r>
        <w:t xml:space="preserve">0.729541   </w:t>
      </w:r>
      <w:r w:rsidR="003A30E2">
        <w:tab/>
      </w:r>
      <w:r>
        <w:t xml:space="preserve">0.874    </w:t>
      </w:r>
      <w:r w:rsidR="003A30E2">
        <w:tab/>
      </w:r>
      <w:r>
        <w:t>0.391</w:t>
      </w:r>
    </w:p>
    <w:p w14:paraId="6ACD255D" w14:textId="2F5A3E09" w:rsidR="000E722E" w:rsidRDefault="000E722E" w:rsidP="0094768D">
      <w:proofErr w:type="gramStart"/>
      <w:r>
        <w:t>GDP.in.Bn..Ksh</w:t>
      </w:r>
      <w:proofErr w:type="gramEnd"/>
      <w:r>
        <w:t xml:space="preserve">.l2                    </w:t>
      </w:r>
      <w:r w:rsidR="003A30E2">
        <w:tab/>
      </w:r>
      <w:r>
        <w:t xml:space="preserve">0.002211   </w:t>
      </w:r>
      <w:r w:rsidR="003A30E2">
        <w:tab/>
      </w:r>
      <w:r>
        <w:t xml:space="preserve">0.078757   </w:t>
      </w:r>
      <w:r w:rsidR="003A30E2">
        <w:tab/>
      </w:r>
      <w:r>
        <w:t xml:space="preserve">0.028    </w:t>
      </w:r>
      <w:r w:rsidR="003A30E2">
        <w:tab/>
      </w:r>
      <w:r>
        <w:t>0.978</w:t>
      </w:r>
    </w:p>
    <w:p w14:paraId="5B1F4F61" w14:textId="7C328871" w:rsidR="000E722E" w:rsidRDefault="000E722E" w:rsidP="0094768D">
      <w:r>
        <w:t xml:space="preserve">const                              </w:t>
      </w:r>
      <w:r w:rsidR="003A30E2">
        <w:tab/>
      </w:r>
      <w:r w:rsidR="003A30E2">
        <w:tab/>
      </w:r>
      <w:r>
        <w:t>112.</w:t>
      </w:r>
      <w:proofErr w:type="gramStart"/>
      <w:r>
        <w:t xml:space="preserve">985630  </w:t>
      </w:r>
      <w:r w:rsidR="003A30E2">
        <w:tab/>
      </w:r>
      <w:proofErr w:type="gramEnd"/>
      <w:r>
        <w:t xml:space="preserve">93.103455   </w:t>
      </w:r>
      <w:r w:rsidR="003A30E2">
        <w:tab/>
      </w:r>
      <w:r>
        <w:t xml:space="preserve">1.214    </w:t>
      </w:r>
      <w:r w:rsidR="003A30E2">
        <w:tab/>
      </w:r>
      <w:r>
        <w:t>0.237</w:t>
      </w:r>
    </w:p>
    <w:p w14:paraId="5B3519F9" w14:textId="77777777" w:rsidR="000E722E" w:rsidRDefault="000E722E" w:rsidP="0094768D"/>
    <w:p w14:paraId="1F324837" w14:textId="77777777" w:rsidR="000E722E" w:rsidRDefault="000E722E" w:rsidP="0094768D"/>
    <w:p w14:paraId="670928E4" w14:textId="77777777" w:rsidR="000E722E" w:rsidRDefault="000E722E" w:rsidP="0094768D">
      <w:r>
        <w:t>Residual standard error: 13.21 on 23 degrees of freedom</w:t>
      </w:r>
    </w:p>
    <w:p w14:paraId="65729488" w14:textId="77777777" w:rsidR="000E722E" w:rsidRDefault="000E722E" w:rsidP="0094768D">
      <w:r>
        <w:t xml:space="preserve">Multiple R-Squared: 0.9039,     Adjusted R-squared: 0.8371 </w:t>
      </w:r>
    </w:p>
    <w:p w14:paraId="77B92036" w14:textId="77777777" w:rsidR="000E722E" w:rsidRDefault="000E722E" w:rsidP="0094768D">
      <w:r>
        <w:t xml:space="preserve">F-statistic: 13.53 on 16 and 23 </w:t>
      </w:r>
      <w:proofErr w:type="gramStart"/>
      <w:r>
        <w:t>DF,  p</w:t>
      </w:r>
      <w:proofErr w:type="gramEnd"/>
      <w:r>
        <w:t xml:space="preserve">-value: 4.192e-08 </w:t>
      </w:r>
    </w:p>
    <w:p w14:paraId="1415ACA8" w14:textId="77777777" w:rsidR="000E722E" w:rsidRDefault="000E722E" w:rsidP="0094768D"/>
    <w:p w14:paraId="1E8D7862" w14:textId="77777777" w:rsidR="000E722E" w:rsidRDefault="000E722E" w:rsidP="0094768D"/>
    <w:p w14:paraId="345008CA" w14:textId="62D41B37" w:rsidR="000E722E" w:rsidRDefault="000E722E" w:rsidP="0094768D">
      <w:r>
        <w:t>Estimation results for equation Market</w:t>
      </w:r>
      <w:r w:rsidR="0094768D">
        <w:t xml:space="preserve"> </w:t>
      </w:r>
      <w:r>
        <w:t>Capitalization</w:t>
      </w:r>
      <w:r w:rsidR="0094768D">
        <w:t xml:space="preserve"> </w:t>
      </w:r>
      <w:r>
        <w:t>in</w:t>
      </w:r>
      <w:r w:rsidR="0094768D">
        <w:t xml:space="preserve"> </w:t>
      </w:r>
      <w:r>
        <w:t>Bn</w:t>
      </w:r>
      <w:r w:rsidR="0094768D">
        <w:t xml:space="preserve"> Ksh</w:t>
      </w:r>
      <w:r>
        <w:t xml:space="preserve">: </w:t>
      </w:r>
    </w:p>
    <w:p w14:paraId="7D6E0844" w14:textId="77777777" w:rsidR="000E722E" w:rsidRDefault="000E722E" w:rsidP="0094768D">
      <w:r>
        <w:t xml:space="preserve">================================================================ </w:t>
      </w:r>
    </w:p>
    <w:p w14:paraId="01402593" w14:textId="77777777" w:rsidR="000E722E" w:rsidRDefault="000E722E" w:rsidP="0094768D">
      <w:r>
        <w:t xml:space="preserve">Market.Capitalization.in.Bn.KSh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14EE181A" w14:textId="77777777" w:rsidR="000E722E" w:rsidRDefault="000E722E" w:rsidP="0094768D"/>
    <w:p w14:paraId="0D1F4A8F" w14:textId="770CA015" w:rsidR="000E722E" w:rsidRDefault="000E722E" w:rsidP="0094768D">
      <w:r>
        <w:t xml:space="preserve">                                     </w:t>
      </w:r>
      <w:r w:rsidR="003A30E2">
        <w:tab/>
      </w:r>
      <w:r w:rsidR="003A30E2">
        <w:tab/>
      </w:r>
      <w:r>
        <w:t xml:space="preserve">Estimate </w:t>
      </w:r>
      <w:r w:rsidR="003A30E2">
        <w:tab/>
      </w:r>
      <w:r>
        <w:t xml:space="preserve">Std. Error </w:t>
      </w:r>
      <w:r w:rsidR="003A30E2">
        <w:tab/>
      </w:r>
      <w:r>
        <w:t xml:space="preserve">t value </w:t>
      </w:r>
      <w:r w:rsidR="003A30E2">
        <w:tab/>
      </w:r>
      <w:r>
        <w:t>Pr(&gt;|t|)</w:t>
      </w:r>
    </w:p>
    <w:p w14:paraId="047BF5E8" w14:textId="71449E9E" w:rsidR="000E722E" w:rsidRDefault="000E722E" w:rsidP="0094768D">
      <w:r>
        <w:t xml:space="preserve">NSE.20.l1                             </w:t>
      </w:r>
      <w:r w:rsidR="003A30E2">
        <w:tab/>
      </w:r>
      <w:r w:rsidR="003A30E2">
        <w:tab/>
      </w:r>
      <w:r>
        <w:t xml:space="preserve">0.20534    </w:t>
      </w:r>
      <w:r w:rsidR="003A30E2">
        <w:tab/>
      </w:r>
      <w:r>
        <w:t xml:space="preserve">0.33960   </w:t>
      </w:r>
      <w:r w:rsidR="003A30E2">
        <w:tab/>
      </w:r>
      <w:r>
        <w:t>0.605    0.551</w:t>
      </w:r>
    </w:p>
    <w:p w14:paraId="2295659D" w14:textId="08BBC4A0" w:rsidR="000E722E" w:rsidRDefault="000E722E" w:rsidP="0094768D">
      <w:r>
        <w:t xml:space="preserve">NASI.l1                              </w:t>
      </w:r>
      <w:r w:rsidR="003A30E2">
        <w:tab/>
      </w:r>
      <w:r w:rsidR="003A30E2">
        <w:tab/>
      </w:r>
      <w:r>
        <w:t xml:space="preserve">-9.48612   </w:t>
      </w:r>
      <w:r w:rsidR="003A30E2">
        <w:tab/>
      </w:r>
      <w:r>
        <w:t xml:space="preserve">31.88232  </w:t>
      </w:r>
      <w:r w:rsidR="003A30E2">
        <w:tab/>
        <w:t>-0.298</w:t>
      </w:r>
      <w:r w:rsidR="003A30E2">
        <w:tab/>
      </w:r>
      <w:r>
        <w:t>0.769</w:t>
      </w:r>
    </w:p>
    <w:p w14:paraId="58680D31" w14:textId="309F4530" w:rsidR="000E722E" w:rsidRDefault="000E722E" w:rsidP="0094768D">
      <w:r>
        <w:t>Market</w:t>
      </w:r>
      <w:r w:rsidR="003A30E2">
        <w:t xml:space="preserve">.Capitalization.in.Bn.KSh.l1   </w:t>
      </w:r>
      <w:r>
        <w:t xml:space="preserve">1.11629    </w:t>
      </w:r>
      <w:r w:rsidR="003A30E2">
        <w:tab/>
      </w:r>
      <w:r>
        <w:t xml:space="preserve">1.90078   </w:t>
      </w:r>
      <w:r w:rsidR="003A30E2">
        <w:tab/>
        <w:t xml:space="preserve">0.587   </w:t>
      </w:r>
      <w:r>
        <w:t>0.563</w:t>
      </w:r>
    </w:p>
    <w:p w14:paraId="2ACEE822" w14:textId="692E0FFC" w:rsidR="000E722E" w:rsidRDefault="000E722E" w:rsidP="0094768D">
      <w:r>
        <w:t>Total.Equity.Turnover.in.</w:t>
      </w:r>
      <w:r w:rsidR="003A30E2">
        <w:t xml:space="preserve">Bn.Ksh.l1   </w:t>
      </w:r>
      <w:r>
        <w:t xml:space="preserve">2.18668    </w:t>
      </w:r>
      <w:r w:rsidR="003A30E2">
        <w:tab/>
      </w:r>
      <w:r>
        <w:t xml:space="preserve">7.86269   </w:t>
      </w:r>
      <w:r w:rsidR="003A30E2">
        <w:tab/>
      </w:r>
      <w:r>
        <w:t>0.278   0.783</w:t>
      </w:r>
    </w:p>
    <w:p w14:paraId="5EAC1B8B" w14:textId="2793C9BC" w:rsidR="000E722E" w:rsidRDefault="000E722E" w:rsidP="0094768D">
      <w:r>
        <w:t xml:space="preserve">Corporate.Bonds.Turnover.l1          </w:t>
      </w:r>
      <w:r w:rsidR="003A30E2">
        <w:tab/>
      </w:r>
      <w:r>
        <w:t xml:space="preserve">34.59417   </w:t>
      </w:r>
      <w:r w:rsidR="003A30E2">
        <w:tab/>
      </w:r>
      <w:r>
        <w:t xml:space="preserve">53.65093   </w:t>
      </w:r>
      <w:r w:rsidR="003A30E2">
        <w:tab/>
        <w:t xml:space="preserve">0.645   </w:t>
      </w:r>
      <w:r>
        <w:t>0.525</w:t>
      </w:r>
    </w:p>
    <w:p w14:paraId="0BA9905F" w14:textId="44575A70" w:rsidR="000E722E" w:rsidRDefault="000E722E" w:rsidP="0094768D">
      <w:r>
        <w:t>Gover</w:t>
      </w:r>
      <w:r w:rsidR="003A30E2">
        <w:t xml:space="preserve">nment.Bonds.Turnover.l1        </w:t>
      </w:r>
      <w:r>
        <w:t xml:space="preserve">-4.98534   </w:t>
      </w:r>
      <w:r w:rsidR="003A30E2">
        <w:tab/>
      </w:r>
      <w:r>
        <w:t xml:space="preserve">10.47037  </w:t>
      </w:r>
      <w:r w:rsidR="003A30E2">
        <w:tab/>
        <w:t>-0.476</w:t>
      </w:r>
      <w:r w:rsidR="003A30E2">
        <w:tab/>
      </w:r>
      <w:r>
        <w:t>0.638</w:t>
      </w:r>
    </w:p>
    <w:p w14:paraId="03143D12" w14:textId="21AFFD26" w:rsidR="000E722E" w:rsidRDefault="000E722E" w:rsidP="0094768D">
      <w:r>
        <w:t xml:space="preserve">Total.Bonds.Turnover.Bn.KSh.l1        5.22890   </w:t>
      </w:r>
      <w:r w:rsidR="003A30E2">
        <w:tab/>
      </w:r>
      <w:r>
        <w:t xml:space="preserve">10.62761   </w:t>
      </w:r>
      <w:r w:rsidR="003A30E2">
        <w:tab/>
        <w:t xml:space="preserve">0.492   </w:t>
      </w:r>
      <w:r>
        <w:t>0.627</w:t>
      </w:r>
    </w:p>
    <w:p w14:paraId="3A7783A0" w14:textId="2F808C36" w:rsidR="000E722E" w:rsidRDefault="0094768D" w:rsidP="0094768D">
      <w:r>
        <w:t>GDP in Bn Ksh</w:t>
      </w:r>
      <w:r w:rsidR="000E722E">
        <w:t xml:space="preserve">.l1                    </w:t>
      </w:r>
      <w:r w:rsidR="003A30E2">
        <w:tab/>
      </w:r>
      <w:r w:rsidR="000E722E">
        <w:t xml:space="preserve">-1.24989    </w:t>
      </w:r>
      <w:r w:rsidR="003A30E2">
        <w:tab/>
      </w:r>
      <w:r w:rsidR="000E722E">
        <w:t>1.</w:t>
      </w:r>
      <w:r w:rsidR="00D0325D">
        <w:t xml:space="preserve">27495 </w:t>
      </w:r>
      <w:r w:rsidR="00D0325D">
        <w:tab/>
      </w:r>
      <w:r w:rsidR="003A30E2">
        <w:t>-0.980</w:t>
      </w:r>
      <w:r w:rsidR="003A30E2">
        <w:tab/>
      </w:r>
      <w:r w:rsidR="000E722E">
        <w:t>0.337</w:t>
      </w:r>
    </w:p>
    <w:p w14:paraId="160171CA" w14:textId="2E4FC74F" w:rsidR="000E722E" w:rsidRDefault="000E722E" w:rsidP="0094768D">
      <w:r>
        <w:t xml:space="preserve">NSE.20.l2                            </w:t>
      </w:r>
      <w:r w:rsidR="003A30E2">
        <w:tab/>
      </w:r>
      <w:r w:rsidR="003A30E2">
        <w:tab/>
      </w:r>
      <w:r>
        <w:t xml:space="preserve">-0.09989    </w:t>
      </w:r>
      <w:r w:rsidR="003A30E2">
        <w:tab/>
      </w:r>
      <w:r>
        <w:t xml:space="preserve">0.29965  </w:t>
      </w:r>
      <w:r w:rsidR="003A30E2">
        <w:tab/>
        <w:t>-0.333</w:t>
      </w:r>
      <w:r w:rsidR="003A30E2">
        <w:tab/>
      </w:r>
      <w:r>
        <w:t>0.742</w:t>
      </w:r>
    </w:p>
    <w:p w14:paraId="507702A3" w14:textId="69749ECB" w:rsidR="000E722E" w:rsidRDefault="000E722E" w:rsidP="0094768D">
      <w:r>
        <w:t xml:space="preserve">NASI.l2                             </w:t>
      </w:r>
      <w:r w:rsidR="003A30E2">
        <w:tab/>
      </w:r>
      <w:r w:rsidR="003A30E2">
        <w:tab/>
      </w:r>
      <w:r>
        <w:t xml:space="preserve">-34.52525   </w:t>
      </w:r>
      <w:r w:rsidR="003A30E2">
        <w:tab/>
      </w:r>
      <w:r>
        <w:t xml:space="preserve">33.91518  </w:t>
      </w:r>
      <w:r w:rsidR="003A30E2">
        <w:tab/>
        <w:t>-1.018</w:t>
      </w:r>
      <w:r w:rsidR="003A30E2">
        <w:tab/>
      </w:r>
      <w:r>
        <w:t>0.319</w:t>
      </w:r>
    </w:p>
    <w:p w14:paraId="00AD0029" w14:textId="7F62C102" w:rsidR="000E722E" w:rsidRDefault="000E722E" w:rsidP="0094768D">
      <w:r>
        <w:t xml:space="preserve">Market.Capitalization.in.Bn.KSh.l2    2.67388    </w:t>
      </w:r>
      <w:r w:rsidR="003A30E2">
        <w:tab/>
      </w:r>
      <w:r>
        <w:t xml:space="preserve">2.17929   </w:t>
      </w:r>
      <w:r w:rsidR="003A30E2">
        <w:tab/>
        <w:t>1.227</w:t>
      </w:r>
      <w:r w:rsidR="003A30E2">
        <w:tab/>
      </w:r>
      <w:r>
        <w:t>0.232</w:t>
      </w:r>
    </w:p>
    <w:p w14:paraId="07EBC950" w14:textId="2E3018A2" w:rsidR="000E722E" w:rsidRDefault="00D0325D" w:rsidP="0094768D">
      <w:r>
        <w:t>Total.Equity.Turnover.in. Bn. Ksh.l</w:t>
      </w:r>
      <w:r w:rsidR="000E722E">
        <w:t xml:space="preserve">2   -3.52434    </w:t>
      </w:r>
      <w:r w:rsidR="003A30E2">
        <w:tab/>
      </w:r>
      <w:r w:rsidR="000E722E">
        <w:t>6.</w:t>
      </w:r>
      <w:r>
        <w:t xml:space="preserve">80796 </w:t>
      </w:r>
      <w:r>
        <w:tab/>
      </w:r>
      <w:r w:rsidR="003A30E2">
        <w:t>-0.</w:t>
      </w:r>
      <w:r>
        <w:t xml:space="preserve">518 </w:t>
      </w:r>
      <w:r>
        <w:tab/>
        <w:t>0.610</w:t>
      </w:r>
    </w:p>
    <w:p w14:paraId="7B96C02D" w14:textId="045EA37E" w:rsidR="000E722E" w:rsidRDefault="000E722E" w:rsidP="0094768D">
      <w:r>
        <w:t xml:space="preserve">Corporate.Bonds.Turnover.l2         </w:t>
      </w:r>
      <w:r w:rsidR="00695518">
        <w:tab/>
      </w:r>
      <w:r>
        <w:t xml:space="preserve">-42.73639  </w:t>
      </w:r>
      <w:r w:rsidR="00695518">
        <w:tab/>
      </w:r>
      <w:r>
        <w:t xml:space="preserve">44.09675  </w:t>
      </w:r>
      <w:r w:rsidR="00695518">
        <w:tab/>
        <w:t>-0.969</w:t>
      </w:r>
      <w:r w:rsidR="00695518">
        <w:tab/>
      </w:r>
      <w:r>
        <w:t>0.343</w:t>
      </w:r>
    </w:p>
    <w:p w14:paraId="615779F1" w14:textId="594E1BCC" w:rsidR="000E722E" w:rsidRDefault="000E722E" w:rsidP="0094768D">
      <w:r>
        <w:t xml:space="preserve">Government.Bonds.Turnover.l2         -9.18249   </w:t>
      </w:r>
      <w:r w:rsidR="00695518">
        <w:tab/>
      </w:r>
      <w:r>
        <w:t xml:space="preserve">10.54333  </w:t>
      </w:r>
      <w:r w:rsidR="00695518">
        <w:tab/>
        <w:t>-0.871</w:t>
      </w:r>
      <w:r w:rsidR="00695518">
        <w:tab/>
      </w:r>
      <w:r>
        <w:t>0.393</w:t>
      </w:r>
    </w:p>
    <w:p w14:paraId="73EDF0E2" w14:textId="54A7FEB8" w:rsidR="000E722E" w:rsidRDefault="000E722E" w:rsidP="0094768D">
      <w:r>
        <w:t xml:space="preserve">Total.Bonds.Turnover.Bn.KSh.l2        8.48407   </w:t>
      </w:r>
      <w:r w:rsidR="00695518">
        <w:tab/>
      </w:r>
      <w:r>
        <w:t xml:space="preserve">10.55324   </w:t>
      </w:r>
      <w:r w:rsidR="00695518">
        <w:tab/>
        <w:t>0.804</w:t>
      </w:r>
      <w:r w:rsidR="00695518">
        <w:tab/>
      </w:r>
      <w:r>
        <w:t>0.430</w:t>
      </w:r>
    </w:p>
    <w:p w14:paraId="0A3F023E" w14:textId="017738E8" w:rsidR="000E722E" w:rsidRDefault="000E722E" w:rsidP="0094768D">
      <w:proofErr w:type="gramStart"/>
      <w:r>
        <w:t>GDP.in</w:t>
      </w:r>
      <w:r w:rsidR="00695518">
        <w:t>.Bn..Ksh</w:t>
      </w:r>
      <w:proofErr w:type="gramEnd"/>
      <w:r w:rsidR="00695518">
        <w:t xml:space="preserve">.l2                  </w:t>
      </w:r>
      <w:r w:rsidR="00695518">
        <w:tab/>
      </w:r>
      <w:r>
        <w:t xml:space="preserve">0.35691    </w:t>
      </w:r>
      <w:r w:rsidR="00695518">
        <w:tab/>
      </w:r>
      <w:r>
        <w:t xml:space="preserve">1.13927   </w:t>
      </w:r>
      <w:r w:rsidR="00695518">
        <w:tab/>
        <w:t xml:space="preserve">0.313  </w:t>
      </w:r>
      <w:r>
        <w:t xml:space="preserve"> 0.757</w:t>
      </w:r>
    </w:p>
    <w:p w14:paraId="2E45CCFB" w14:textId="1D9D59B9" w:rsidR="000E722E" w:rsidRDefault="000E722E" w:rsidP="0094768D">
      <w:r>
        <w:t xml:space="preserve">const                              </w:t>
      </w:r>
      <w:r w:rsidR="00695518">
        <w:tab/>
      </w:r>
      <w:r w:rsidR="00695518">
        <w:tab/>
      </w:r>
      <w:r>
        <w:t xml:space="preserve">1259.61782 </w:t>
      </w:r>
      <w:r w:rsidR="00695518">
        <w:tab/>
      </w:r>
      <w:r>
        <w:t xml:space="preserve">1346.79611   </w:t>
      </w:r>
      <w:r w:rsidR="00695518">
        <w:tab/>
      </w:r>
      <w:r>
        <w:t>0.935    0.359</w:t>
      </w:r>
    </w:p>
    <w:p w14:paraId="46D58576" w14:textId="77777777" w:rsidR="000E722E" w:rsidRDefault="000E722E" w:rsidP="0094768D"/>
    <w:p w14:paraId="086DD643" w14:textId="77777777" w:rsidR="000E722E" w:rsidRDefault="000E722E" w:rsidP="0094768D"/>
    <w:p w14:paraId="78C18C5F" w14:textId="77777777" w:rsidR="000E722E" w:rsidRDefault="000E722E" w:rsidP="0094768D">
      <w:r>
        <w:t>Residual standard error: 191.1 on 23 degrees of freedom</w:t>
      </w:r>
    </w:p>
    <w:p w14:paraId="34331605" w14:textId="77777777" w:rsidR="000E722E" w:rsidRDefault="000E722E" w:rsidP="0094768D">
      <w:r>
        <w:t xml:space="preserve">Multiple R-Squared: 0.9283,     Adjusted R-squared: 0.8784 </w:t>
      </w:r>
    </w:p>
    <w:p w14:paraId="26E07AE3" w14:textId="77777777" w:rsidR="000E722E" w:rsidRDefault="000E722E" w:rsidP="0094768D">
      <w:r>
        <w:t xml:space="preserve">F-statistic: 18.61 on 16 and 23 </w:t>
      </w:r>
      <w:proofErr w:type="gramStart"/>
      <w:r>
        <w:t>DF,  p</w:t>
      </w:r>
      <w:proofErr w:type="gramEnd"/>
      <w:r>
        <w:t xml:space="preserve">-value: 1.722e-09 </w:t>
      </w:r>
    </w:p>
    <w:p w14:paraId="0CD70B5E" w14:textId="77777777" w:rsidR="000E722E" w:rsidRDefault="000E722E" w:rsidP="0094768D"/>
    <w:p w14:paraId="30DBD1C4" w14:textId="77777777" w:rsidR="000E722E" w:rsidRDefault="000E722E" w:rsidP="0094768D"/>
    <w:p w14:paraId="7C0B2404" w14:textId="77777777" w:rsidR="000E722E" w:rsidRDefault="000E722E" w:rsidP="0094768D">
      <w:r>
        <w:t xml:space="preserve">Estimation results for equation </w:t>
      </w:r>
      <w:proofErr w:type="spellStart"/>
      <w:r>
        <w:t>Total.Equity.Turnover.in.Bn.Ksh</w:t>
      </w:r>
      <w:proofErr w:type="spellEnd"/>
      <w:r>
        <w:t xml:space="preserve">: </w:t>
      </w:r>
    </w:p>
    <w:p w14:paraId="5271A929" w14:textId="77777777" w:rsidR="000E722E" w:rsidRDefault="000E722E" w:rsidP="0094768D">
      <w:r>
        <w:t xml:space="preserve">================================================================ </w:t>
      </w:r>
    </w:p>
    <w:p w14:paraId="6D735F89" w14:textId="77777777" w:rsidR="000E722E" w:rsidRDefault="000E722E" w:rsidP="0094768D">
      <w:proofErr w:type="spellStart"/>
      <w:r>
        <w:t>Total.Equity.Turnover.in.Bn.Ksh</w:t>
      </w:r>
      <w:proofErr w:type="spellEnd"/>
      <w:r>
        <w:t xml:space="preserve">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7E24FC35" w14:textId="77777777" w:rsidR="000E722E" w:rsidRDefault="000E722E" w:rsidP="0094768D"/>
    <w:p w14:paraId="6BEC7DC1" w14:textId="419F0AEC" w:rsidR="000E722E" w:rsidRDefault="000E722E" w:rsidP="0094768D">
      <w:r>
        <w:t xml:space="preserve">                                     </w:t>
      </w:r>
      <w:r w:rsidR="00695518">
        <w:tab/>
      </w:r>
      <w:r w:rsidR="00695518">
        <w:tab/>
      </w:r>
      <w:r>
        <w:t xml:space="preserve">Estimate </w:t>
      </w:r>
      <w:r w:rsidR="00695518">
        <w:tab/>
      </w:r>
      <w:r>
        <w:t xml:space="preserve">Std. Error </w:t>
      </w:r>
      <w:r w:rsidR="00695518">
        <w:tab/>
      </w:r>
      <w:r>
        <w:t xml:space="preserve">t value </w:t>
      </w:r>
      <w:r w:rsidR="00695518">
        <w:tab/>
      </w:r>
      <w:r w:rsidR="00695518">
        <w:tab/>
      </w:r>
      <w:r>
        <w:t xml:space="preserve">Pr(&gt;|t|)  </w:t>
      </w:r>
    </w:p>
    <w:p w14:paraId="6AA142BB" w14:textId="04EA6FF7" w:rsidR="000E722E" w:rsidRDefault="000E722E" w:rsidP="0094768D">
      <w:r>
        <w:t xml:space="preserve">NSE.20.l1                           </w:t>
      </w:r>
      <w:r w:rsidR="00695518">
        <w:tab/>
      </w:r>
      <w:r w:rsidR="00695518">
        <w:tab/>
      </w:r>
      <w:r>
        <w:t xml:space="preserve">0.012139   </w:t>
      </w:r>
      <w:r w:rsidR="00695518">
        <w:tab/>
      </w:r>
      <w:r>
        <w:t xml:space="preserve">0.012952   </w:t>
      </w:r>
      <w:r w:rsidR="00695518">
        <w:tab/>
      </w:r>
      <w:r>
        <w:t xml:space="preserve">0.937   </w:t>
      </w:r>
      <w:r w:rsidR="00695518">
        <w:tab/>
      </w:r>
      <w:r>
        <w:t xml:space="preserve">0.3584  </w:t>
      </w:r>
    </w:p>
    <w:p w14:paraId="4789F63F" w14:textId="6B9A366F" w:rsidR="000E722E" w:rsidRDefault="000E722E" w:rsidP="0094768D">
      <w:r>
        <w:t xml:space="preserve">NASI.l1                              </w:t>
      </w:r>
      <w:r w:rsidR="00695518">
        <w:tab/>
      </w:r>
      <w:r w:rsidR="00695518">
        <w:tab/>
      </w:r>
      <w:r>
        <w:t xml:space="preserve">0.393658   </w:t>
      </w:r>
      <w:r w:rsidR="00695518">
        <w:tab/>
      </w:r>
      <w:r>
        <w:t xml:space="preserve">1.215948   </w:t>
      </w:r>
      <w:r w:rsidR="00695518">
        <w:tab/>
      </w:r>
      <w:r>
        <w:t xml:space="preserve">0.324   </w:t>
      </w:r>
      <w:r w:rsidR="00695518">
        <w:tab/>
      </w:r>
      <w:r>
        <w:t xml:space="preserve">0.7491  </w:t>
      </w:r>
    </w:p>
    <w:p w14:paraId="12B8A176" w14:textId="34168843" w:rsidR="000E722E" w:rsidRDefault="000E722E" w:rsidP="0094768D">
      <w:r>
        <w:t xml:space="preserve">Market.Capitalization.in.Bn.KSh.l1   0.004925   </w:t>
      </w:r>
      <w:r w:rsidR="00695518">
        <w:tab/>
      </w:r>
      <w:r>
        <w:t xml:space="preserve">0.072493   </w:t>
      </w:r>
      <w:r w:rsidR="00695518">
        <w:tab/>
      </w:r>
      <w:r>
        <w:t xml:space="preserve">0.068   </w:t>
      </w:r>
      <w:r w:rsidR="00695518">
        <w:tab/>
      </w:r>
      <w:r>
        <w:t xml:space="preserve">0.9464  </w:t>
      </w:r>
    </w:p>
    <w:p w14:paraId="5016E5C9" w14:textId="079349AF" w:rsidR="000E722E" w:rsidRDefault="000E722E" w:rsidP="0094768D">
      <w:proofErr w:type="gramStart"/>
      <w:r>
        <w:t>Total.Equity.Turnover.in.Bn.Ksh.l</w:t>
      </w:r>
      <w:proofErr w:type="gramEnd"/>
      <w:r>
        <w:t xml:space="preserve">1  -0.672207   </w:t>
      </w:r>
      <w:r w:rsidR="00695518">
        <w:tab/>
      </w:r>
      <w:r>
        <w:t xml:space="preserve">0.299872  </w:t>
      </w:r>
      <w:r w:rsidR="00695518">
        <w:tab/>
      </w:r>
      <w:r>
        <w:t xml:space="preserve">-2.242   </w:t>
      </w:r>
      <w:r w:rsidR="00695518">
        <w:tab/>
      </w:r>
      <w:r>
        <w:t>0.0349 *</w:t>
      </w:r>
    </w:p>
    <w:p w14:paraId="197A3985" w14:textId="7A1322CC" w:rsidR="000E722E" w:rsidRDefault="000E722E" w:rsidP="0094768D">
      <w:r>
        <w:t xml:space="preserve">Corporate.Bonds.Turnover.l1          </w:t>
      </w:r>
      <w:r w:rsidR="00695518">
        <w:tab/>
      </w:r>
      <w:r>
        <w:t xml:space="preserve">0.087744   </w:t>
      </w:r>
      <w:r w:rsidR="00695518">
        <w:tab/>
      </w:r>
      <w:r>
        <w:t xml:space="preserve">2.046173   </w:t>
      </w:r>
      <w:r w:rsidR="00695518">
        <w:tab/>
      </w:r>
      <w:r>
        <w:t xml:space="preserve">0.043   </w:t>
      </w:r>
      <w:r w:rsidR="00695518">
        <w:tab/>
      </w:r>
      <w:r>
        <w:t xml:space="preserve">0.9662  </w:t>
      </w:r>
    </w:p>
    <w:p w14:paraId="00FD7392" w14:textId="5B7AE70B" w:rsidR="000E722E" w:rsidRDefault="000E722E" w:rsidP="0094768D">
      <w:r>
        <w:t xml:space="preserve">Government.Bonds.Turnover.l1        -0.178860   </w:t>
      </w:r>
      <w:r w:rsidR="00695518">
        <w:tab/>
      </w:r>
      <w:r>
        <w:t xml:space="preserve">0.399325  </w:t>
      </w:r>
      <w:r w:rsidR="00695518">
        <w:tab/>
      </w:r>
      <w:r>
        <w:t xml:space="preserve">-0.448   </w:t>
      </w:r>
      <w:r w:rsidR="00695518">
        <w:tab/>
      </w:r>
      <w:r>
        <w:t xml:space="preserve">0.6584  </w:t>
      </w:r>
    </w:p>
    <w:p w14:paraId="164749C2" w14:textId="7B990D61" w:rsidR="000E722E" w:rsidRDefault="000E722E" w:rsidP="0094768D">
      <w:r>
        <w:t xml:space="preserve">Total.Bonds.Turnover.Bn.KSh.l1       0.143040   </w:t>
      </w:r>
      <w:r w:rsidR="00695518">
        <w:tab/>
      </w:r>
      <w:r>
        <w:t xml:space="preserve">0.405322   </w:t>
      </w:r>
      <w:r w:rsidR="00695518">
        <w:tab/>
      </w:r>
      <w:r>
        <w:t xml:space="preserve">0.353   </w:t>
      </w:r>
      <w:r w:rsidR="00695518">
        <w:tab/>
      </w:r>
      <w:r>
        <w:t xml:space="preserve">0.7274  </w:t>
      </w:r>
    </w:p>
    <w:p w14:paraId="47E56747" w14:textId="2F76E867" w:rsidR="000E722E" w:rsidRDefault="000E722E" w:rsidP="0094768D">
      <w:proofErr w:type="gramStart"/>
      <w:r>
        <w:t>GDP.in.Bn..Ksh</w:t>
      </w:r>
      <w:proofErr w:type="gramEnd"/>
      <w:r>
        <w:t xml:space="preserve">.l1                   </w:t>
      </w:r>
      <w:r w:rsidR="00695518">
        <w:tab/>
      </w:r>
      <w:r>
        <w:t xml:space="preserve">-0.019589   </w:t>
      </w:r>
      <w:r w:rsidR="00695518">
        <w:tab/>
      </w:r>
      <w:r>
        <w:t xml:space="preserve">0.048625  </w:t>
      </w:r>
      <w:r w:rsidR="00695518">
        <w:tab/>
      </w:r>
      <w:r>
        <w:t xml:space="preserve">-0.403   </w:t>
      </w:r>
      <w:r w:rsidR="00695518">
        <w:tab/>
      </w:r>
      <w:r>
        <w:t xml:space="preserve">0.6908  </w:t>
      </w:r>
    </w:p>
    <w:p w14:paraId="46B7DEEE" w14:textId="752A764A" w:rsidR="000E722E" w:rsidRDefault="000E722E" w:rsidP="0094768D">
      <w:r>
        <w:t xml:space="preserve">NSE.20.l2                            </w:t>
      </w:r>
      <w:r w:rsidR="00695518">
        <w:tab/>
      </w:r>
      <w:r w:rsidR="00695518">
        <w:tab/>
      </w:r>
      <w:r>
        <w:t xml:space="preserve">0.007273   </w:t>
      </w:r>
      <w:r w:rsidR="00695518">
        <w:tab/>
      </w:r>
      <w:r>
        <w:t xml:space="preserve">0.011428   </w:t>
      </w:r>
      <w:r w:rsidR="00695518">
        <w:tab/>
      </w:r>
      <w:r>
        <w:t xml:space="preserve">0.636   </w:t>
      </w:r>
      <w:r w:rsidR="00695518">
        <w:tab/>
      </w:r>
      <w:r>
        <w:t xml:space="preserve">0.5308  </w:t>
      </w:r>
    </w:p>
    <w:p w14:paraId="16F0213D" w14:textId="03D8339C" w:rsidR="000E722E" w:rsidRDefault="000E722E" w:rsidP="0094768D">
      <w:r>
        <w:t xml:space="preserve">NASI.l2                             </w:t>
      </w:r>
      <w:r w:rsidR="00695518">
        <w:tab/>
      </w:r>
      <w:r w:rsidR="00695518">
        <w:tab/>
      </w:r>
      <w:r>
        <w:t xml:space="preserve">-0.623145   </w:t>
      </w:r>
      <w:r w:rsidR="00695518">
        <w:tab/>
      </w:r>
      <w:r>
        <w:t xml:space="preserve">1.293478  </w:t>
      </w:r>
      <w:r w:rsidR="00695518">
        <w:tab/>
      </w:r>
      <w:r>
        <w:t xml:space="preserve">-0.482   </w:t>
      </w:r>
      <w:r w:rsidR="00695518">
        <w:tab/>
      </w:r>
      <w:r>
        <w:t xml:space="preserve">0.6345  </w:t>
      </w:r>
    </w:p>
    <w:p w14:paraId="1537CD4C" w14:textId="7CADD341" w:rsidR="000E722E" w:rsidRDefault="000E722E" w:rsidP="0094768D">
      <w:r>
        <w:t xml:space="preserve">Market.Capitalization.in.Bn.KSh.l2   0.038661   </w:t>
      </w:r>
      <w:r w:rsidR="00695518">
        <w:tab/>
      </w:r>
      <w:r>
        <w:t xml:space="preserve">0.083115   </w:t>
      </w:r>
      <w:r w:rsidR="00695518">
        <w:tab/>
      </w:r>
      <w:r>
        <w:t xml:space="preserve">0.465   </w:t>
      </w:r>
      <w:r w:rsidR="00695518">
        <w:tab/>
      </w:r>
      <w:r>
        <w:t xml:space="preserve">0.6462  </w:t>
      </w:r>
    </w:p>
    <w:p w14:paraId="18CB8F90" w14:textId="0FF362F7" w:rsidR="000E722E" w:rsidRDefault="000E722E" w:rsidP="0094768D">
      <w:proofErr w:type="gramStart"/>
      <w:r>
        <w:t>Total.Equity.Turnover.in.Bn.Ksh.l</w:t>
      </w:r>
      <w:proofErr w:type="gramEnd"/>
      <w:r>
        <w:t xml:space="preserve">2  -0.499962   </w:t>
      </w:r>
      <w:r w:rsidR="00695518">
        <w:tab/>
      </w:r>
      <w:r>
        <w:t xml:space="preserve">0.259646  </w:t>
      </w:r>
      <w:r w:rsidR="00695518">
        <w:tab/>
      </w:r>
      <w:r>
        <w:t xml:space="preserve">-1.926   </w:t>
      </w:r>
      <w:r w:rsidR="00695518">
        <w:tab/>
      </w:r>
      <w:r>
        <w:t>0.0666 .</w:t>
      </w:r>
    </w:p>
    <w:p w14:paraId="544F4E92" w14:textId="7535028E" w:rsidR="000E722E" w:rsidRDefault="000E722E" w:rsidP="0094768D">
      <w:r>
        <w:t xml:space="preserve">Corporate.Bonds.Turnover.l2         </w:t>
      </w:r>
      <w:r w:rsidR="00695518">
        <w:tab/>
      </w:r>
      <w:r>
        <w:t xml:space="preserve">-0.306573   </w:t>
      </w:r>
      <w:r w:rsidR="00695518">
        <w:tab/>
      </w:r>
      <w:r>
        <w:t xml:space="preserve">1.681789  </w:t>
      </w:r>
      <w:r w:rsidR="00695518">
        <w:tab/>
      </w:r>
      <w:r>
        <w:t xml:space="preserve">-0.182   </w:t>
      </w:r>
      <w:r w:rsidR="00695518">
        <w:tab/>
      </w:r>
      <w:r>
        <w:t xml:space="preserve">0.8570  </w:t>
      </w:r>
    </w:p>
    <w:p w14:paraId="018606EB" w14:textId="34DAED17" w:rsidR="000E722E" w:rsidRDefault="000E722E" w:rsidP="0094768D">
      <w:r>
        <w:t xml:space="preserve">Government.Bonds.Turnover.l2         0.044365   </w:t>
      </w:r>
      <w:r w:rsidR="00695518">
        <w:tab/>
      </w:r>
      <w:r>
        <w:t xml:space="preserve">0.402108   </w:t>
      </w:r>
      <w:r w:rsidR="00695518">
        <w:tab/>
      </w:r>
      <w:r>
        <w:t xml:space="preserve">0.110   </w:t>
      </w:r>
      <w:r w:rsidR="00695518">
        <w:tab/>
      </w:r>
      <w:r>
        <w:t xml:space="preserve">0.9131  </w:t>
      </w:r>
    </w:p>
    <w:p w14:paraId="0DC40A9D" w14:textId="7F746FD7" w:rsidR="000E722E" w:rsidRDefault="000E722E" w:rsidP="0094768D">
      <w:r>
        <w:t xml:space="preserve">Total.Bonds.Turnover.Bn.KSh.l2      -0.083200   </w:t>
      </w:r>
      <w:r w:rsidR="00695518">
        <w:tab/>
      </w:r>
      <w:r>
        <w:t xml:space="preserve">0.402486  </w:t>
      </w:r>
      <w:r w:rsidR="00695518">
        <w:tab/>
      </w:r>
      <w:r>
        <w:t xml:space="preserve">-0.207   </w:t>
      </w:r>
      <w:r w:rsidR="00695518">
        <w:tab/>
      </w:r>
      <w:r>
        <w:t xml:space="preserve">0.8381  </w:t>
      </w:r>
    </w:p>
    <w:p w14:paraId="34D7E714" w14:textId="15A0BB01" w:rsidR="000E722E" w:rsidRDefault="000E722E" w:rsidP="0094768D">
      <w:proofErr w:type="gramStart"/>
      <w:r>
        <w:t>GDP.in.Bn..Ksh</w:t>
      </w:r>
      <w:proofErr w:type="gramEnd"/>
      <w:r>
        <w:t xml:space="preserve">.l2                    </w:t>
      </w:r>
      <w:r w:rsidR="00695518">
        <w:tab/>
      </w:r>
      <w:r>
        <w:t xml:space="preserve">0.066128   </w:t>
      </w:r>
      <w:r w:rsidR="00695518">
        <w:tab/>
      </w:r>
      <w:r>
        <w:t xml:space="preserve">0.043450   </w:t>
      </w:r>
      <w:r w:rsidR="00695518">
        <w:tab/>
      </w:r>
      <w:r>
        <w:t xml:space="preserve">1.522   </w:t>
      </w:r>
      <w:r w:rsidR="00695518">
        <w:tab/>
      </w:r>
      <w:r>
        <w:t xml:space="preserve">0.1417  </w:t>
      </w:r>
    </w:p>
    <w:p w14:paraId="59C8B887" w14:textId="73A019B8" w:rsidR="000E722E" w:rsidRDefault="000E722E" w:rsidP="0094768D">
      <w:r>
        <w:t xml:space="preserve">const                              </w:t>
      </w:r>
      <w:r w:rsidR="00695518">
        <w:tab/>
      </w:r>
      <w:r w:rsidR="00695518">
        <w:tab/>
      </w:r>
      <w:r>
        <w:t>-81.</w:t>
      </w:r>
      <w:proofErr w:type="gramStart"/>
      <w:r>
        <w:t xml:space="preserve">037086  </w:t>
      </w:r>
      <w:r w:rsidR="00695518">
        <w:tab/>
      </w:r>
      <w:proofErr w:type="gramEnd"/>
      <w:r>
        <w:t xml:space="preserve">51.364948  </w:t>
      </w:r>
      <w:r w:rsidR="00695518">
        <w:tab/>
      </w:r>
      <w:r>
        <w:t xml:space="preserve">-1.578   </w:t>
      </w:r>
      <w:r w:rsidR="00695518">
        <w:tab/>
      </w:r>
      <w:r>
        <w:t xml:space="preserve">0.1283  </w:t>
      </w:r>
    </w:p>
    <w:p w14:paraId="045BF577" w14:textId="77777777" w:rsidR="000E722E" w:rsidRDefault="000E722E" w:rsidP="0094768D">
      <w:r>
        <w:t>---</w:t>
      </w:r>
    </w:p>
    <w:p w14:paraId="56E48CED" w14:textId="77777777" w:rsidR="000E722E" w:rsidRDefault="000E722E" w:rsidP="0094768D">
      <w:proofErr w:type="spellStart"/>
      <w:r>
        <w:t>Signif</w:t>
      </w:r>
      <w:proofErr w:type="spellEnd"/>
      <w:r>
        <w:t xml:space="preserve">. codes:  0 ‘***’ 0.001 ‘**’ 0.01 ‘*’ 0.05 ‘.’ 0.1 </w:t>
      </w:r>
      <w:proofErr w:type="gramStart"/>
      <w:r>
        <w:t>‘ ’</w:t>
      </w:r>
      <w:proofErr w:type="gramEnd"/>
      <w:r>
        <w:t xml:space="preserve"> 1</w:t>
      </w:r>
    </w:p>
    <w:p w14:paraId="18FF50DE" w14:textId="77777777" w:rsidR="000E722E" w:rsidRDefault="000E722E" w:rsidP="0094768D"/>
    <w:p w14:paraId="15CE164A" w14:textId="77777777" w:rsidR="000E722E" w:rsidRDefault="000E722E" w:rsidP="0094768D"/>
    <w:p w14:paraId="1E39CCDB" w14:textId="77777777" w:rsidR="000E722E" w:rsidRDefault="000E722E" w:rsidP="0094768D">
      <w:r>
        <w:t>Residual standard error: 7.29 on 23 degrees of freedom</w:t>
      </w:r>
    </w:p>
    <w:p w14:paraId="2A74BB56" w14:textId="77777777" w:rsidR="000E722E" w:rsidRDefault="000E722E" w:rsidP="0094768D">
      <w:r>
        <w:t xml:space="preserve">Multiple R-Squared: 0.8184,     Adjusted R-squared: 0.6921 </w:t>
      </w:r>
    </w:p>
    <w:p w14:paraId="5B439A8C" w14:textId="77777777" w:rsidR="000E722E" w:rsidRDefault="000E722E" w:rsidP="0094768D">
      <w:r>
        <w:t xml:space="preserve">F-statistic: 6.478 on 16 and 23 </w:t>
      </w:r>
      <w:proofErr w:type="gramStart"/>
      <w:r>
        <w:t>DF,  p</w:t>
      </w:r>
      <w:proofErr w:type="gramEnd"/>
      <w:r>
        <w:t xml:space="preserve">-value: 3.396e-05 </w:t>
      </w:r>
    </w:p>
    <w:p w14:paraId="4B8CD190" w14:textId="77777777" w:rsidR="000E722E" w:rsidRDefault="000E722E" w:rsidP="0094768D"/>
    <w:p w14:paraId="74505FF2" w14:textId="77777777" w:rsidR="000E722E" w:rsidRDefault="000E722E" w:rsidP="0094768D"/>
    <w:p w14:paraId="4A7DB090" w14:textId="77777777" w:rsidR="000E722E" w:rsidRDefault="000E722E" w:rsidP="0094768D">
      <w:r>
        <w:t xml:space="preserve">Estimation results for equation </w:t>
      </w:r>
      <w:proofErr w:type="spellStart"/>
      <w:r>
        <w:t>Corporate.Bonds.Turnover</w:t>
      </w:r>
      <w:proofErr w:type="spellEnd"/>
      <w:r>
        <w:t xml:space="preserve">: </w:t>
      </w:r>
    </w:p>
    <w:p w14:paraId="52EB62A5" w14:textId="77777777" w:rsidR="000E722E" w:rsidRDefault="000E722E" w:rsidP="0094768D">
      <w:r>
        <w:t xml:space="preserve">========================================================= </w:t>
      </w:r>
    </w:p>
    <w:p w14:paraId="2B344815" w14:textId="77777777" w:rsidR="000E722E" w:rsidRDefault="000E722E" w:rsidP="0094768D">
      <w:proofErr w:type="spellStart"/>
      <w:r>
        <w:t>Corporate.Bonds.Turnover</w:t>
      </w:r>
      <w:proofErr w:type="spellEnd"/>
      <w:r>
        <w:t xml:space="preserve">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0FBE15F0" w14:textId="77777777" w:rsidR="000E722E" w:rsidRDefault="000E722E" w:rsidP="0094768D"/>
    <w:p w14:paraId="0A5C5688" w14:textId="1BF74EB7" w:rsidR="000E722E" w:rsidRDefault="000E722E" w:rsidP="0094768D">
      <w:r>
        <w:t xml:space="preserve">                                     </w:t>
      </w:r>
      <w:r w:rsidR="00695518">
        <w:tab/>
      </w:r>
      <w:r w:rsidR="00695518">
        <w:tab/>
      </w:r>
      <w:r>
        <w:t xml:space="preserve">Estimate </w:t>
      </w:r>
      <w:r w:rsidR="00695518">
        <w:tab/>
      </w:r>
      <w:r>
        <w:t>Std. Error</w:t>
      </w:r>
      <w:r w:rsidR="00695518">
        <w:tab/>
      </w:r>
      <w:r>
        <w:t xml:space="preserve">t value </w:t>
      </w:r>
      <w:r w:rsidR="00695518">
        <w:tab/>
      </w:r>
      <w:r w:rsidR="00695518">
        <w:tab/>
      </w:r>
      <w:r>
        <w:t>Pr(&gt;|t|)</w:t>
      </w:r>
    </w:p>
    <w:p w14:paraId="137057AE" w14:textId="7297C579" w:rsidR="000E722E" w:rsidRDefault="000E722E" w:rsidP="0094768D">
      <w:r>
        <w:t xml:space="preserve">NSE.20.l1                           </w:t>
      </w:r>
      <w:r w:rsidR="00695518">
        <w:tab/>
      </w:r>
      <w:r w:rsidR="00695518">
        <w:tab/>
      </w:r>
      <w:r>
        <w:t xml:space="preserve">0.0016873  </w:t>
      </w:r>
      <w:r w:rsidR="00695518">
        <w:tab/>
      </w:r>
      <w:r>
        <w:t xml:space="preserve">0.0018241   </w:t>
      </w:r>
      <w:r w:rsidR="00695518">
        <w:tab/>
      </w:r>
      <w:r>
        <w:t xml:space="preserve">0.925    </w:t>
      </w:r>
      <w:r w:rsidR="00695518">
        <w:tab/>
      </w:r>
      <w:r>
        <w:t>0.365</w:t>
      </w:r>
    </w:p>
    <w:p w14:paraId="57E0717F" w14:textId="07030B28" w:rsidR="000E722E" w:rsidRDefault="000E722E" w:rsidP="0094768D">
      <w:r>
        <w:t xml:space="preserve">NASI.l1                             </w:t>
      </w:r>
      <w:r w:rsidR="00695518">
        <w:tab/>
      </w:r>
      <w:r w:rsidR="00695518">
        <w:tab/>
      </w:r>
      <w:r>
        <w:t xml:space="preserve">0.0721623  </w:t>
      </w:r>
      <w:r w:rsidR="00695518">
        <w:tab/>
      </w:r>
      <w:r>
        <w:t xml:space="preserve">0.1712490   </w:t>
      </w:r>
      <w:r w:rsidR="00695518">
        <w:tab/>
      </w:r>
      <w:r>
        <w:t xml:space="preserve">0.421    </w:t>
      </w:r>
      <w:r w:rsidR="00695518">
        <w:tab/>
      </w:r>
      <w:r>
        <w:t>0.677</w:t>
      </w:r>
    </w:p>
    <w:p w14:paraId="586EF352" w14:textId="7C151BC8" w:rsidR="000E722E" w:rsidRDefault="000E722E" w:rsidP="0094768D">
      <w:r>
        <w:t xml:space="preserve">Market.Capitalization.in.Bn.KSh.l1 </w:t>
      </w:r>
      <w:r w:rsidR="00695518">
        <w:tab/>
      </w:r>
      <w:r>
        <w:t xml:space="preserve">-0.0075816  </w:t>
      </w:r>
      <w:r w:rsidR="00695518">
        <w:tab/>
      </w:r>
      <w:r>
        <w:t xml:space="preserve">0.0102096  </w:t>
      </w:r>
      <w:r w:rsidR="00695518">
        <w:tab/>
      </w:r>
      <w:r>
        <w:t xml:space="preserve">-0.743   </w:t>
      </w:r>
      <w:r w:rsidR="00695518">
        <w:tab/>
      </w:r>
      <w:r>
        <w:t>0.465</w:t>
      </w:r>
    </w:p>
    <w:p w14:paraId="337976FE" w14:textId="08889DA9" w:rsidR="000E722E" w:rsidRDefault="000E722E" w:rsidP="0094768D">
      <w:r>
        <w:t xml:space="preserve">Total.Equity.Turnover.in.Bn.Ksh.l1  </w:t>
      </w:r>
      <w:r w:rsidR="00695518">
        <w:tab/>
      </w:r>
      <w:r>
        <w:t xml:space="preserve">0.0296848  </w:t>
      </w:r>
      <w:r w:rsidR="00695518">
        <w:tab/>
      </w:r>
      <w:r>
        <w:t xml:space="preserve">0.0422327   </w:t>
      </w:r>
      <w:r w:rsidR="00695518">
        <w:tab/>
      </w:r>
      <w:r>
        <w:t xml:space="preserve">0.703    </w:t>
      </w:r>
      <w:r w:rsidR="00695518">
        <w:tab/>
      </w:r>
      <w:r>
        <w:t>0.489</w:t>
      </w:r>
    </w:p>
    <w:p w14:paraId="55D6BED2" w14:textId="6994D016" w:rsidR="000E722E" w:rsidRDefault="000E722E" w:rsidP="0094768D">
      <w:r>
        <w:t xml:space="preserve">Corporate.Bonds.Turnover.l1         </w:t>
      </w:r>
      <w:r w:rsidR="00695518">
        <w:tab/>
      </w:r>
      <w:r>
        <w:t xml:space="preserve">0.1898470  </w:t>
      </w:r>
      <w:r w:rsidR="00695518">
        <w:tab/>
      </w:r>
      <w:r>
        <w:t xml:space="preserve">0.2881744   </w:t>
      </w:r>
      <w:r w:rsidR="00695518">
        <w:tab/>
      </w:r>
      <w:r>
        <w:t xml:space="preserve">0.659   </w:t>
      </w:r>
      <w:r w:rsidR="00695518">
        <w:tab/>
      </w:r>
      <w:r>
        <w:t>0.517</w:t>
      </w:r>
    </w:p>
    <w:p w14:paraId="2A63623F" w14:textId="4C327311" w:rsidR="000E722E" w:rsidRDefault="000E722E" w:rsidP="0094768D">
      <w:r>
        <w:t xml:space="preserve">Government.Bonds.Turnover.l1       </w:t>
      </w:r>
      <w:r w:rsidR="00695518">
        <w:tab/>
      </w:r>
      <w:r>
        <w:t xml:space="preserve">-0.0039194  </w:t>
      </w:r>
      <w:r w:rsidR="00695518">
        <w:tab/>
      </w:r>
      <w:r>
        <w:t xml:space="preserve">0.0562393  </w:t>
      </w:r>
      <w:r w:rsidR="00695518">
        <w:tab/>
      </w:r>
      <w:r>
        <w:t xml:space="preserve">-0.070    </w:t>
      </w:r>
      <w:r w:rsidR="00695518">
        <w:tab/>
      </w:r>
      <w:r>
        <w:t>0.945</w:t>
      </w:r>
    </w:p>
    <w:p w14:paraId="41BCCA34" w14:textId="1532F562" w:rsidR="000E722E" w:rsidRDefault="000E722E" w:rsidP="0094768D">
      <w:r>
        <w:t xml:space="preserve">Total.Bonds.Turnover.Bn.KSh.l1      </w:t>
      </w:r>
      <w:r w:rsidR="00695518">
        <w:tab/>
      </w:r>
      <w:r>
        <w:t xml:space="preserve">0.0060087  </w:t>
      </w:r>
      <w:r w:rsidR="00695518">
        <w:tab/>
      </w:r>
      <w:r>
        <w:t xml:space="preserve">0.0570839   </w:t>
      </w:r>
      <w:r w:rsidR="00695518">
        <w:tab/>
      </w:r>
      <w:r>
        <w:t xml:space="preserve">0.105    </w:t>
      </w:r>
      <w:r w:rsidR="00695518">
        <w:tab/>
      </w:r>
      <w:r>
        <w:t>0.917</w:t>
      </w:r>
    </w:p>
    <w:p w14:paraId="02A5F307" w14:textId="623CC980" w:rsidR="000E722E" w:rsidRDefault="000E722E" w:rsidP="0094768D">
      <w:proofErr w:type="gramStart"/>
      <w:r>
        <w:t>GDP.in.Bn..Ksh</w:t>
      </w:r>
      <w:proofErr w:type="gramEnd"/>
      <w:r>
        <w:t xml:space="preserve">.l1                   </w:t>
      </w:r>
      <w:r w:rsidR="00695518">
        <w:tab/>
      </w:r>
      <w:r>
        <w:t xml:space="preserve">0.0045349  </w:t>
      </w:r>
      <w:r w:rsidR="00695518">
        <w:tab/>
      </w:r>
      <w:r>
        <w:t xml:space="preserve">0.0068481   </w:t>
      </w:r>
      <w:r w:rsidR="00695518">
        <w:tab/>
      </w:r>
      <w:r>
        <w:t xml:space="preserve">0.662    </w:t>
      </w:r>
      <w:r w:rsidR="00695518">
        <w:tab/>
      </w:r>
      <w:r>
        <w:t>0.514</w:t>
      </w:r>
    </w:p>
    <w:p w14:paraId="3369079F" w14:textId="4A8DDB79" w:rsidR="000E722E" w:rsidRDefault="000E722E" w:rsidP="0094768D">
      <w:r>
        <w:t xml:space="preserve">NSE.20.l2                          </w:t>
      </w:r>
      <w:r w:rsidR="00695518">
        <w:tab/>
      </w:r>
      <w:r w:rsidR="00695518">
        <w:tab/>
      </w:r>
      <w:r>
        <w:t xml:space="preserve">-0.0025789  </w:t>
      </w:r>
      <w:r w:rsidR="00695518">
        <w:tab/>
      </w:r>
      <w:r>
        <w:t xml:space="preserve">0.0016095  </w:t>
      </w:r>
      <w:r w:rsidR="00695518">
        <w:tab/>
      </w:r>
      <w:r>
        <w:t xml:space="preserve">-1.602    </w:t>
      </w:r>
      <w:r w:rsidR="00695518">
        <w:tab/>
      </w:r>
      <w:r>
        <w:t>0.123</w:t>
      </w:r>
    </w:p>
    <w:p w14:paraId="5F561B74" w14:textId="6B0EDE50" w:rsidR="000E722E" w:rsidRDefault="000E722E" w:rsidP="0094768D">
      <w:r>
        <w:t xml:space="preserve">NASI.l2                             </w:t>
      </w:r>
      <w:r w:rsidR="00695518">
        <w:tab/>
      </w:r>
      <w:r w:rsidR="00695518">
        <w:tab/>
      </w:r>
      <w:r>
        <w:t xml:space="preserve">0.1915493  </w:t>
      </w:r>
      <w:r w:rsidR="00695518">
        <w:tab/>
      </w:r>
      <w:r>
        <w:t xml:space="preserve">0.1821681   </w:t>
      </w:r>
      <w:r w:rsidR="00695518">
        <w:tab/>
      </w:r>
      <w:r>
        <w:t xml:space="preserve">1.051   </w:t>
      </w:r>
      <w:r w:rsidR="00695518">
        <w:tab/>
      </w:r>
      <w:r>
        <w:t>0.304</w:t>
      </w:r>
    </w:p>
    <w:p w14:paraId="056826EF" w14:textId="05DC8E46" w:rsidR="000E722E" w:rsidRDefault="000E722E" w:rsidP="0094768D">
      <w:r>
        <w:t xml:space="preserve">Market.Capitalization.in.Bn.KSh.l2 </w:t>
      </w:r>
      <w:r w:rsidR="00695518">
        <w:tab/>
      </w:r>
      <w:r>
        <w:t xml:space="preserve">-0.0104099  </w:t>
      </w:r>
      <w:r w:rsidR="00695518">
        <w:tab/>
      </w:r>
      <w:r>
        <w:t xml:space="preserve">0.0117056  </w:t>
      </w:r>
      <w:r w:rsidR="00695518">
        <w:tab/>
      </w:r>
      <w:r>
        <w:t xml:space="preserve">-0.889    </w:t>
      </w:r>
      <w:r w:rsidR="00695518">
        <w:tab/>
      </w:r>
      <w:r>
        <w:t>0.383</w:t>
      </w:r>
    </w:p>
    <w:p w14:paraId="07AA409F" w14:textId="105DB84F" w:rsidR="000E722E" w:rsidRDefault="000E722E" w:rsidP="0094768D">
      <w:r>
        <w:t xml:space="preserve">Total.Equity.Turnover.in.Bn.Ksh.l2  </w:t>
      </w:r>
      <w:r w:rsidR="00695518">
        <w:tab/>
      </w:r>
      <w:r>
        <w:t xml:space="preserve">0.0306024  </w:t>
      </w:r>
      <w:r w:rsidR="00695518">
        <w:tab/>
      </w:r>
      <w:r>
        <w:t xml:space="preserve">0.0365675   </w:t>
      </w:r>
      <w:r w:rsidR="00695518">
        <w:tab/>
      </w:r>
      <w:r>
        <w:t xml:space="preserve">0.837    </w:t>
      </w:r>
      <w:r w:rsidR="00695518">
        <w:tab/>
      </w:r>
      <w:r>
        <w:t>0.411</w:t>
      </w:r>
    </w:p>
    <w:p w14:paraId="297DC42B" w14:textId="58D12FFD" w:rsidR="000E722E" w:rsidRDefault="000E722E" w:rsidP="0094768D">
      <w:r>
        <w:t xml:space="preserve">Corporate.Bonds.Turnover.l2         </w:t>
      </w:r>
      <w:r w:rsidR="00695518">
        <w:tab/>
      </w:r>
      <w:r>
        <w:t xml:space="preserve">0.2052815 </w:t>
      </w:r>
      <w:r w:rsidR="00695518">
        <w:tab/>
      </w:r>
      <w:r>
        <w:t xml:space="preserve">0.2368562   </w:t>
      </w:r>
      <w:r w:rsidR="00695518">
        <w:tab/>
      </w:r>
      <w:r>
        <w:t xml:space="preserve">0.867    </w:t>
      </w:r>
      <w:r w:rsidR="00695518">
        <w:tab/>
      </w:r>
      <w:r>
        <w:t>0.395</w:t>
      </w:r>
    </w:p>
    <w:p w14:paraId="58DB6622" w14:textId="6DB585A4" w:rsidR="000E722E" w:rsidRDefault="000E722E" w:rsidP="0094768D">
      <w:r>
        <w:t xml:space="preserve">Government.Bonds.Turnover.l2        </w:t>
      </w:r>
      <w:r w:rsidR="00695518">
        <w:tab/>
      </w:r>
      <w:r>
        <w:t xml:space="preserve">0.0343264  </w:t>
      </w:r>
      <w:r w:rsidR="00695518">
        <w:tab/>
      </w:r>
      <w:r>
        <w:t xml:space="preserve">0.0566312   </w:t>
      </w:r>
      <w:r w:rsidR="00695518">
        <w:tab/>
      </w:r>
      <w:r>
        <w:t xml:space="preserve">0.606    </w:t>
      </w:r>
      <w:r w:rsidR="00695518">
        <w:tab/>
      </w:r>
      <w:r>
        <w:t>0.550</w:t>
      </w:r>
    </w:p>
    <w:p w14:paraId="73EA0F40" w14:textId="1A250753" w:rsidR="000E722E" w:rsidRDefault="000E722E" w:rsidP="0094768D">
      <w:r>
        <w:t xml:space="preserve">Total.Bonds.Turnover.Bn.KSh.l2     </w:t>
      </w:r>
      <w:r w:rsidR="00695518">
        <w:tab/>
      </w:r>
      <w:r>
        <w:t xml:space="preserve">-0.0274530  </w:t>
      </w:r>
      <w:r w:rsidR="00695518">
        <w:tab/>
      </w:r>
      <w:r>
        <w:t xml:space="preserve">0.0566845  </w:t>
      </w:r>
      <w:r w:rsidR="00695518">
        <w:tab/>
      </w:r>
      <w:r>
        <w:t xml:space="preserve">-0.484    </w:t>
      </w:r>
      <w:r w:rsidR="00695518">
        <w:tab/>
      </w:r>
      <w:r>
        <w:t>0.633</w:t>
      </w:r>
    </w:p>
    <w:p w14:paraId="7557EF7A" w14:textId="733A01AE" w:rsidR="000E722E" w:rsidRDefault="000E722E" w:rsidP="0094768D">
      <w:proofErr w:type="gramStart"/>
      <w:r>
        <w:t>GDP.in.Bn..Ksh</w:t>
      </w:r>
      <w:proofErr w:type="gramEnd"/>
      <w:r>
        <w:t xml:space="preserve">.l2                  </w:t>
      </w:r>
      <w:r w:rsidR="00AF0BF1">
        <w:tab/>
      </w:r>
      <w:r>
        <w:t xml:space="preserve">-0.0004479  </w:t>
      </w:r>
      <w:r w:rsidR="00AF0BF1">
        <w:tab/>
      </w:r>
      <w:r>
        <w:t xml:space="preserve">0.0061194  </w:t>
      </w:r>
      <w:r w:rsidR="00AF0BF1">
        <w:tab/>
      </w:r>
      <w:r>
        <w:t xml:space="preserve">-0.073    </w:t>
      </w:r>
      <w:r w:rsidR="00AF0BF1">
        <w:tab/>
      </w:r>
      <w:r>
        <w:t>0.942</w:t>
      </w:r>
    </w:p>
    <w:p w14:paraId="498B0472" w14:textId="3A9AE49B" w:rsidR="000E722E" w:rsidRDefault="000E722E" w:rsidP="0094768D">
      <w:r>
        <w:t xml:space="preserve">const                              </w:t>
      </w:r>
      <w:r w:rsidR="00AF0BF1">
        <w:tab/>
      </w:r>
      <w:r w:rsidR="00AF0BF1">
        <w:tab/>
      </w:r>
      <w:r>
        <w:t>-4.</w:t>
      </w:r>
      <w:proofErr w:type="gramStart"/>
      <w:r>
        <w:t xml:space="preserve">6927889  </w:t>
      </w:r>
      <w:r w:rsidR="00AF0BF1">
        <w:tab/>
      </w:r>
      <w:proofErr w:type="gramEnd"/>
      <w:r>
        <w:t xml:space="preserve">7.2340241  </w:t>
      </w:r>
      <w:r w:rsidR="00AF0BF1">
        <w:tab/>
      </w:r>
      <w:r>
        <w:t xml:space="preserve">-0.649    </w:t>
      </w:r>
      <w:r w:rsidR="00AF0BF1">
        <w:tab/>
      </w:r>
      <w:r>
        <w:t>0.523</w:t>
      </w:r>
    </w:p>
    <w:p w14:paraId="75365D42" w14:textId="77777777" w:rsidR="000E722E" w:rsidRDefault="000E722E" w:rsidP="0094768D"/>
    <w:p w14:paraId="41A490A2" w14:textId="77777777" w:rsidR="000E722E" w:rsidRDefault="000E722E" w:rsidP="0094768D"/>
    <w:p w14:paraId="614D60CE" w14:textId="77777777" w:rsidR="000E722E" w:rsidRDefault="000E722E" w:rsidP="0094768D">
      <w:r>
        <w:t>Residual standard error: 1.027 on 23 degrees of freedom</w:t>
      </w:r>
    </w:p>
    <w:p w14:paraId="7087A363" w14:textId="77777777" w:rsidR="000E722E" w:rsidRDefault="000E722E" w:rsidP="0094768D">
      <w:r>
        <w:t xml:space="preserve">Multiple R-Squared: 0.6157,     Adjusted R-squared: 0.3483 </w:t>
      </w:r>
    </w:p>
    <w:p w14:paraId="1E940407" w14:textId="77777777" w:rsidR="000E722E" w:rsidRDefault="000E722E" w:rsidP="0094768D">
      <w:r>
        <w:t xml:space="preserve">F-statistic: 2.303 on 16 and 23 </w:t>
      </w:r>
      <w:proofErr w:type="gramStart"/>
      <w:r>
        <w:t>DF,  p</w:t>
      </w:r>
      <w:proofErr w:type="gramEnd"/>
      <w:r>
        <w:t xml:space="preserve">-value: 0.03321 </w:t>
      </w:r>
    </w:p>
    <w:p w14:paraId="2F6B4C26" w14:textId="77777777" w:rsidR="000E722E" w:rsidRDefault="000E722E" w:rsidP="0094768D"/>
    <w:p w14:paraId="42550BD8" w14:textId="77777777" w:rsidR="000E722E" w:rsidRDefault="000E722E" w:rsidP="0094768D"/>
    <w:p w14:paraId="53B44698" w14:textId="77777777" w:rsidR="000E722E" w:rsidRDefault="000E722E" w:rsidP="0094768D">
      <w:r>
        <w:t xml:space="preserve">Estimation results for equation </w:t>
      </w:r>
      <w:proofErr w:type="spellStart"/>
      <w:r>
        <w:t>Government.Bonds.Turnover</w:t>
      </w:r>
      <w:proofErr w:type="spellEnd"/>
      <w:r>
        <w:t xml:space="preserve">: </w:t>
      </w:r>
    </w:p>
    <w:p w14:paraId="460508FD" w14:textId="77777777" w:rsidR="000E722E" w:rsidRDefault="000E722E" w:rsidP="0094768D">
      <w:r>
        <w:t xml:space="preserve">========================================================== </w:t>
      </w:r>
    </w:p>
    <w:p w14:paraId="4A36AE99" w14:textId="77777777" w:rsidR="000E722E" w:rsidRDefault="000E722E" w:rsidP="0094768D">
      <w:proofErr w:type="spellStart"/>
      <w:r>
        <w:t>Government.Bonds.Turnover</w:t>
      </w:r>
      <w:proofErr w:type="spellEnd"/>
      <w:r>
        <w:t xml:space="preserve">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2ED4F182" w14:textId="77777777" w:rsidR="000E722E" w:rsidRDefault="000E722E" w:rsidP="0094768D"/>
    <w:p w14:paraId="3A41DE78" w14:textId="599878AD" w:rsidR="000E722E" w:rsidRDefault="000E722E" w:rsidP="0094768D">
      <w:r>
        <w:t xml:space="preserve">                                    </w:t>
      </w:r>
      <w:r w:rsidR="00404B7A">
        <w:tab/>
      </w:r>
      <w:r w:rsidR="00404B7A">
        <w:tab/>
      </w:r>
      <w:r>
        <w:t xml:space="preserve">Estimate </w:t>
      </w:r>
      <w:r w:rsidR="00404B7A">
        <w:tab/>
      </w:r>
      <w:r>
        <w:t xml:space="preserve">Std. Error </w:t>
      </w:r>
      <w:r w:rsidR="00404B7A">
        <w:tab/>
      </w:r>
      <w:r>
        <w:t xml:space="preserve">t value </w:t>
      </w:r>
      <w:r w:rsidR="00404B7A">
        <w:tab/>
      </w:r>
      <w:r w:rsidR="00404B7A">
        <w:tab/>
      </w:r>
      <w:r>
        <w:t>Pr(&gt;|t|)</w:t>
      </w:r>
    </w:p>
    <w:p w14:paraId="0C007E0F" w14:textId="5C4DB969" w:rsidR="000E722E" w:rsidRDefault="000E722E" w:rsidP="0094768D">
      <w:r>
        <w:t xml:space="preserve">NSE.20.l1                            </w:t>
      </w:r>
      <w:r w:rsidR="00404B7A">
        <w:tab/>
      </w:r>
      <w:r w:rsidR="00404B7A">
        <w:tab/>
      </w:r>
      <w:r>
        <w:t xml:space="preserve">0.09112    </w:t>
      </w:r>
      <w:r w:rsidR="00404B7A">
        <w:tab/>
      </w:r>
      <w:r>
        <w:t xml:space="preserve">0.06469   </w:t>
      </w:r>
      <w:r w:rsidR="00404B7A">
        <w:tab/>
      </w:r>
      <w:r>
        <w:t xml:space="preserve">1.409    </w:t>
      </w:r>
      <w:r w:rsidR="00404B7A">
        <w:tab/>
      </w:r>
      <w:r>
        <w:t>0.172</w:t>
      </w:r>
    </w:p>
    <w:p w14:paraId="09F0BE79" w14:textId="7B8852BE" w:rsidR="000E722E" w:rsidRDefault="000E722E" w:rsidP="0094768D">
      <w:r>
        <w:t xml:space="preserve">NASI.l1                             </w:t>
      </w:r>
      <w:r w:rsidR="00404B7A">
        <w:tab/>
      </w:r>
      <w:r w:rsidR="00404B7A">
        <w:tab/>
      </w:r>
      <w:r>
        <w:t xml:space="preserve">-5.30362    </w:t>
      </w:r>
      <w:r w:rsidR="00404B7A">
        <w:tab/>
      </w:r>
      <w:r>
        <w:t xml:space="preserve">6.07327  </w:t>
      </w:r>
      <w:r w:rsidR="00404B7A">
        <w:tab/>
      </w:r>
      <w:r>
        <w:t xml:space="preserve">-0.873    </w:t>
      </w:r>
      <w:r w:rsidR="00404B7A">
        <w:tab/>
      </w:r>
      <w:r>
        <w:t>0.392</w:t>
      </w:r>
    </w:p>
    <w:p w14:paraId="73C7E432" w14:textId="2F6FF596" w:rsidR="000E722E" w:rsidRDefault="000E722E" w:rsidP="0094768D">
      <w:r>
        <w:t>Marke</w:t>
      </w:r>
      <w:r w:rsidR="00404B7A">
        <w:t xml:space="preserve">t.Capitalization.in.Bn.KSh.l1  </w:t>
      </w:r>
      <w:r w:rsidR="00404B7A">
        <w:tab/>
      </w:r>
      <w:r>
        <w:t xml:space="preserve">0.25527    </w:t>
      </w:r>
      <w:r w:rsidR="00404B7A">
        <w:tab/>
      </w:r>
      <w:r>
        <w:t xml:space="preserve">0.36208   </w:t>
      </w:r>
      <w:r w:rsidR="00404B7A">
        <w:tab/>
      </w:r>
      <w:r>
        <w:t xml:space="preserve">0.705    </w:t>
      </w:r>
      <w:r w:rsidR="00404B7A">
        <w:tab/>
      </w:r>
      <w:r>
        <w:t>0.488</w:t>
      </w:r>
    </w:p>
    <w:p w14:paraId="568A53DD" w14:textId="7E8A1E5A" w:rsidR="000E722E" w:rsidRDefault="000E722E" w:rsidP="0094768D">
      <w:r>
        <w:t>Total</w:t>
      </w:r>
      <w:r w:rsidR="00404B7A">
        <w:t xml:space="preserve">.Equity.Turnover.in.Bn.Ksh.l1  </w:t>
      </w:r>
      <w:r w:rsidR="00404B7A">
        <w:tab/>
      </w:r>
      <w:r>
        <w:t xml:space="preserve">0.71577    </w:t>
      </w:r>
      <w:r w:rsidR="00404B7A">
        <w:tab/>
      </w:r>
      <w:r>
        <w:t xml:space="preserve">1.49777   </w:t>
      </w:r>
      <w:r w:rsidR="00404B7A">
        <w:tab/>
      </w:r>
      <w:r>
        <w:t xml:space="preserve">0.478    </w:t>
      </w:r>
      <w:r w:rsidR="00404B7A">
        <w:tab/>
      </w:r>
      <w:r>
        <w:t>0.637</w:t>
      </w:r>
    </w:p>
    <w:p w14:paraId="13C02F50" w14:textId="75D1EAAA" w:rsidR="000E722E" w:rsidRDefault="000E722E" w:rsidP="0094768D">
      <w:r>
        <w:t xml:space="preserve">Corporate.Bonds.Turnover.l1          </w:t>
      </w:r>
      <w:r w:rsidR="00404B7A">
        <w:tab/>
      </w:r>
      <w:r>
        <w:t xml:space="preserve">2.43032   </w:t>
      </w:r>
      <w:r w:rsidR="00404B7A">
        <w:tab/>
      </w:r>
      <w:r>
        <w:t xml:space="preserve">10.21998   </w:t>
      </w:r>
      <w:r w:rsidR="00404B7A">
        <w:tab/>
      </w:r>
      <w:r>
        <w:t xml:space="preserve">0.238   </w:t>
      </w:r>
      <w:r w:rsidR="00404B7A">
        <w:tab/>
      </w:r>
      <w:r>
        <w:t>0.814</w:t>
      </w:r>
    </w:p>
    <w:p w14:paraId="4EE3C45D" w14:textId="3BF057AA" w:rsidR="000E722E" w:rsidRDefault="000E722E" w:rsidP="0094768D">
      <w:r>
        <w:t>Gove</w:t>
      </w:r>
      <w:r w:rsidR="00404B7A">
        <w:t xml:space="preserve">rnment.Bonds.Turnover.l1       </w:t>
      </w:r>
      <w:r w:rsidR="00404B7A">
        <w:tab/>
      </w:r>
      <w:r>
        <w:t xml:space="preserve">-1.00149    </w:t>
      </w:r>
      <w:r w:rsidR="00404B7A">
        <w:tab/>
      </w:r>
      <w:r>
        <w:t xml:space="preserve">1.99450  </w:t>
      </w:r>
      <w:r w:rsidR="00404B7A">
        <w:tab/>
      </w:r>
      <w:r>
        <w:t xml:space="preserve">-0.502    </w:t>
      </w:r>
      <w:r w:rsidR="00404B7A">
        <w:tab/>
      </w:r>
      <w:r>
        <w:t>0.620</w:t>
      </w:r>
    </w:p>
    <w:p w14:paraId="12F0F563" w14:textId="760C0D4B" w:rsidR="000E722E" w:rsidRDefault="000E722E" w:rsidP="0094768D">
      <w:r>
        <w:t>Total</w:t>
      </w:r>
      <w:r w:rsidR="00404B7A">
        <w:t xml:space="preserve">.Bonds.Turnover.Bn.KSh.l1     </w:t>
      </w:r>
      <w:r w:rsidR="00404B7A">
        <w:tab/>
      </w:r>
      <w:r>
        <w:t xml:space="preserve">1.11428    </w:t>
      </w:r>
      <w:r w:rsidR="00404B7A">
        <w:tab/>
      </w:r>
      <w:r>
        <w:t xml:space="preserve">2.02446   </w:t>
      </w:r>
      <w:r w:rsidR="00404B7A">
        <w:tab/>
      </w:r>
      <w:r>
        <w:t xml:space="preserve">0.550    </w:t>
      </w:r>
      <w:r w:rsidR="00404B7A">
        <w:tab/>
      </w:r>
      <w:r>
        <w:t>0.587</w:t>
      </w:r>
    </w:p>
    <w:p w14:paraId="41028306" w14:textId="44F167B1" w:rsidR="000E722E" w:rsidRDefault="000E722E" w:rsidP="0094768D">
      <w:proofErr w:type="gramStart"/>
      <w:r>
        <w:t>GDP.in.Bn..Ksh</w:t>
      </w:r>
      <w:proofErr w:type="gramEnd"/>
      <w:r>
        <w:t xml:space="preserve">.l1                    </w:t>
      </w:r>
      <w:r w:rsidR="00404B7A">
        <w:tab/>
      </w:r>
      <w:r>
        <w:t xml:space="preserve">0.12643    </w:t>
      </w:r>
      <w:r w:rsidR="00404B7A">
        <w:tab/>
      </w:r>
      <w:r>
        <w:t xml:space="preserve">0.24287   </w:t>
      </w:r>
      <w:r w:rsidR="00404B7A">
        <w:tab/>
      </w:r>
      <w:r>
        <w:t xml:space="preserve">0.521    </w:t>
      </w:r>
      <w:r w:rsidR="00404B7A">
        <w:tab/>
      </w:r>
      <w:r>
        <w:t>0.608</w:t>
      </w:r>
    </w:p>
    <w:p w14:paraId="18694F87" w14:textId="3880C7AF" w:rsidR="000E722E" w:rsidRDefault="000E722E" w:rsidP="0094768D">
      <w:r>
        <w:t xml:space="preserve">NSE.20.l2                           </w:t>
      </w:r>
      <w:r w:rsidR="00404B7A">
        <w:tab/>
      </w:r>
      <w:r w:rsidR="00404B7A">
        <w:tab/>
      </w:r>
      <w:r>
        <w:t xml:space="preserve">-0.08590    </w:t>
      </w:r>
      <w:r w:rsidR="00404B7A">
        <w:tab/>
      </w:r>
      <w:r>
        <w:t xml:space="preserve">0.05708  </w:t>
      </w:r>
      <w:r w:rsidR="00404B7A">
        <w:tab/>
      </w:r>
      <w:r>
        <w:t xml:space="preserve">-1.505    </w:t>
      </w:r>
      <w:r w:rsidR="00404B7A">
        <w:tab/>
      </w:r>
      <w:r>
        <w:t>0.146</w:t>
      </w:r>
    </w:p>
    <w:p w14:paraId="1B1CB96C" w14:textId="3C98A408" w:rsidR="000E722E" w:rsidRDefault="000E722E" w:rsidP="0094768D">
      <w:r>
        <w:t xml:space="preserve">NASI.l2                              </w:t>
      </w:r>
      <w:r w:rsidR="00404B7A">
        <w:tab/>
      </w:r>
      <w:r w:rsidR="00404B7A">
        <w:tab/>
      </w:r>
      <w:r>
        <w:t xml:space="preserve">0.53374    </w:t>
      </w:r>
      <w:r w:rsidR="00404B7A">
        <w:tab/>
      </w:r>
      <w:r>
        <w:t xml:space="preserve">6.46051   </w:t>
      </w:r>
      <w:r w:rsidR="00404B7A">
        <w:tab/>
      </w:r>
      <w:r>
        <w:t xml:space="preserve">0.083    </w:t>
      </w:r>
      <w:r w:rsidR="00404B7A">
        <w:tab/>
      </w:r>
      <w:r>
        <w:t>0.935</w:t>
      </w:r>
    </w:p>
    <w:p w14:paraId="380233BC" w14:textId="22F827A5" w:rsidR="000E722E" w:rsidRDefault="000E722E" w:rsidP="0094768D">
      <w:r>
        <w:t xml:space="preserve">Market.Capitalization.in.Bn.KSh.l2   0.03016    </w:t>
      </w:r>
      <w:r w:rsidR="00404B7A">
        <w:tab/>
      </w:r>
      <w:r>
        <w:t xml:space="preserve">0.41513   </w:t>
      </w:r>
      <w:r w:rsidR="00404B7A">
        <w:tab/>
      </w:r>
      <w:r>
        <w:t xml:space="preserve">0.073    </w:t>
      </w:r>
      <w:r w:rsidR="00404B7A">
        <w:tab/>
      </w:r>
      <w:r>
        <w:t>0.943</w:t>
      </w:r>
    </w:p>
    <w:p w14:paraId="4787826C" w14:textId="568D78BA" w:rsidR="000E722E" w:rsidRDefault="000E722E" w:rsidP="0094768D">
      <w:r>
        <w:t>Tota</w:t>
      </w:r>
      <w:r w:rsidR="00404B7A">
        <w:t xml:space="preserve">l.Equity.Turnover.in.Bn.Ksh.l2 </w:t>
      </w:r>
      <w:r w:rsidR="00404B7A">
        <w:tab/>
      </w:r>
      <w:r>
        <w:t xml:space="preserve">-0.19368    </w:t>
      </w:r>
      <w:r w:rsidR="00404B7A">
        <w:tab/>
      </w:r>
      <w:r>
        <w:t xml:space="preserve">1.29685  </w:t>
      </w:r>
      <w:r w:rsidR="00404B7A">
        <w:tab/>
      </w:r>
      <w:r>
        <w:t xml:space="preserve">-0.149    </w:t>
      </w:r>
      <w:r w:rsidR="00404B7A">
        <w:tab/>
      </w:r>
      <w:r>
        <w:t>0.883</w:t>
      </w:r>
    </w:p>
    <w:p w14:paraId="34A33BE2" w14:textId="0077B443" w:rsidR="000E722E" w:rsidRDefault="000E722E" w:rsidP="0094768D">
      <w:r>
        <w:t xml:space="preserve">Corporate.Bonds.Turnover.l2          </w:t>
      </w:r>
      <w:r w:rsidR="00404B7A">
        <w:tab/>
      </w:r>
      <w:r>
        <w:t xml:space="preserve">2.24813    </w:t>
      </w:r>
      <w:r w:rsidR="00404B7A">
        <w:tab/>
      </w:r>
      <w:r>
        <w:t xml:space="preserve">8.40000   </w:t>
      </w:r>
      <w:r w:rsidR="00404B7A">
        <w:tab/>
      </w:r>
      <w:r>
        <w:t xml:space="preserve">0.268   </w:t>
      </w:r>
      <w:r w:rsidR="00404B7A">
        <w:tab/>
      </w:r>
      <w:r>
        <w:t>0.791</w:t>
      </w:r>
    </w:p>
    <w:p w14:paraId="753D0DFD" w14:textId="145FBB7D" w:rsidR="000E722E" w:rsidRDefault="000E722E" w:rsidP="0094768D">
      <w:r>
        <w:t xml:space="preserve">Government.Bonds.Turnover.l2        </w:t>
      </w:r>
      <w:r w:rsidR="00404B7A">
        <w:tab/>
      </w:r>
      <w:r>
        <w:t xml:space="preserve">-2.80029    </w:t>
      </w:r>
      <w:r w:rsidR="00404B7A">
        <w:tab/>
      </w:r>
      <w:r>
        <w:t xml:space="preserve">2.00840  </w:t>
      </w:r>
      <w:r w:rsidR="00404B7A">
        <w:tab/>
      </w:r>
      <w:r>
        <w:t xml:space="preserve">-1.394    </w:t>
      </w:r>
      <w:r w:rsidR="00404B7A">
        <w:tab/>
      </w:r>
      <w:r>
        <w:t>0.177</w:t>
      </w:r>
    </w:p>
    <w:p w14:paraId="424E884A" w14:textId="686887DD" w:rsidR="000E722E" w:rsidRDefault="000E722E" w:rsidP="0094768D">
      <w:r>
        <w:t xml:space="preserve">Total.Bonds.Turnover.Bn.KSh.l2    </w:t>
      </w:r>
      <w:r w:rsidR="00404B7A">
        <w:t xml:space="preserve"> </w:t>
      </w:r>
      <w:r>
        <w:t xml:space="preserve"> </w:t>
      </w:r>
      <w:r w:rsidR="00404B7A">
        <w:tab/>
      </w:r>
      <w:r>
        <w:t xml:space="preserve">2.57225    </w:t>
      </w:r>
      <w:r w:rsidR="00404B7A">
        <w:tab/>
      </w:r>
      <w:r>
        <w:t xml:space="preserve">2.01029   </w:t>
      </w:r>
      <w:r w:rsidR="00404B7A">
        <w:tab/>
      </w:r>
      <w:r>
        <w:t xml:space="preserve">1.280    </w:t>
      </w:r>
      <w:r w:rsidR="00404B7A">
        <w:tab/>
      </w:r>
      <w:r>
        <w:t>0.213</w:t>
      </w:r>
    </w:p>
    <w:p w14:paraId="59CF4F94" w14:textId="64AA49A3" w:rsidR="000E722E" w:rsidRDefault="000E722E" w:rsidP="0094768D">
      <w:proofErr w:type="gramStart"/>
      <w:r>
        <w:t>GDP.in.Bn..Ksh</w:t>
      </w:r>
      <w:proofErr w:type="gramEnd"/>
      <w:r>
        <w:t xml:space="preserve">.l2                   </w:t>
      </w:r>
      <w:r w:rsidR="00404B7A">
        <w:tab/>
      </w:r>
      <w:r>
        <w:t xml:space="preserve">-0.07417    </w:t>
      </w:r>
      <w:r w:rsidR="00404B7A">
        <w:tab/>
      </w:r>
      <w:r>
        <w:t xml:space="preserve">0.21702  </w:t>
      </w:r>
      <w:r w:rsidR="00404B7A">
        <w:tab/>
      </w:r>
      <w:r>
        <w:t xml:space="preserve">-0.342    </w:t>
      </w:r>
      <w:r w:rsidR="00404B7A">
        <w:tab/>
      </w:r>
      <w:r>
        <w:t>0.736</w:t>
      </w:r>
    </w:p>
    <w:p w14:paraId="012CD2A9" w14:textId="023648EF" w:rsidR="000E722E" w:rsidRDefault="000E722E" w:rsidP="0094768D">
      <w:r>
        <w:t xml:space="preserve">const                              </w:t>
      </w:r>
      <w:r w:rsidR="00404B7A">
        <w:tab/>
      </w:r>
      <w:r w:rsidR="00404B7A">
        <w:tab/>
      </w:r>
      <w:r>
        <w:t>132.</w:t>
      </w:r>
      <w:proofErr w:type="gramStart"/>
      <w:r>
        <w:t xml:space="preserve">14273  </w:t>
      </w:r>
      <w:r w:rsidR="00404B7A">
        <w:tab/>
      </w:r>
      <w:proofErr w:type="gramEnd"/>
      <w:r>
        <w:t xml:space="preserve">256.55153   </w:t>
      </w:r>
      <w:r w:rsidR="00404B7A">
        <w:tab/>
      </w:r>
      <w:r>
        <w:t xml:space="preserve">0.515    </w:t>
      </w:r>
      <w:r w:rsidR="00404B7A">
        <w:tab/>
      </w:r>
      <w:r>
        <w:t>0.611</w:t>
      </w:r>
    </w:p>
    <w:p w14:paraId="2F9A5478" w14:textId="77777777" w:rsidR="000E722E" w:rsidRDefault="000E722E" w:rsidP="0094768D"/>
    <w:p w14:paraId="4EA7467A" w14:textId="77777777" w:rsidR="000E722E" w:rsidRDefault="000E722E" w:rsidP="0094768D"/>
    <w:p w14:paraId="02479539" w14:textId="77777777" w:rsidR="000E722E" w:rsidRDefault="000E722E" w:rsidP="0094768D">
      <w:r>
        <w:t>Residual standard error: 36.41 on 23 degrees of freedom</w:t>
      </w:r>
    </w:p>
    <w:p w14:paraId="0F344DE1" w14:textId="77777777" w:rsidR="000E722E" w:rsidRDefault="000E722E" w:rsidP="0094768D">
      <w:r>
        <w:t xml:space="preserve">Multiple R-Squared: 0.4887,     Adjusted R-squared: 0.133 </w:t>
      </w:r>
    </w:p>
    <w:p w14:paraId="649C5D9F" w14:textId="77777777" w:rsidR="000E722E" w:rsidRDefault="000E722E" w:rsidP="0094768D">
      <w:r>
        <w:t xml:space="preserve">F-statistic: 1.374 on 16 and 23 </w:t>
      </w:r>
      <w:proofErr w:type="gramStart"/>
      <w:r>
        <w:t>DF,  p</w:t>
      </w:r>
      <w:proofErr w:type="gramEnd"/>
      <w:r>
        <w:t xml:space="preserve">-value: 0.2376 </w:t>
      </w:r>
    </w:p>
    <w:p w14:paraId="5DC08609" w14:textId="77777777" w:rsidR="000E722E" w:rsidRDefault="000E722E" w:rsidP="0094768D"/>
    <w:p w14:paraId="3DE2E8FA" w14:textId="77777777" w:rsidR="000E722E" w:rsidRDefault="000E722E" w:rsidP="0094768D"/>
    <w:p w14:paraId="45109344" w14:textId="77777777" w:rsidR="000E722E" w:rsidRDefault="000E722E" w:rsidP="0094768D">
      <w:r>
        <w:t xml:space="preserve">Estimation results for equation </w:t>
      </w:r>
      <w:proofErr w:type="spellStart"/>
      <w:r>
        <w:t>Total.Bonds.Turnover.Bn.KSh</w:t>
      </w:r>
      <w:proofErr w:type="spellEnd"/>
      <w:r>
        <w:t xml:space="preserve">: </w:t>
      </w:r>
    </w:p>
    <w:p w14:paraId="27EE6661" w14:textId="77777777" w:rsidR="000E722E" w:rsidRDefault="000E722E" w:rsidP="0094768D">
      <w:r>
        <w:t xml:space="preserve">============================================================ </w:t>
      </w:r>
    </w:p>
    <w:p w14:paraId="7FDA666F" w14:textId="77777777" w:rsidR="000E722E" w:rsidRDefault="000E722E" w:rsidP="0094768D">
      <w:proofErr w:type="spellStart"/>
      <w:r>
        <w:t>Total.Bonds.Turnover.Bn.KSh</w:t>
      </w:r>
      <w:proofErr w:type="spellEnd"/>
      <w:r>
        <w:t xml:space="preserve">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7898B04C" w14:textId="77777777" w:rsidR="000E722E" w:rsidRDefault="000E722E" w:rsidP="0094768D"/>
    <w:p w14:paraId="14B05D1B" w14:textId="556299BE" w:rsidR="000E722E" w:rsidRDefault="000E722E" w:rsidP="0094768D">
      <w:r>
        <w:t xml:space="preserve">                                     </w:t>
      </w:r>
      <w:r w:rsidR="00404B7A">
        <w:tab/>
      </w:r>
      <w:r w:rsidR="00404B7A">
        <w:tab/>
      </w:r>
      <w:r>
        <w:t xml:space="preserve">Estimate </w:t>
      </w:r>
      <w:r w:rsidR="00404B7A">
        <w:tab/>
      </w:r>
      <w:r>
        <w:t xml:space="preserve">Std. Error </w:t>
      </w:r>
      <w:r w:rsidR="00404B7A">
        <w:tab/>
      </w:r>
      <w:r>
        <w:t xml:space="preserve">t value </w:t>
      </w:r>
      <w:r w:rsidR="00404B7A">
        <w:tab/>
      </w:r>
      <w:r w:rsidR="00404B7A">
        <w:tab/>
      </w:r>
      <w:r>
        <w:t xml:space="preserve">Pr(&gt;|t|)  </w:t>
      </w:r>
    </w:p>
    <w:p w14:paraId="4CF09446" w14:textId="50EDC36D" w:rsidR="000E722E" w:rsidRDefault="000E722E" w:rsidP="0094768D">
      <w:r>
        <w:t xml:space="preserve">NSE.20.l1                            </w:t>
      </w:r>
      <w:r w:rsidR="00404B7A">
        <w:tab/>
      </w:r>
      <w:r w:rsidR="00404B7A">
        <w:tab/>
      </w:r>
      <w:r>
        <w:t xml:space="preserve">0.102376   </w:t>
      </w:r>
      <w:r w:rsidR="00404B7A">
        <w:tab/>
      </w:r>
      <w:r>
        <w:t xml:space="preserve">0.063904   </w:t>
      </w:r>
      <w:r w:rsidR="00404B7A">
        <w:tab/>
      </w:r>
      <w:r>
        <w:t xml:space="preserve">1.602   </w:t>
      </w:r>
      <w:r w:rsidR="00404B7A">
        <w:tab/>
      </w:r>
      <w:r>
        <w:t xml:space="preserve">0.1228  </w:t>
      </w:r>
    </w:p>
    <w:p w14:paraId="44751580" w14:textId="2CA0539B" w:rsidR="000E722E" w:rsidRDefault="000E722E" w:rsidP="0094768D">
      <w:r>
        <w:t xml:space="preserve">NASI.l1                             </w:t>
      </w:r>
      <w:r w:rsidR="00404B7A">
        <w:tab/>
      </w:r>
      <w:r w:rsidR="00404B7A">
        <w:tab/>
      </w:r>
      <w:r>
        <w:t xml:space="preserve">-5.412323   </w:t>
      </w:r>
      <w:r w:rsidR="00404B7A">
        <w:tab/>
      </w:r>
      <w:r>
        <w:t xml:space="preserve">5.999419  </w:t>
      </w:r>
      <w:r w:rsidR="00404B7A">
        <w:tab/>
      </w:r>
      <w:r>
        <w:t xml:space="preserve">-0.902   </w:t>
      </w:r>
      <w:r w:rsidR="00404B7A">
        <w:tab/>
      </w:r>
      <w:r>
        <w:t xml:space="preserve">0.3763  </w:t>
      </w:r>
    </w:p>
    <w:p w14:paraId="5AC6A1B2" w14:textId="524BEBB3" w:rsidR="000E722E" w:rsidRDefault="000E722E" w:rsidP="0094768D">
      <w:r>
        <w:t xml:space="preserve">Market.Capitalization.in.Bn.KSh.l1   </w:t>
      </w:r>
      <w:r w:rsidR="00404B7A">
        <w:tab/>
      </w:r>
      <w:r>
        <w:t xml:space="preserve">0.241591   </w:t>
      </w:r>
      <w:r w:rsidR="00404B7A">
        <w:tab/>
      </w:r>
      <w:r>
        <w:t xml:space="preserve">0.357676   </w:t>
      </w:r>
      <w:r w:rsidR="00404B7A">
        <w:tab/>
      </w:r>
      <w:r>
        <w:t xml:space="preserve">0.675   </w:t>
      </w:r>
      <w:r w:rsidR="00404B7A">
        <w:tab/>
      </w:r>
      <w:r>
        <w:t xml:space="preserve">0.5061  </w:t>
      </w:r>
    </w:p>
    <w:p w14:paraId="11360D79" w14:textId="0BEDE83E" w:rsidR="000E722E" w:rsidRDefault="000E722E" w:rsidP="0094768D">
      <w:r>
        <w:t xml:space="preserve">Total.Equity.Turnover.in.Bn.Ksh.l1  </w:t>
      </w:r>
      <w:r w:rsidR="00404B7A">
        <w:tab/>
      </w:r>
      <w:r>
        <w:t xml:space="preserve">0.684438   </w:t>
      </w:r>
      <w:r w:rsidR="00404B7A">
        <w:tab/>
      </w:r>
      <w:r>
        <w:t xml:space="preserve">1.479553   </w:t>
      </w:r>
      <w:r w:rsidR="00404B7A">
        <w:tab/>
      </w:r>
      <w:r>
        <w:t xml:space="preserve">0.463   </w:t>
      </w:r>
      <w:r w:rsidR="00404B7A">
        <w:tab/>
      </w:r>
      <w:r>
        <w:t xml:space="preserve">0.6480  </w:t>
      </w:r>
    </w:p>
    <w:p w14:paraId="61AF8C55" w14:textId="047A494A" w:rsidR="000E722E" w:rsidRDefault="000E722E" w:rsidP="0094768D">
      <w:r>
        <w:t xml:space="preserve">Corporate.Bonds.Turnover.l1          </w:t>
      </w:r>
      <w:r w:rsidR="00404B7A">
        <w:tab/>
      </w:r>
      <w:r>
        <w:t xml:space="preserve">2.315444  </w:t>
      </w:r>
      <w:r w:rsidR="00404B7A">
        <w:tab/>
      </w:r>
      <w:r>
        <w:t xml:space="preserve">10.095704   </w:t>
      </w:r>
      <w:r w:rsidR="00404B7A">
        <w:tab/>
      </w:r>
      <w:r>
        <w:t xml:space="preserve">0.229   </w:t>
      </w:r>
      <w:r w:rsidR="00404B7A">
        <w:tab/>
      </w:r>
      <w:r>
        <w:t xml:space="preserve">0.8206  </w:t>
      </w:r>
    </w:p>
    <w:p w14:paraId="26A78D9E" w14:textId="50F5999A" w:rsidR="000E722E" w:rsidRDefault="000E722E" w:rsidP="0094768D">
      <w:r>
        <w:t xml:space="preserve">Government.Bonds.Turnover.l1        -0.821469   </w:t>
      </w:r>
      <w:r w:rsidR="00404B7A">
        <w:tab/>
      </w:r>
      <w:r>
        <w:t xml:space="preserve">1.970250  </w:t>
      </w:r>
      <w:r w:rsidR="00404B7A">
        <w:tab/>
      </w:r>
      <w:r>
        <w:t xml:space="preserve">-0.417   </w:t>
      </w:r>
      <w:r w:rsidR="00404B7A">
        <w:tab/>
      </w:r>
      <w:r>
        <w:t xml:space="preserve">0.6806  </w:t>
      </w:r>
    </w:p>
    <w:p w14:paraId="04F0C017" w14:textId="38506A26" w:rsidR="000E722E" w:rsidRDefault="000E722E" w:rsidP="0094768D">
      <w:r>
        <w:t xml:space="preserve">Total.Bonds.Turnover.Bn.KSh.l1       0.928284   </w:t>
      </w:r>
      <w:r w:rsidR="00404B7A">
        <w:tab/>
      </w:r>
      <w:r>
        <w:t xml:space="preserve">1.999839   </w:t>
      </w:r>
      <w:r w:rsidR="00404B7A">
        <w:tab/>
      </w:r>
      <w:r>
        <w:t xml:space="preserve">0.464   </w:t>
      </w:r>
      <w:r w:rsidR="00404B7A">
        <w:tab/>
      </w:r>
      <w:r>
        <w:t xml:space="preserve">0.6469  </w:t>
      </w:r>
    </w:p>
    <w:p w14:paraId="2305F618" w14:textId="47CE2346" w:rsidR="000E722E" w:rsidRDefault="000E722E" w:rsidP="0094768D">
      <w:proofErr w:type="gramStart"/>
      <w:r>
        <w:t>GDP.in.Bn..Ksh</w:t>
      </w:r>
      <w:proofErr w:type="gramEnd"/>
      <w:r>
        <w:t xml:space="preserve">.l1                    </w:t>
      </w:r>
      <w:r w:rsidR="00404B7A">
        <w:tab/>
      </w:r>
      <w:r>
        <w:t xml:space="preserve">0.123938   </w:t>
      </w:r>
      <w:r w:rsidR="00404B7A">
        <w:tab/>
      </w:r>
      <w:r>
        <w:t xml:space="preserve">0.239913   </w:t>
      </w:r>
      <w:r w:rsidR="00404B7A">
        <w:tab/>
      </w:r>
      <w:r>
        <w:t xml:space="preserve">0.517   </w:t>
      </w:r>
      <w:r w:rsidR="00404B7A">
        <w:tab/>
      </w:r>
      <w:r>
        <w:t xml:space="preserve">0.6104  </w:t>
      </w:r>
    </w:p>
    <w:p w14:paraId="36BEB1FD" w14:textId="5A9C05DA" w:rsidR="000E722E" w:rsidRDefault="000E722E" w:rsidP="0094768D">
      <w:r>
        <w:t>NSE.</w:t>
      </w:r>
      <w:proofErr w:type="gramStart"/>
      <w:r>
        <w:t>20.l</w:t>
      </w:r>
      <w:proofErr w:type="gramEnd"/>
      <w:r>
        <w:t xml:space="preserve">2                           </w:t>
      </w:r>
      <w:r w:rsidR="00404B7A">
        <w:tab/>
      </w:r>
      <w:r w:rsidR="00404B7A">
        <w:tab/>
      </w:r>
      <w:r>
        <w:t xml:space="preserve">-0.099596   </w:t>
      </w:r>
      <w:r w:rsidR="00404B7A">
        <w:tab/>
      </w:r>
      <w:r>
        <w:t xml:space="preserve">0.056387  </w:t>
      </w:r>
      <w:r w:rsidR="00404B7A">
        <w:tab/>
      </w:r>
      <w:r>
        <w:t xml:space="preserve">-1.766  </w:t>
      </w:r>
      <w:r w:rsidR="00404B7A">
        <w:tab/>
      </w:r>
      <w:r>
        <w:t>0.0906 .</w:t>
      </w:r>
    </w:p>
    <w:p w14:paraId="4CBF0463" w14:textId="1B82DF90" w:rsidR="000E722E" w:rsidRDefault="000E722E" w:rsidP="0094768D">
      <w:r>
        <w:t xml:space="preserve">NASI.l2                              </w:t>
      </w:r>
      <w:r w:rsidR="00404B7A">
        <w:tab/>
      </w:r>
      <w:r w:rsidR="00404B7A">
        <w:tab/>
      </w:r>
      <w:r>
        <w:t xml:space="preserve">1.467767   </w:t>
      </w:r>
      <w:r w:rsidR="00404B7A">
        <w:tab/>
      </w:r>
      <w:r>
        <w:t xml:space="preserve">6.381951   </w:t>
      </w:r>
      <w:r w:rsidR="00404B7A">
        <w:tab/>
      </w:r>
      <w:r>
        <w:t xml:space="preserve">0.230  </w:t>
      </w:r>
      <w:r w:rsidR="00404B7A">
        <w:tab/>
      </w:r>
      <w:r>
        <w:t xml:space="preserve"> </w:t>
      </w:r>
      <w:r w:rsidR="00404B7A">
        <w:tab/>
      </w:r>
      <w:r>
        <w:t xml:space="preserve">0.8201  </w:t>
      </w:r>
    </w:p>
    <w:p w14:paraId="57181CC2" w14:textId="5C5A37EE" w:rsidR="000E722E" w:rsidRDefault="000E722E" w:rsidP="0094768D">
      <w:r>
        <w:t>Market.Capitaliz</w:t>
      </w:r>
      <w:r w:rsidR="00404B7A">
        <w:t xml:space="preserve">ation.in.Bn.KSh.l2 </w:t>
      </w:r>
      <w:r w:rsidR="00404B7A">
        <w:tab/>
      </w:r>
      <w:r>
        <w:t xml:space="preserve">-0.002126   </w:t>
      </w:r>
      <w:r w:rsidR="00404B7A">
        <w:tab/>
      </w:r>
      <w:r>
        <w:t xml:space="preserve">0.410085  </w:t>
      </w:r>
      <w:r w:rsidR="00404B7A">
        <w:tab/>
      </w:r>
      <w:r>
        <w:t xml:space="preserve">-0.005   </w:t>
      </w:r>
      <w:r w:rsidR="00404B7A">
        <w:tab/>
      </w:r>
      <w:r>
        <w:t xml:space="preserve">0.9959  </w:t>
      </w:r>
    </w:p>
    <w:p w14:paraId="531433AA" w14:textId="7F8DE7E2" w:rsidR="000E722E" w:rsidRDefault="000E722E" w:rsidP="0094768D">
      <w:r>
        <w:t>Tota</w:t>
      </w:r>
      <w:r w:rsidR="00404B7A">
        <w:t>l.Equity.Turnover.in.Bn.Ksh.l2</w:t>
      </w:r>
      <w:r w:rsidR="00404B7A">
        <w:tab/>
      </w:r>
      <w:r>
        <w:t xml:space="preserve">-0.252956   </w:t>
      </w:r>
      <w:r w:rsidR="00404B7A">
        <w:tab/>
      </w:r>
      <w:r>
        <w:t xml:space="preserve">1.281080  </w:t>
      </w:r>
      <w:r w:rsidR="00404B7A">
        <w:tab/>
      </w:r>
      <w:r>
        <w:t xml:space="preserve">-0.197   </w:t>
      </w:r>
      <w:r w:rsidR="00404B7A">
        <w:tab/>
      </w:r>
      <w:r>
        <w:t xml:space="preserve">0.8452  </w:t>
      </w:r>
    </w:p>
    <w:p w14:paraId="490EDDE5" w14:textId="39E9514E" w:rsidR="000E722E" w:rsidRDefault="000E722E" w:rsidP="0094768D">
      <w:r>
        <w:t xml:space="preserve">Corporate.Bonds.Turnover.l2          </w:t>
      </w:r>
      <w:r w:rsidR="00404B7A">
        <w:tab/>
      </w:r>
      <w:r>
        <w:t xml:space="preserve">2.302111   </w:t>
      </w:r>
      <w:r w:rsidR="00404B7A">
        <w:tab/>
      </w:r>
      <w:r>
        <w:t xml:space="preserve">8.297857   </w:t>
      </w:r>
      <w:r w:rsidR="00404B7A">
        <w:tab/>
      </w:r>
      <w:r>
        <w:t xml:space="preserve">0.277   </w:t>
      </w:r>
      <w:r w:rsidR="00404B7A">
        <w:tab/>
      </w:r>
      <w:r>
        <w:t xml:space="preserve">0.7839  </w:t>
      </w:r>
    </w:p>
    <w:p w14:paraId="5A636B90" w14:textId="1DD0A064" w:rsidR="000E722E" w:rsidRDefault="000E722E" w:rsidP="0094768D">
      <w:r>
        <w:t xml:space="preserve">Government.Bonds.Turnover.l2        -2.921263   </w:t>
      </w:r>
      <w:r w:rsidR="00404B7A">
        <w:tab/>
      </w:r>
      <w:r>
        <w:t xml:space="preserve">1.983979  </w:t>
      </w:r>
      <w:r w:rsidR="00404B7A">
        <w:tab/>
      </w:r>
      <w:r>
        <w:t xml:space="preserve">-1.472   </w:t>
      </w:r>
      <w:r w:rsidR="00404B7A">
        <w:tab/>
      </w:r>
      <w:r>
        <w:t xml:space="preserve">0.1545  </w:t>
      </w:r>
    </w:p>
    <w:p w14:paraId="33225731" w14:textId="439D2783" w:rsidR="000E722E" w:rsidRDefault="000E722E" w:rsidP="0094768D">
      <w:r>
        <w:t xml:space="preserve">Total.Bonds.Turnover.Bn.KSh.l2       2.726576   </w:t>
      </w:r>
      <w:r w:rsidR="00404B7A">
        <w:tab/>
      </w:r>
      <w:r>
        <w:t xml:space="preserve">1.985844   </w:t>
      </w:r>
      <w:r w:rsidR="00404B7A">
        <w:tab/>
      </w:r>
      <w:r>
        <w:t xml:space="preserve">1.373   </w:t>
      </w:r>
      <w:r w:rsidR="00404B7A">
        <w:tab/>
      </w:r>
      <w:r>
        <w:t xml:space="preserve">0.1830  </w:t>
      </w:r>
    </w:p>
    <w:p w14:paraId="4777D183" w14:textId="2756875D" w:rsidR="000E722E" w:rsidRDefault="000E722E" w:rsidP="0094768D">
      <w:proofErr w:type="gramStart"/>
      <w:r>
        <w:t>GDP.in.Bn..Ksh</w:t>
      </w:r>
      <w:proofErr w:type="gramEnd"/>
      <w:r>
        <w:t xml:space="preserve">.l2                   </w:t>
      </w:r>
      <w:r w:rsidR="00404B7A">
        <w:tab/>
      </w:r>
      <w:r>
        <w:t xml:space="preserve">-0.073854   </w:t>
      </w:r>
      <w:r w:rsidR="00404B7A">
        <w:tab/>
      </w:r>
      <w:r>
        <w:t xml:space="preserve">0.214381  </w:t>
      </w:r>
      <w:r w:rsidR="00404B7A">
        <w:tab/>
      </w:r>
      <w:r>
        <w:t xml:space="preserve">-0.344   </w:t>
      </w:r>
      <w:r w:rsidR="00404B7A">
        <w:tab/>
      </w:r>
      <w:r>
        <w:t xml:space="preserve">0.7336  </w:t>
      </w:r>
    </w:p>
    <w:p w14:paraId="5AAD58D8" w14:textId="1129C309" w:rsidR="000E722E" w:rsidRDefault="000E722E" w:rsidP="0094768D">
      <w:r>
        <w:t xml:space="preserve">const                              </w:t>
      </w:r>
      <w:r w:rsidR="00404B7A">
        <w:tab/>
      </w:r>
      <w:r w:rsidR="00404B7A">
        <w:tab/>
      </w:r>
      <w:r>
        <w:t xml:space="preserve">123.442154 </w:t>
      </w:r>
      <w:r w:rsidR="00404B7A">
        <w:tab/>
      </w:r>
      <w:r>
        <w:t xml:space="preserve">253.431840   </w:t>
      </w:r>
      <w:r w:rsidR="00404B7A">
        <w:tab/>
      </w:r>
      <w:r>
        <w:t xml:space="preserve">0.487   </w:t>
      </w:r>
      <w:r w:rsidR="00404B7A">
        <w:tab/>
      </w:r>
      <w:r>
        <w:t xml:space="preserve">0.6308  </w:t>
      </w:r>
    </w:p>
    <w:p w14:paraId="47363088" w14:textId="77777777" w:rsidR="000E722E" w:rsidRDefault="000E722E" w:rsidP="0094768D">
      <w:r>
        <w:t>---</w:t>
      </w:r>
    </w:p>
    <w:p w14:paraId="04F0B7FD" w14:textId="77777777" w:rsidR="000E722E" w:rsidRDefault="000E722E" w:rsidP="0094768D">
      <w:proofErr w:type="spellStart"/>
      <w:r>
        <w:t>Signif</w:t>
      </w:r>
      <w:proofErr w:type="spellEnd"/>
      <w:r>
        <w:t xml:space="preserve">. codes:  0 ‘***’ 0.001 ‘**’ 0.01 ‘*’ 0.05 ‘.’ 0.1 </w:t>
      </w:r>
      <w:proofErr w:type="gramStart"/>
      <w:r>
        <w:t>‘ ’</w:t>
      </w:r>
      <w:proofErr w:type="gramEnd"/>
      <w:r>
        <w:t xml:space="preserve"> 1</w:t>
      </w:r>
    </w:p>
    <w:p w14:paraId="21CF0B93" w14:textId="77777777" w:rsidR="000E722E" w:rsidRDefault="000E722E" w:rsidP="0094768D"/>
    <w:p w14:paraId="1EFBD5C1" w14:textId="77777777" w:rsidR="000E722E" w:rsidRDefault="000E722E" w:rsidP="0094768D"/>
    <w:p w14:paraId="3E440E4D" w14:textId="77777777" w:rsidR="000E722E" w:rsidRDefault="000E722E" w:rsidP="0094768D">
      <w:r>
        <w:t>Residual standard error: 35.97 on 23 degrees of freedom</w:t>
      </w:r>
    </w:p>
    <w:p w14:paraId="53E57ADC" w14:textId="77777777" w:rsidR="000E722E" w:rsidRDefault="000E722E" w:rsidP="0094768D">
      <w:r>
        <w:t xml:space="preserve">Multiple R-Squared: 0.4846,     Adjusted R-squared: 0.1261 </w:t>
      </w:r>
    </w:p>
    <w:p w14:paraId="25A7306D" w14:textId="77777777" w:rsidR="000E722E" w:rsidRDefault="000E722E" w:rsidP="0094768D">
      <w:r>
        <w:t xml:space="preserve">F-statistic: 1.352 on 16 and 23 </w:t>
      </w:r>
      <w:proofErr w:type="gramStart"/>
      <w:r>
        <w:t>DF,  p</w:t>
      </w:r>
      <w:proofErr w:type="gramEnd"/>
      <w:r>
        <w:t xml:space="preserve">-value: 0.2488 </w:t>
      </w:r>
    </w:p>
    <w:p w14:paraId="19F98BA9" w14:textId="77777777" w:rsidR="000E722E" w:rsidRDefault="000E722E" w:rsidP="0094768D"/>
    <w:p w14:paraId="156F7F81" w14:textId="77777777" w:rsidR="000E722E" w:rsidRDefault="000E722E" w:rsidP="0094768D"/>
    <w:p w14:paraId="717B38AC" w14:textId="77777777" w:rsidR="000E722E" w:rsidRDefault="000E722E" w:rsidP="0094768D">
      <w:r>
        <w:t xml:space="preserve">Estimation results for equation </w:t>
      </w:r>
      <w:proofErr w:type="spellStart"/>
      <w:proofErr w:type="gramStart"/>
      <w:r>
        <w:t>GDP.in.Bn..Ksh</w:t>
      </w:r>
      <w:proofErr w:type="spellEnd"/>
      <w:proofErr w:type="gramEnd"/>
      <w:r>
        <w:t xml:space="preserve">: </w:t>
      </w:r>
    </w:p>
    <w:p w14:paraId="1F3A2342" w14:textId="77777777" w:rsidR="000E722E" w:rsidRDefault="000E722E" w:rsidP="0094768D">
      <w:r>
        <w:t xml:space="preserve">=============================================== </w:t>
      </w:r>
    </w:p>
    <w:p w14:paraId="14676FB9" w14:textId="77777777" w:rsidR="000E722E" w:rsidRDefault="000E722E" w:rsidP="0094768D">
      <w:proofErr w:type="spellStart"/>
      <w:r>
        <w:t>GDP.in.Bn..Ksh</w:t>
      </w:r>
      <w:proofErr w:type="spellEnd"/>
      <w:r>
        <w:t xml:space="preserve"> = NSE.20.l1 + NASI.l1 + Market.Capitalization.in.Bn.KSh.l1 + Total.Equity.Turnover.in.Bn.Ksh.l1 + Corporate.Bonds.Turnover.l1 + Government.Bonds.Turnover.l1 + Total.Bonds.Turnover.Bn.KSh.l1 + GDP.in.Bn..Ksh.l1 + NSE.20.l2 + NASI.l2 + Market.Capitalization.in.Bn.KSh.l2 + Total.Equity.Turnover.in.Bn.Ksh.l2 + Corporate.Bonds.Turnover.l2 + Government.Bonds.Turnover.l2 + Total.Bonds.Turnover.Bn.KSh.l2 + GDP.in.Bn..Ksh.l2 + const </w:t>
      </w:r>
    </w:p>
    <w:p w14:paraId="5F35D064" w14:textId="77777777" w:rsidR="000E722E" w:rsidRDefault="000E722E" w:rsidP="0094768D"/>
    <w:p w14:paraId="2E887168" w14:textId="07219319" w:rsidR="000E722E" w:rsidRDefault="000E722E" w:rsidP="0094768D">
      <w:r>
        <w:t xml:space="preserve">                                     </w:t>
      </w:r>
      <w:r w:rsidR="00404B7A">
        <w:tab/>
      </w:r>
      <w:r w:rsidR="00404B7A">
        <w:tab/>
      </w:r>
      <w:r>
        <w:t xml:space="preserve">Estimate </w:t>
      </w:r>
      <w:r w:rsidR="00404B7A">
        <w:tab/>
      </w:r>
      <w:r>
        <w:t xml:space="preserve">Std. Error </w:t>
      </w:r>
      <w:r w:rsidR="00404B7A">
        <w:tab/>
      </w:r>
      <w:r>
        <w:t xml:space="preserve">t value </w:t>
      </w:r>
      <w:r w:rsidR="00404B7A">
        <w:tab/>
      </w:r>
      <w:r w:rsidR="00404B7A">
        <w:tab/>
      </w:r>
      <w:r>
        <w:t xml:space="preserve">Pr(&gt;|t|)    </w:t>
      </w:r>
    </w:p>
    <w:p w14:paraId="43737DE5" w14:textId="5DFB285A" w:rsidR="000E722E" w:rsidRDefault="000E722E" w:rsidP="0094768D">
      <w:r>
        <w:t xml:space="preserve">NSE.20.l1                            </w:t>
      </w:r>
      <w:r w:rsidR="00404B7A">
        <w:tab/>
      </w:r>
      <w:r w:rsidR="00404B7A">
        <w:tab/>
      </w:r>
      <w:r>
        <w:t xml:space="preserve">-0.05318    </w:t>
      </w:r>
      <w:r w:rsidR="00404B7A">
        <w:tab/>
      </w:r>
      <w:r>
        <w:t xml:space="preserve">0.06113  </w:t>
      </w:r>
      <w:r w:rsidR="00491344">
        <w:tab/>
      </w:r>
      <w:r>
        <w:t xml:space="preserve">-0.870  </w:t>
      </w:r>
      <w:r w:rsidR="00491344">
        <w:tab/>
      </w:r>
      <w:r>
        <w:t xml:space="preserve">0.39330    </w:t>
      </w:r>
    </w:p>
    <w:p w14:paraId="40B18F3C" w14:textId="0747DDF0" w:rsidR="000E722E" w:rsidRDefault="000E722E" w:rsidP="0094768D">
      <w:r>
        <w:t xml:space="preserve">NASI.l1                              </w:t>
      </w:r>
      <w:r w:rsidR="00404B7A">
        <w:tab/>
      </w:r>
      <w:r w:rsidR="00404B7A">
        <w:tab/>
      </w:r>
      <w:r>
        <w:t xml:space="preserve">-7.62852    </w:t>
      </w:r>
      <w:r w:rsidR="00404B7A">
        <w:tab/>
      </w:r>
      <w:r>
        <w:t xml:space="preserve">5.73890  </w:t>
      </w:r>
      <w:r w:rsidR="00491344">
        <w:tab/>
      </w:r>
      <w:r>
        <w:t xml:space="preserve">-1.329  </w:t>
      </w:r>
      <w:r w:rsidR="00491344">
        <w:tab/>
      </w:r>
      <w:r>
        <w:t xml:space="preserve">0.19680    </w:t>
      </w:r>
    </w:p>
    <w:p w14:paraId="76D0D0DA" w14:textId="36FEFD35" w:rsidR="000E722E" w:rsidRDefault="000E722E" w:rsidP="0094768D">
      <w:r>
        <w:t>Market</w:t>
      </w:r>
      <w:r w:rsidR="00404B7A">
        <w:t xml:space="preserve">.Capitalization.in.Bn.KSh.l1   </w:t>
      </w:r>
      <w:r>
        <w:t xml:space="preserve">0.69278    </w:t>
      </w:r>
      <w:r w:rsidR="00404B7A">
        <w:tab/>
      </w:r>
      <w:r>
        <w:t xml:space="preserve">0.34214   </w:t>
      </w:r>
      <w:r w:rsidR="00491344">
        <w:tab/>
      </w:r>
      <w:r>
        <w:t xml:space="preserve">2.025  </w:t>
      </w:r>
      <w:r w:rsidR="00491344">
        <w:tab/>
      </w:r>
      <w:r w:rsidR="00491344">
        <w:tab/>
        <w:t>0.05465</w:t>
      </w:r>
      <w:r>
        <w:t xml:space="preserve">  </w:t>
      </w:r>
    </w:p>
    <w:p w14:paraId="43E93627" w14:textId="5CF81ABA" w:rsidR="000E722E" w:rsidRDefault="000E722E" w:rsidP="0094768D">
      <w:r>
        <w:t>Total</w:t>
      </w:r>
      <w:r w:rsidR="00404B7A">
        <w:t xml:space="preserve">.Equity.Turnover.in.Bn.Ksh.l1  </w:t>
      </w:r>
      <w:r w:rsidR="00404B7A">
        <w:tab/>
      </w:r>
      <w:r>
        <w:t xml:space="preserve">-0.59588    </w:t>
      </w:r>
      <w:r w:rsidR="00404B7A">
        <w:tab/>
      </w:r>
      <w:r>
        <w:t xml:space="preserve">1.41530  </w:t>
      </w:r>
      <w:r w:rsidR="00491344">
        <w:tab/>
      </w:r>
      <w:r>
        <w:t xml:space="preserve">-0.421  </w:t>
      </w:r>
      <w:r w:rsidR="00491344">
        <w:tab/>
      </w:r>
      <w:r>
        <w:t xml:space="preserve">0.67764    </w:t>
      </w:r>
    </w:p>
    <w:p w14:paraId="64CF52DA" w14:textId="35264077" w:rsidR="000E722E" w:rsidRDefault="000E722E" w:rsidP="0094768D">
      <w:r>
        <w:t xml:space="preserve">Corporate.Bonds.Turnover.l1          </w:t>
      </w:r>
      <w:r w:rsidR="00404B7A">
        <w:tab/>
      </w:r>
      <w:r>
        <w:t xml:space="preserve">-1.57284    </w:t>
      </w:r>
      <w:r w:rsidR="00404B7A">
        <w:tab/>
      </w:r>
      <w:r>
        <w:t xml:space="preserve">9.65731  </w:t>
      </w:r>
      <w:r w:rsidR="00491344">
        <w:tab/>
      </w:r>
      <w:r>
        <w:t xml:space="preserve">-0.163  </w:t>
      </w:r>
      <w:r w:rsidR="00491344">
        <w:tab/>
      </w:r>
      <w:r>
        <w:t xml:space="preserve">0.87205    </w:t>
      </w:r>
    </w:p>
    <w:p w14:paraId="00AA697D" w14:textId="1783E87B" w:rsidR="000E722E" w:rsidRDefault="000E722E" w:rsidP="0094768D">
      <w:r>
        <w:t>Government.Bonds.Turnove</w:t>
      </w:r>
      <w:r w:rsidR="00404B7A">
        <w:t xml:space="preserve">r.l1        </w:t>
      </w:r>
      <w:r w:rsidR="00404B7A">
        <w:tab/>
      </w:r>
      <w:r>
        <w:t xml:space="preserve">-4.35015    </w:t>
      </w:r>
      <w:r w:rsidR="00404B7A">
        <w:tab/>
      </w:r>
      <w:r>
        <w:t>1.88469</w:t>
      </w:r>
      <w:r w:rsidR="00491344">
        <w:tab/>
      </w:r>
      <w:r>
        <w:t xml:space="preserve">-2.308  </w:t>
      </w:r>
      <w:r w:rsidR="00491344">
        <w:tab/>
      </w:r>
      <w:r>
        <w:t xml:space="preserve">0.03033 *  </w:t>
      </w:r>
    </w:p>
    <w:p w14:paraId="249D904B" w14:textId="042525A2" w:rsidR="000E722E" w:rsidRDefault="000E722E" w:rsidP="0094768D">
      <w:r>
        <w:t>Total.</w:t>
      </w:r>
      <w:r w:rsidR="00404B7A">
        <w:t xml:space="preserve">Bonds.Turnover.Bn.KSh.l1      </w:t>
      </w:r>
      <w:r w:rsidR="00404B7A">
        <w:tab/>
      </w:r>
      <w:r>
        <w:t xml:space="preserve">4.24402    </w:t>
      </w:r>
      <w:r w:rsidR="00404B7A">
        <w:tab/>
      </w:r>
      <w:r>
        <w:t xml:space="preserve">1.91300   </w:t>
      </w:r>
      <w:r w:rsidR="00491344">
        <w:tab/>
      </w:r>
      <w:r>
        <w:t xml:space="preserve">2.219  </w:t>
      </w:r>
      <w:r w:rsidR="00491344">
        <w:tab/>
      </w:r>
      <w:r w:rsidR="00491344">
        <w:tab/>
      </w:r>
      <w:r>
        <w:t xml:space="preserve">0.03667 *  </w:t>
      </w:r>
    </w:p>
    <w:p w14:paraId="4BB54358" w14:textId="672BF369" w:rsidR="000E722E" w:rsidRDefault="000E722E" w:rsidP="0094768D">
      <w:proofErr w:type="gramStart"/>
      <w:r>
        <w:t>GDP.in.Bn..Ksh</w:t>
      </w:r>
      <w:proofErr w:type="gramEnd"/>
      <w:r>
        <w:t xml:space="preserve">.l1                     </w:t>
      </w:r>
      <w:r w:rsidR="00404B7A">
        <w:tab/>
      </w:r>
      <w:r>
        <w:t xml:space="preserve">0.21229    </w:t>
      </w:r>
      <w:r w:rsidR="00404B7A">
        <w:tab/>
      </w:r>
      <w:r>
        <w:t xml:space="preserve">0.22949   </w:t>
      </w:r>
      <w:r w:rsidR="00491344">
        <w:tab/>
      </w:r>
      <w:r>
        <w:t xml:space="preserve">0.925  </w:t>
      </w:r>
      <w:r w:rsidR="00491344">
        <w:tab/>
      </w:r>
      <w:r w:rsidR="00491344">
        <w:tab/>
      </w:r>
      <w:r>
        <w:t xml:space="preserve">0.36455    </w:t>
      </w:r>
    </w:p>
    <w:p w14:paraId="03E571DC" w14:textId="1C25E6A7" w:rsidR="000E722E" w:rsidRDefault="000E722E" w:rsidP="0094768D">
      <w:r>
        <w:t xml:space="preserve">NSE.20.l2                            </w:t>
      </w:r>
      <w:r w:rsidR="00404B7A">
        <w:tab/>
      </w:r>
      <w:r w:rsidR="00404B7A">
        <w:tab/>
      </w:r>
      <w:r>
        <w:t xml:space="preserve">-0.01611    </w:t>
      </w:r>
      <w:r w:rsidR="00404B7A">
        <w:tab/>
      </w:r>
      <w:r>
        <w:t xml:space="preserve">0.05394  </w:t>
      </w:r>
      <w:r w:rsidR="00491344">
        <w:tab/>
      </w:r>
      <w:r>
        <w:t xml:space="preserve">-0.299  </w:t>
      </w:r>
      <w:r w:rsidR="00491344">
        <w:tab/>
      </w:r>
      <w:r>
        <w:t xml:space="preserve">0.76787    </w:t>
      </w:r>
    </w:p>
    <w:p w14:paraId="144DA97D" w14:textId="750E5088" w:rsidR="000E722E" w:rsidRDefault="000E722E" w:rsidP="0094768D">
      <w:r>
        <w:t xml:space="preserve">NASI.l2                              </w:t>
      </w:r>
      <w:r w:rsidR="00404B7A">
        <w:tab/>
      </w:r>
      <w:r w:rsidR="00404B7A">
        <w:tab/>
      </w:r>
      <w:r>
        <w:t xml:space="preserve">-1.23177    </w:t>
      </w:r>
      <w:r w:rsidR="00404B7A">
        <w:tab/>
      </w:r>
      <w:r>
        <w:t xml:space="preserve">6.10482  </w:t>
      </w:r>
      <w:r w:rsidR="00491344">
        <w:tab/>
      </w:r>
      <w:r>
        <w:t xml:space="preserve">-0.202  </w:t>
      </w:r>
      <w:r w:rsidR="00491344">
        <w:tab/>
      </w:r>
      <w:r>
        <w:t xml:space="preserve">0.84187    </w:t>
      </w:r>
    </w:p>
    <w:p w14:paraId="026BEC77" w14:textId="6BB962C6" w:rsidR="000E722E" w:rsidRDefault="000E722E" w:rsidP="0094768D">
      <w:r>
        <w:t>Market</w:t>
      </w:r>
      <w:r w:rsidR="00404B7A">
        <w:t xml:space="preserve">.Capitalization.in.Bn.KSh.l2  </w:t>
      </w:r>
      <w:r w:rsidR="00404B7A">
        <w:tab/>
      </w:r>
      <w:r>
        <w:t xml:space="preserve">0.09401   </w:t>
      </w:r>
      <w:r w:rsidR="00404B7A">
        <w:tab/>
      </w:r>
      <w:r>
        <w:t xml:space="preserve">0.39228   </w:t>
      </w:r>
      <w:r w:rsidR="00491344">
        <w:tab/>
      </w:r>
      <w:r>
        <w:t xml:space="preserve">0.240 </w:t>
      </w:r>
      <w:r w:rsidR="00491344">
        <w:tab/>
      </w:r>
      <w:r w:rsidR="00491344">
        <w:tab/>
      </w:r>
      <w:r>
        <w:t xml:space="preserve">0.81272    </w:t>
      </w:r>
    </w:p>
    <w:p w14:paraId="015B52B9" w14:textId="5A0BD142" w:rsidR="000E722E" w:rsidRDefault="000E722E" w:rsidP="0094768D">
      <w:r>
        <w:t>Total.</w:t>
      </w:r>
      <w:r w:rsidR="00404B7A">
        <w:t xml:space="preserve">Equity.Turnover.in.Bn.Ksh.l2  </w:t>
      </w:r>
      <w:r w:rsidR="00404B7A">
        <w:tab/>
      </w:r>
      <w:r>
        <w:t xml:space="preserve">0.20777    </w:t>
      </w:r>
      <w:r w:rsidR="00404B7A">
        <w:tab/>
      </w:r>
      <w:r>
        <w:t xml:space="preserve">1.22545   </w:t>
      </w:r>
      <w:r w:rsidR="00491344">
        <w:tab/>
      </w:r>
      <w:r>
        <w:t xml:space="preserve">0.170  </w:t>
      </w:r>
      <w:r w:rsidR="00491344">
        <w:tab/>
      </w:r>
      <w:r w:rsidR="00491344">
        <w:tab/>
      </w:r>
      <w:r>
        <w:t xml:space="preserve">0.86685    </w:t>
      </w:r>
    </w:p>
    <w:p w14:paraId="27812D3F" w14:textId="31CE1A89" w:rsidR="000E722E" w:rsidRDefault="000E722E" w:rsidP="0094768D">
      <w:r>
        <w:t xml:space="preserve">Corporate.Bonds.Turnover.l2           </w:t>
      </w:r>
      <w:r w:rsidR="00404B7A">
        <w:tab/>
      </w:r>
      <w:r>
        <w:t xml:space="preserve">1.43833    </w:t>
      </w:r>
      <w:r w:rsidR="00404B7A">
        <w:tab/>
      </w:r>
      <w:r>
        <w:t xml:space="preserve">7.93753   </w:t>
      </w:r>
      <w:r w:rsidR="00491344">
        <w:tab/>
      </w:r>
      <w:r>
        <w:t xml:space="preserve">0.181  </w:t>
      </w:r>
      <w:r w:rsidR="00491344">
        <w:tab/>
      </w:r>
      <w:r w:rsidR="00491344">
        <w:tab/>
      </w:r>
      <w:r>
        <w:t xml:space="preserve">0.85779    </w:t>
      </w:r>
    </w:p>
    <w:p w14:paraId="21B1908A" w14:textId="4ADCB590" w:rsidR="000E722E" w:rsidRDefault="000E722E" w:rsidP="0094768D">
      <w:r>
        <w:t>Gover</w:t>
      </w:r>
      <w:r w:rsidR="00404B7A">
        <w:t xml:space="preserve">nment.Bonds.Turnover.l2        </w:t>
      </w:r>
      <w:r w:rsidR="00404B7A">
        <w:tab/>
      </w:r>
      <w:r>
        <w:t xml:space="preserve">-0.37031    </w:t>
      </w:r>
      <w:r w:rsidR="00404B7A">
        <w:tab/>
      </w:r>
      <w:r>
        <w:t xml:space="preserve">1.89783  </w:t>
      </w:r>
      <w:r w:rsidR="00491344">
        <w:tab/>
      </w:r>
      <w:r>
        <w:t xml:space="preserve">-0.195  </w:t>
      </w:r>
      <w:r w:rsidR="00491344">
        <w:tab/>
      </w:r>
      <w:r>
        <w:t xml:space="preserve">0.84701    </w:t>
      </w:r>
    </w:p>
    <w:p w14:paraId="3402CFD8" w14:textId="56890034" w:rsidR="000E722E" w:rsidRDefault="000E722E" w:rsidP="0094768D">
      <w:r>
        <w:t>Total.</w:t>
      </w:r>
      <w:r w:rsidR="00404B7A">
        <w:t xml:space="preserve">Bonds.Turnover.Bn.KSh.l2      </w:t>
      </w:r>
      <w:r w:rsidR="00404B7A">
        <w:tab/>
      </w:r>
      <w:r>
        <w:t xml:space="preserve">0.49924    </w:t>
      </w:r>
      <w:r w:rsidR="00404B7A">
        <w:tab/>
      </w:r>
      <w:r>
        <w:t xml:space="preserve">1.89961   </w:t>
      </w:r>
      <w:r w:rsidR="00491344">
        <w:tab/>
      </w:r>
      <w:r>
        <w:t xml:space="preserve">0.263  </w:t>
      </w:r>
      <w:r w:rsidR="00491344">
        <w:tab/>
      </w:r>
      <w:r w:rsidR="00491344">
        <w:tab/>
      </w:r>
      <w:r>
        <w:t xml:space="preserve">0.79504    </w:t>
      </w:r>
    </w:p>
    <w:p w14:paraId="6AEC5B29" w14:textId="60D99C56" w:rsidR="000E722E" w:rsidRDefault="000E722E" w:rsidP="0094768D">
      <w:proofErr w:type="gramStart"/>
      <w:r>
        <w:t>GDP.in.Bn..Ksh</w:t>
      </w:r>
      <w:proofErr w:type="gramEnd"/>
      <w:r>
        <w:t xml:space="preserve">.l2                    </w:t>
      </w:r>
      <w:r w:rsidR="00404B7A">
        <w:tab/>
      </w:r>
      <w:r>
        <w:t xml:space="preserve">-0.27692    </w:t>
      </w:r>
      <w:r w:rsidR="00404B7A">
        <w:tab/>
      </w:r>
      <w:r>
        <w:t xml:space="preserve">0.20507  </w:t>
      </w:r>
      <w:r w:rsidR="00491344">
        <w:tab/>
      </w:r>
      <w:r>
        <w:t xml:space="preserve">-1.350  </w:t>
      </w:r>
      <w:r w:rsidR="00491344">
        <w:tab/>
      </w:r>
      <w:r>
        <w:t xml:space="preserve">0.19005    </w:t>
      </w:r>
    </w:p>
    <w:p w14:paraId="0872133F" w14:textId="5F0B9EF1" w:rsidR="000E722E" w:rsidRDefault="000E722E" w:rsidP="0094768D">
      <w:r>
        <w:t xml:space="preserve">const                              </w:t>
      </w:r>
      <w:r w:rsidR="00404B7A">
        <w:tab/>
      </w:r>
      <w:r w:rsidR="00404B7A">
        <w:tab/>
      </w:r>
      <w:r>
        <w:t>1065.</w:t>
      </w:r>
      <w:proofErr w:type="gramStart"/>
      <w:r>
        <w:t xml:space="preserve">72201  </w:t>
      </w:r>
      <w:r w:rsidR="00491344">
        <w:tab/>
      </w:r>
      <w:proofErr w:type="gramEnd"/>
      <w:r w:rsidR="00491344">
        <w:t>242.42678</w:t>
      </w:r>
      <w:r w:rsidR="00491344">
        <w:tab/>
      </w:r>
      <w:r>
        <w:t xml:space="preserve">4.396  </w:t>
      </w:r>
      <w:r w:rsidR="00491344">
        <w:tab/>
      </w:r>
      <w:r w:rsidR="00491344">
        <w:tab/>
      </w:r>
      <w:r>
        <w:t>0.00021 ***</w:t>
      </w:r>
    </w:p>
    <w:p w14:paraId="1B58FD94" w14:textId="77777777" w:rsidR="000E722E" w:rsidRDefault="000E722E" w:rsidP="0094768D">
      <w:r>
        <w:t>---</w:t>
      </w:r>
    </w:p>
    <w:p w14:paraId="4004D841" w14:textId="77777777" w:rsidR="000E722E" w:rsidRDefault="000E722E" w:rsidP="0094768D">
      <w:proofErr w:type="spellStart"/>
      <w:r>
        <w:t>Signif</w:t>
      </w:r>
      <w:proofErr w:type="spellEnd"/>
      <w:r>
        <w:t xml:space="preserve">. codes:  0 ‘***’ 0.001 ‘**’ 0.01 ‘*’ 0.05 ‘.’ 0.1 </w:t>
      </w:r>
      <w:proofErr w:type="gramStart"/>
      <w:r>
        <w:t>‘ ’</w:t>
      </w:r>
      <w:proofErr w:type="gramEnd"/>
      <w:r>
        <w:t xml:space="preserve"> 1</w:t>
      </w:r>
    </w:p>
    <w:p w14:paraId="14E90604" w14:textId="77777777" w:rsidR="000E722E" w:rsidRDefault="000E722E" w:rsidP="0094768D"/>
    <w:p w14:paraId="4A98771B" w14:textId="77777777" w:rsidR="000E722E" w:rsidRDefault="000E722E" w:rsidP="0094768D"/>
    <w:p w14:paraId="561E34BA" w14:textId="77777777" w:rsidR="000E722E" w:rsidRDefault="000E722E" w:rsidP="0094768D">
      <w:r>
        <w:t>Residual standard error: 34.41 on 23 degrees of freedom</w:t>
      </w:r>
    </w:p>
    <w:p w14:paraId="5FD9AF51" w14:textId="77777777" w:rsidR="000E722E" w:rsidRDefault="000E722E" w:rsidP="0094768D">
      <w:r>
        <w:t xml:space="preserve">Multiple R-Squared: 0.9738,     Adjusted R-squared: 0.9556 </w:t>
      </w:r>
    </w:p>
    <w:p w14:paraId="2CD3490A" w14:textId="3D2797E8" w:rsidR="000E722E" w:rsidRDefault="000E722E" w:rsidP="0094768D">
      <w:r>
        <w:t xml:space="preserve">F-statistic: 53.42 on 16 and 23 </w:t>
      </w:r>
      <w:proofErr w:type="gramStart"/>
      <w:r>
        <w:t>DF,  p</w:t>
      </w:r>
      <w:proofErr w:type="gramEnd"/>
      <w:r>
        <w:t>-value: 2.195e-14</w:t>
      </w:r>
    </w:p>
    <w:p w14:paraId="7631371C" w14:textId="77777777" w:rsidR="000E722E" w:rsidRDefault="005D7C4D" w:rsidP="0094768D">
      <w:r>
        <w:t xml:space="preserve">       </w:t>
      </w:r>
    </w:p>
    <w:p w14:paraId="27424201" w14:textId="77777777" w:rsidR="000E722E" w:rsidRDefault="000E722E" w:rsidP="0094768D">
      <w:pPr>
        <w:jc w:val="left"/>
      </w:pPr>
      <w:r>
        <w:br w:type="page"/>
      </w:r>
    </w:p>
    <w:p w14:paraId="3BC76468" w14:textId="591C219C" w:rsidR="005D7C4D" w:rsidRDefault="005D7C4D" w:rsidP="0094768D">
      <w:r>
        <w:t xml:space="preserve"> Portmanteau Test (asymptotic)</w:t>
      </w:r>
    </w:p>
    <w:p w14:paraId="6B63BEF9" w14:textId="77777777" w:rsidR="005D7C4D" w:rsidRDefault="005D7C4D" w:rsidP="0094768D"/>
    <w:p w14:paraId="6CA24473" w14:textId="77777777" w:rsidR="005D7C4D" w:rsidRDefault="005D7C4D" w:rsidP="0094768D">
      <w:r>
        <w:t>data:  Residuals of VAR object Model</w:t>
      </w:r>
    </w:p>
    <w:p w14:paraId="6A2F8506" w14:textId="2828E27F" w:rsidR="005D7C4D" w:rsidRDefault="005D7C4D" w:rsidP="0094768D">
      <w:r>
        <w:t>Chi-squared = 276.3, df = 192, p-value = 6.421e-05</w:t>
      </w:r>
    </w:p>
    <w:p w14:paraId="48D9FD38" w14:textId="77777777" w:rsidR="005D7C4D" w:rsidRPr="005D7C4D" w:rsidRDefault="005D7C4D" w:rsidP="0094768D">
      <w:pPr>
        <w:rPr>
          <w:b/>
        </w:rPr>
      </w:pPr>
      <w:r w:rsidRPr="005D7C4D">
        <w:rPr>
          <w:b/>
        </w:rPr>
        <w:t>$JB</w:t>
      </w:r>
    </w:p>
    <w:p w14:paraId="6DD43784" w14:textId="77777777" w:rsidR="005D7C4D" w:rsidRDefault="005D7C4D" w:rsidP="0094768D"/>
    <w:p w14:paraId="0162AB8F" w14:textId="77777777" w:rsidR="005D7C4D" w:rsidRDefault="005D7C4D" w:rsidP="0094768D">
      <w:r>
        <w:t xml:space="preserve">        JB-Test (multivariate)</w:t>
      </w:r>
    </w:p>
    <w:p w14:paraId="415C2FF1" w14:textId="77777777" w:rsidR="005D7C4D" w:rsidRDefault="005D7C4D" w:rsidP="0094768D"/>
    <w:p w14:paraId="08A803BA" w14:textId="77777777" w:rsidR="005D7C4D" w:rsidRDefault="005D7C4D" w:rsidP="0094768D">
      <w:r>
        <w:t>data:  Residuals of VAR object Model</w:t>
      </w:r>
    </w:p>
    <w:p w14:paraId="30A3A6FA" w14:textId="77777777" w:rsidR="005D7C4D" w:rsidRDefault="005D7C4D" w:rsidP="0094768D">
      <w:r>
        <w:t>Chi-squared = 9.9546, df = 16, p-value = 0.869</w:t>
      </w:r>
    </w:p>
    <w:p w14:paraId="11498556" w14:textId="77777777" w:rsidR="005D7C4D" w:rsidRDefault="005D7C4D" w:rsidP="0094768D"/>
    <w:p w14:paraId="4C8CF6C7" w14:textId="77777777" w:rsidR="005D7C4D" w:rsidRDefault="005D7C4D" w:rsidP="0094768D"/>
    <w:p w14:paraId="56E41585" w14:textId="77777777" w:rsidR="005D7C4D" w:rsidRPr="005D7C4D" w:rsidRDefault="005D7C4D" w:rsidP="0094768D">
      <w:pPr>
        <w:rPr>
          <w:b/>
        </w:rPr>
      </w:pPr>
      <w:r w:rsidRPr="005D7C4D">
        <w:rPr>
          <w:b/>
        </w:rPr>
        <w:t>$Skewness</w:t>
      </w:r>
    </w:p>
    <w:p w14:paraId="071A785F" w14:textId="77777777" w:rsidR="005D7C4D" w:rsidRDefault="005D7C4D" w:rsidP="0094768D"/>
    <w:p w14:paraId="1D887AF4" w14:textId="77777777" w:rsidR="005D7C4D" w:rsidRDefault="005D7C4D" w:rsidP="0094768D">
      <w:r>
        <w:t xml:space="preserve">        Skewness only (multivariate)</w:t>
      </w:r>
    </w:p>
    <w:p w14:paraId="17E19D16" w14:textId="77777777" w:rsidR="005D7C4D" w:rsidRDefault="005D7C4D" w:rsidP="0094768D"/>
    <w:p w14:paraId="4554228B" w14:textId="77777777" w:rsidR="005D7C4D" w:rsidRDefault="005D7C4D" w:rsidP="0094768D">
      <w:r>
        <w:t>data:  Residuals of VAR object Model</w:t>
      </w:r>
    </w:p>
    <w:p w14:paraId="47BE0843" w14:textId="77777777" w:rsidR="005D7C4D" w:rsidRDefault="005D7C4D" w:rsidP="0094768D">
      <w:r>
        <w:t>Chi-squared = 6.9166, df = 8, p-value = 0.5457</w:t>
      </w:r>
    </w:p>
    <w:p w14:paraId="604FBD0B" w14:textId="77777777" w:rsidR="005D7C4D" w:rsidRDefault="005D7C4D" w:rsidP="0094768D"/>
    <w:p w14:paraId="6E142C81" w14:textId="77777777" w:rsidR="005D7C4D" w:rsidRDefault="005D7C4D" w:rsidP="0094768D"/>
    <w:p w14:paraId="16FC4514" w14:textId="77777777" w:rsidR="005D7C4D" w:rsidRPr="005D7C4D" w:rsidRDefault="005D7C4D" w:rsidP="0094768D">
      <w:pPr>
        <w:rPr>
          <w:b/>
        </w:rPr>
      </w:pPr>
      <w:r w:rsidRPr="005D7C4D">
        <w:rPr>
          <w:b/>
        </w:rPr>
        <w:t>$Kurtosis</w:t>
      </w:r>
    </w:p>
    <w:p w14:paraId="66F2DF9D" w14:textId="77777777" w:rsidR="005D7C4D" w:rsidRDefault="005D7C4D" w:rsidP="0094768D"/>
    <w:p w14:paraId="0E797197" w14:textId="77777777" w:rsidR="005D7C4D" w:rsidRDefault="005D7C4D" w:rsidP="0094768D">
      <w:r>
        <w:t xml:space="preserve">        Kurtosis only (multivariate)</w:t>
      </w:r>
    </w:p>
    <w:p w14:paraId="64076261" w14:textId="77777777" w:rsidR="005D7C4D" w:rsidRDefault="005D7C4D" w:rsidP="0094768D"/>
    <w:p w14:paraId="0A5609BE" w14:textId="77777777" w:rsidR="005D7C4D" w:rsidRDefault="005D7C4D" w:rsidP="0094768D">
      <w:r>
        <w:t>data:  Residuals of VAR object Model</w:t>
      </w:r>
    </w:p>
    <w:p w14:paraId="6970949A" w14:textId="21C08415" w:rsidR="005D7C4D" w:rsidRDefault="005D7C4D" w:rsidP="0094768D">
      <w:r>
        <w:t>Chi-squared = 3.038, df = 8, p-value = 0.9319</w:t>
      </w:r>
    </w:p>
    <w:p w14:paraId="5C6D5A56" w14:textId="77777777" w:rsidR="005D7C4D" w:rsidRDefault="005D7C4D" w:rsidP="0094768D">
      <w:pPr>
        <w:jc w:val="left"/>
        <w:rPr>
          <w:rFonts w:eastAsiaTheme="majorEastAsia" w:cstheme="majorBidi"/>
          <w:b/>
          <w:spacing w:val="-7"/>
          <w:szCs w:val="36"/>
        </w:rPr>
      </w:pPr>
      <w:r>
        <w:br w:type="page"/>
      </w:r>
    </w:p>
    <w:p w14:paraId="1F01C2A5" w14:textId="0978053B" w:rsidR="005D7C4D" w:rsidRDefault="005D7C4D" w:rsidP="0094768D">
      <w:pPr>
        <w:pStyle w:val="Heading1"/>
      </w:pPr>
      <w:bookmarkStart w:id="35" w:name="_Toc48745859"/>
      <w:r>
        <w:t>APPENDIX D: Projections</w:t>
      </w:r>
      <w:bookmarkEnd w:id="35"/>
    </w:p>
    <w:p w14:paraId="7DDC837F" w14:textId="519F3F4F" w:rsidR="00372506" w:rsidRDefault="00372506" w:rsidP="0094768D">
      <w:pPr>
        <w:pStyle w:val="Heading2"/>
      </w:pPr>
      <w:bookmarkStart w:id="36" w:name="_Toc48745860"/>
      <w:r>
        <w:t>Tables</w:t>
      </w:r>
      <w:bookmarkEnd w:id="36"/>
    </w:p>
    <w:p w14:paraId="24D1DB83" w14:textId="77777777" w:rsidR="00AB7223" w:rsidRDefault="00AB7223" w:rsidP="0094768D">
      <w:r>
        <w:t>$NSE.20</w:t>
      </w:r>
    </w:p>
    <w:p w14:paraId="21DEFD52" w14:textId="75CD2D4A" w:rsidR="00AB7223" w:rsidRDefault="00AB7223" w:rsidP="0094768D">
      <w:proofErr w:type="spellStart"/>
      <w:r>
        <w:t>Fcst</w:t>
      </w:r>
      <w:proofErr w:type="spellEnd"/>
      <w:r>
        <w:tab/>
      </w:r>
      <w:r>
        <w:tab/>
        <w:t>Lower</w:t>
      </w:r>
      <w:r>
        <w:tab/>
      </w:r>
      <w:r>
        <w:tab/>
        <w:t>Upper</w:t>
      </w:r>
      <w:r>
        <w:tab/>
      </w:r>
      <w:r>
        <w:tab/>
        <w:t>CI</w:t>
      </w:r>
    </w:p>
    <w:p w14:paraId="02A8E645" w14:textId="5B4F5A34" w:rsidR="00AB7223" w:rsidRDefault="00AB7223" w:rsidP="0094768D">
      <w:r>
        <w:t xml:space="preserve">[1,] </w:t>
      </w:r>
      <w:r>
        <w:tab/>
        <w:t xml:space="preserve">2272.726 </w:t>
      </w:r>
      <w:r>
        <w:tab/>
        <w:t xml:space="preserve">1669.148 </w:t>
      </w:r>
      <w:r>
        <w:tab/>
        <w:t xml:space="preserve">2876.305  </w:t>
      </w:r>
      <w:r>
        <w:tab/>
        <w:t>603.5789</w:t>
      </w:r>
    </w:p>
    <w:p w14:paraId="24969061" w14:textId="0E447381" w:rsidR="00AB7223" w:rsidRDefault="00AB7223" w:rsidP="0094768D">
      <w:r>
        <w:t xml:space="preserve">[2,] </w:t>
      </w:r>
      <w:r>
        <w:tab/>
        <w:t xml:space="preserve">2001.776 </w:t>
      </w:r>
      <w:r>
        <w:tab/>
        <w:t xml:space="preserve">1187.302 </w:t>
      </w:r>
      <w:r>
        <w:tab/>
        <w:t xml:space="preserve">2816.250  </w:t>
      </w:r>
      <w:r>
        <w:tab/>
        <w:t>814.4741</w:t>
      </w:r>
    </w:p>
    <w:p w14:paraId="3F2D8C44" w14:textId="730FE3F1" w:rsidR="00AB7223" w:rsidRDefault="00AB7223" w:rsidP="0094768D">
      <w:r>
        <w:t xml:space="preserve">[3,] </w:t>
      </w:r>
      <w:r>
        <w:tab/>
        <w:t xml:space="preserve">2266.178 </w:t>
      </w:r>
      <w:r>
        <w:tab/>
        <w:t xml:space="preserve">1276.658 </w:t>
      </w:r>
      <w:r>
        <w:tab/>
        <w:t xml:space="preserve">3255.697  </w:t>
      </w:r>
      <w:r>
        <w:tab/>
        <w:t>989.5193</w:t>
      </w:r>
    </w:p>
    <w:p w14:paraId="516AF1EE" w14:textId="43A88AB6" w:rsidR="00AB7223" w:rsidRDefault="00AB7223" w:rsidP="0094768D">
      <w:r>
        <w:t xml:space="preserve">[4,] </w:t>
      </w:r>
      <w:r>
        <w:tab/>
        <w:t xml:space="preserve">2365.646 </w:t>
      </w:r>
      <w:r>
        <w:tab/>
        <w:t xml:space="preserve">1269.667 </w:t>
      </w:r>
      <w:r>
        <w:tab/>
        <w:t xml:space="preserve">3461.626 </w:t>
      </w:r>
      <w:r>
        <w:tab/>
        <w:t>1095.9798</w:t>
      </w:r>
    </w:p>
    <w:p w14:paraId="0ED02084" w14:textId="77777777" w:rsidR="00AB7223" w:rsidRDefault="00AB7223" w:rsidP="0094768D"/>
    <w:p w14:paraId="617C0E64" w14:textId="77777777" w:rsidR="00AB7223" w:rsidRDefault="00AB7223" w:rsidP="0094768D">
      <w:r>
        <w:t>$NASI</w:t>
      </w:r>
    </w:p>
    <w:p w14:paraId="6F40F322" w14:textId="1E35C239" w:rsidR="00AB7223" w:rsidRDefault="00AB7223" w:rsidP="0094768D">
      <w:proofErr w:type="spellStart"/>
      <w:r>
        <w:t>Fcst</w:t>
      </w:r>
      <w:proofErr w:type="spellEnd"/>
      <w:r>
        <w:tab/>
      </w:r>
      <w:r>
        <w:tab/>
        <w:t>Lower</w:t>
      </w:r>
      <w:r>
        <w:tab/>
      </w:r>
      <w:r>
        <w:tab/>
        <w:t>Upper</w:t>
      </w:r>
      <w:r>
        <w:tab/>
      </w:r>
      <w:r>
        <w:tab/>
        <w:t>CI</w:t>
      </w:r>
    </w:p>
    <w:p w14:paraId="29BC5344" w14:textId="58008207" w:rsidR="00AB7223" w:rsidRDefault="00AB7223" w:rsidP="0094768D">
      <w:r>
        <w:t xml:space="preserve">[1,] </w:t>
      </w:r>
      <w:r>
        <w:tab/>
        <w:t xml:space="preserve">137.9089 </w:t>
      </w:r>
      <w:r>
        <w:tab/>
        <w:t xml:space="preserve">112.0113 </w:t>
      </w:r>
      <w:r>
        <w:tab/>
        <w:t xml:space="preserve">163.8065 </w:t>
      </w:r>
      <w:r>
        <w:tab/>
        <w:t>25.89758</w:t>
      </w:r>
    </w:p>
    <w:p w14:paraId="38D3318B" w14:textId="4B31C12F" w:rsidR="00AB7223" w:rsidRDefault="00AB7223" w:rsidP="0094768D">
      <w:r>
        <w:t xml:space="preserve">[2,] </w:t>
      </w:r>
      <w:r>
        <w:tab/>
        <w:t xml:space="preserve">137.3186 </w:t>
      </w:r>
      <w:r>
        <w:tab/>
        <w:t xml:space="preserve">103.6869 </w:t>
      </w:r>
      <w:r>
        <w:tab/>
        <w:t xml:space="preserve">170.9503 </w:t>
      </w:r>
      <w:r>
        <w:tab/>
        <w:t>33.63169</w:t>
      </w:r>
    </w:p>
    <w:p w14:paraId="1920732C" w14:textId="67D3B193" w:rsidR="00AB7223" w:rsidRDefault="00AB7223" w:rsidP="0094768D">
      <w:r>
        <w:t xml:space="preserve">[3,] </w:t>
      </w:r>
      <w:r>
        <w:tab/>
        <w:t xml:space="preserve">147.0569 </w:t>
      </w:r>
      <w:r>
        <w:tab/>
        <w:t xml:space="preserve">108.5033 </w:t>
      </w:r>
      <w:r>
        <w:tab/>
        <w:t xml:space="preserve">185.6105 </w:t>
      </w:r>
      <w:r>
        <w:tab/>
        <w:t>38.55357</w:t>
      </w:r>
    </w:p>
    <w:p w14:paraId="0CEF1204" w14:textId="39C179C3" w:rsidR="00AB7223" w:rsidRDefault="00AB7223" w:rsidP="0094768D">
      <w:r>
        <w:t xml:space="preserve">[4,] </w:t>
      </w:r>
      <w:r>
        <w:tab/>
        <w:t xml:space="preserve">147.9917 </w:t>
      </w:r>
      <w:r>
        <w:tab/>
        <w:t xml:space="preserve">107.2567 </w:t>
      </w:r>
      <w:r>
        <w:tab/>
        <w:t xml:space="preserve">188.7268 </w:t>
      </w:r>
      <w:r>
        <w:tab/>
        <w:t>40.73503</w:t>
      </w:r>
    </w:p>
    <w:p w14:paraId="4A92CB51" w14:textId="77777777" w:rsidR="00AB7223" w:rsidRDefault="00AB7223" w:rsidP="0094768D"/>
    <w:p w14:paraId="7C8EAE2D" w14:textId="77777777" w:rsidR="00AB7223" w:rsidRDefault="00AB7223" w:rsidP="0094768D">
      <w:r>
        <w:t>$Market.Capitalization.in.Bn.KSh</w:t>
      </w:r>
    </w:p>
    <w:p w14:paraId="08BCE6B1" w14:textId="3EE6BF42" w:rsidR="00AB7223" w:rsidRDefault="00AB7223" w:rsidP="0094768D">
      <w:proofErr w:type="spellStart"/>
      <w:r>
        <w:t>Fcst</w:t>
      </w:r>
      <w:proofErr w:type="spellEnd"/>
      <w:r>
        <w:tab/>
      </w:r>
      <w:r>
        <w:tab/>
        <w:t>Lower</w:t>
      </w:r>
      <w:r>
        <w:tab/>
      </w:r>
      <w:r>
        <w:tab/>
        <w:t>Upper</w:t>
      </w:r>
      <w:r>
        <w:tab/>
      </w:r>
      <w:r>
        <w:tab/>
        <w:t>CI</w:t>
      </w:r>
    </w:p>
    <w:p w14:paraId="51EACEF8" w14:textId="6742C742" w:rsidR="00AB7223" w:rsidRDefault="00AB7223" w:rsidP="0094768D">
      <w:r>
        <w:t xml:space="preserve">[1,] </w:t>
      </w:r>
      <w:r>
        <w:tab/>
        <w:t xml:space="preserve">2101.728 </w:t>
      </w:r>
      <w:r>
        <w:tab/>
        <w:t xml:space="preserve">1727.105 </w:t>
      </w:r>
      <w:r>
        <w:tab/>
        <w:t xml:space="preserve">2476.352 </w:t>
      </w:r>
      <w:r>
        <w:tab/>
        <w:t>374.6237</w:t>
      </w:r>
    </w:p>
    <w:p w14:paraId="3812E28D" w14:textId="6031A6C7" w:rsidR="00AB7223" w:rsidRDefault="00AB7223" w:rsidP="0094768D">
      <w:r>
        <w:t xml:space="preserve">[2,] </w:t>
      </w:r>
      <w:r>
        <w:tab/>
        <w:t xml:space="preserve">2144.316 </w:t>
      </w:r>
      <w:r>
        <w:tab/>
        <w:t xml:space="preserve">1658.411 </w:t>
      </w:r>
      <w:r>
        <w:tab/>
        <w:t xml:space="preserve">2630.222 </w:t>
      </w:r>
      <w:r>
        <w:tab/>
        <w:t>485.9055</w:t>
      </w:r>
    </w:p>
    <w:p w14:paraId="478A08A0" w14:textId="33EFE9BB" w:rsidR="00AB7223" w:rsidRDefault="00AB7223" w:rsidP="0094768D">
      <w:r>
        <w:t xml:space="preserve">[3,] </w:t>
      </w:r>
      <w:r>
        <w:tab/>
        <w:t xml:space="preserve">2277.838 </w:t>
      </w:r>
      <w:r>
        <w:tab/>
        <w:t xml:space="preserve">1725.582 </w:t>
      </w:r>
      <w:r>
        <w:tab/>
        <w:t xml:space="preserve">2830.093 </w:t>
      </w:r>
      <w:r>
        <w:tab/>
        <w:t>552.2554</w:t>
      </w:r>
    </w:p>
    <w:p w14:paraId="1579ADF5" w14:textId="2E68AD92" w:rsidR="00AB7223" w:rsidRDefault="00AB7223" w:rsidP="0094768D">
      <w:r>
        <w:t xml:space="preserve">[4,] </w:t>
      </w:r>
      <w:r>
        <w:tab/>
        <w:t xml:space="preserve">2293.217 </w:t>
      </w:r>
      <w:r>
        <w:tab/>
        <w:t xml:space="preserve">1709.716 </w:t>
      </w:r>
      <w:r>
        <w:tab/>
        <w:t xml:space="preserve">2876.718 </w:t>
      </w:r>
      <w:r>
        <w:tab/>
        <w:t>583.5009</w:t>
      </w:r>
    </w:p>
    <w:p w14:paraId="78133C95" w14:textId="77777777" w:rsidR="00AB7223" w:rsidRDefault="00AB7223" w:rsidP="0094768D"/>
    <w:p w14:paraId="15082342" w14:textId="77777777" w:rsidR="00AB7223" w:rsidRDefault="00AB7223" w:rsidP="0094768D">
      <w:r>
        <w:t>$</w:t>
      </w:r>
      <w:proofErr w:type="spellStart"/>
      <w:r>
        <w:t>Total.Equity.Turnover.in.Bn.Ksh</w:t>
      </w:r>
      <w:proofErr w:type="spellEnd"/>
    </w:p>
    <w:p w14:paraId="743D49A7" w14:textId="7D976751" w:rsidR="00AB7223" w:rsidRDefault="00AB7223" w:rsidP="0094768D">
      <w:proofErr w:type="spellStart"/>
      <w:r>
        <w:t>Fcst</w:t>
      </w:r>
      <w:proofErr w:type="spellEnd"/>
      <w:r>
        <w:tab/>
      </w:r>
      <w:r>
        <w:tab/>
        <w:t>Lower</w:t>
      </w:r>
      <w:r>
        <w:tab/>
      </w:r>
      <w:r>
        <w:tab/>
        <w:t>Upper</w:t>
      </w:r>
      <w:r>
        <w:tab/>
      </w:r>
      <w:r>
        <w:tab/>
        <w:t>CI</w:t>
      </w:r>
    </w:p>
    <w:p w14:paraId="6E3F9216" w14:textId="6ABB2B3E" w:rsidR="00AB7223" w:rsidRDefault="00AB7223" w:rsidP="0094768D">
      <w:r>
        <w:t xml:space="preserve">[1,] </w:t>
      </w:r>
      <w:r>
        <w:tab/>
        <w:t xml:space="preserve">13.47422 </w:t>
      </w:r>
      <w:r>
        <w:tab/>
        <w:t xml:space="preserve">-0.8134124 </w:t>
      </w:r>
      <w:r>
        <w:tab/>
        <w:t xml:space="preserve">27.76185 </w:t>
      </w:r>
      <w:r>
        <w:tab/>
        <w:t>14.28763</w:t>
      </w:r>
    </w:p>
    <w:p w14:paraId="17D4511A" w14:textId="265C6414" w:rsidR="00AB7223" w:rsidRDefault="00AB7223" w:rsidP="0094768D">
      <w:r>
        <w:t xml:space="preserve">[2,] </w:t>
      </w:r>
      <w:r>
        <w:tab/>
        <w:t xml:space="preserve">43.29003 </w:t>
      </w:r>
      <w:r>
        <w:tab/>
        <w:t xml:space="preserve">22.0119897 </w:t>
      </w:r>
      <w:r>
        <w:tab/>
        <w:t xml:space="preserve">64.56806 </w:t>
      </w:r>
      <w:r>
        <w:tab/>
        <w:t>21.27804</w:t>
      </w:r>
    </w:p>
    <w:p w14:paraId="473816B4" w14:textId="5E90C53C" w:rsidR="00AB7223" w:rsidRDefault="00AB7223" w:rsidP="0094768D">
      <w:r>
        <w:t xml:space="preserve">[3,] </w:t>
      </w:r>
      <w:r>
        <w:tab/>
        <w:t xml:space="preserve">30.42392  </w:t>
      </w:r>
      <w:r>
        <w:tab/>
        <w:t xml:space="preserve">8.2987464 </w:t>
      </w:r>
      <w:r>
        <w:tab/>
        <w:t xml:space="preserve">52.54909 </w:t>
      </w:r>
      <w:r>
        <w:tab/>
        <w:t>22.12517</w:t>
      </w:r>
    </w:p>
    <w:p w14:paraId="4DCBE370" w14:textId="2FB57211" w:rsidR="00AB7223" w:rsidRDefault="00AB7223" w:rsidP="0094768D">
      <w:r>
        <w:t xml:space="preserve">[4,] </w:t>
      </w:r>
      <w:r>
        <w:tab/>
        <w:t xml:space="preserve">30.37419  </w:t>
      </w:r>
      <w:r>
        <w:tab/>
        <w:t xml:space="preserve">5.9153346 </w:t>
      </w:r>
      <w:r>
        <w:tab/>
        <w:t xml:space="preserve">54.83305 </w:t>
      </w:r>
      <w:r>
        <w:tab/>
        <w:t>24.45886</w:t>
      </w:r>
    </w:p>
    <w:p w14:paraId="21E116AE" w14:textId="77777777" w:rsidR="00AB7223" w:rsidRDefault="00AB7223" w:rsidP="0094768D"/>
    <w:p w14:paraId="532FE6A1" w14:textId="77777777" w:rsidR="00AB7223" w:rsidRDefault="00AB7223" w:rsidP="0094768D">
      <w:r>
        <w:t>$</w:t>
      </w:r>
      <w:proofErr w:type="spellStart"/>
      <w:r>
        <w:t>Corporate.Bonds.Turnover</w:t>
      </w:r>
      <w:proofErr w:type="spellEnd"/>
    </w:p>
    <w:p w14:paraId="6FAF8B06" w14:textId="0C43639F" w:rsidR="00AB7223" w:rsidRDefault="00AB7223" w:rsidP="0094768D">
      <w:r>
        <w:t xml:space="preserve"> </w:t>
      </w:r>
      <w:r>
        <w:tab/>
      </w:r>
      <w:proofErr w:type="spellStart"/>
      <w:r>
        <w:t>Fcst</w:t>
      </w:r>
      <w:proofErr w:type="spellEnd"/>
      <w:r>
        <w:tab/>
      </w:r>
      <w:r>
        <w:tab/>
        <w:t>Lower</w:t>
      </w:r>
      <w:r>
        <w:tab/>
      </w:r>
      <w:r>
        <w:tab/>
        <w:t>Upper</w:t>
      </w:r>
      <w:r>
        <w:tab/>
      </w:r>
      <w:r>
        <w:tab/>
        <w:t>CI</w:t>
      </w:r>
    </w:p>
    <w:p w14:paraId="3C754B88" w14:textId="0BB38763" w:rsidR="00AB7223" w:rsidRDefault="00AB7223" w:rsidP="0094768D">
      <w:r>
        <w:t xml:space="preserve">[1,]  </w:t>
      </w:r>
      <w:r>
        <w:tab/>
        <w:t xml:space="preserve">1.0513518 </w:t>
      </w:r>
      <w:r>
        <w:tab/>
        <w:t xml:space="preserve">-0.9608583 </w:t>
      </w:r>
      <w:r>
        <w:tab/>
        <w:t xml:space="preserve">3.063562 </w:t>
      </w:r>
      <w:r>
        <w:tab/>
        <w:t>2.012210</w:t>
      </w:r>
    </w:p>
    <w:p w14:paraId="7ADF7F0A" w14:textId="05542F75" w:rsidR="00AB7223" w:rsidRDefault="00AB7223" w:rsidP="0094768D">
      <w:r>
        <w:t xml:space="preserve">[2,]  </w:t>
      </w:r>
      <w:r w:rsidR="005D7C4D">
        <w:tab/>
      </w:r>
      <w:r>
        <w:t xml:space="preserve">1.0157214 </w:t>
      </w:r>
      <w:r w:rsidR="005D7C4D">
        <w:tab/>
      </w:r>
      <w:r>
        <w:t xml:space="preserve">-1.2034193 </w:t>
      </w:r>
      <w:r w:rsidR="005D7C4D">
        <w:tab/>
      </w:r>
      <w:r>
        <w:t xml:space="preserve">3.234862 </w:t>
      </w:r>
      <w:r w:rsidR="005D7C4D">
        <w:tab/>
      </w:r>
      <w:r>
        <w:t>2.219141</w:t>
      </w:r>
    </w:p>
    <w:p w14:paraId="6B198C48" w14:textId="2B760CAE" w:rsidR="00AB7223" w:rsidRDefault="00AB7223" w:rsidP="0094768D">
      <w:r>
        <w:t xml:space="preserve">[3,] </w:t>
      </w:r>
      <w:r w:rsidR="005D7C4D">
        <w:tab/>
      </w:r>
      <w:r>
        <w:t xml:space="preserve">-0.3689659 </w:t>
      </w:r>
      <w:r w:rsidR="005D7C4D">
        <w:tab/>
      </w:r>
      <w:r>
        <w:t xml:space="preserve">-2.8065390 </w:t>
      </w:r>
      <w:r w:rsidR="005D7C4D">
        <w:tab/>
      </w:r>
      <w:r>
        <w:t xml:space="preserve">2.068607 </w:t>
      </w:r>
      <w:r w:rsidR="005D7C4D">
        <w:tab/>
      </w:r>
      <w:r>
        <w:t>2.437573</w:t>
      </w:r>
    </w:p>
    <w:p w14:paraId="4E27847E" w14:textId="2D7CE8A3" w:rsidR="00AB7223" w:rsidRDefault="00AB7223" w:rsidP="0094768D">
      <w:r>
        <w:t xml:space="preserve">[4,]  </w:t>
      </w:r>
      <w:r w:rsidR="005D7C4D">
        <w:tab/>
      </w:r>
      <w:r>
        <w:t xml:space="preserve">0.3719402 </w:t>
      </w:r>
      <w:r w:rsidR="005D7C4D">
        <w:tab/>
      </w:r>
      <w:r>
        <w:t xml:space="preserve">-2.2067006 </w:t>
      </w:r>
      <w:r w:rsidR="005D7C4D">
        <w:tab/>
      </w:r>
      <w:r>
        <w:t xml:space="preserve">2.950581 </w:t>
      </w:r>
      <w:r w:rsidR="005D7C4D">
        <w:tab/>
      </w:r>
      <w:r>
        <w:t>2.578641</w:t>
      </w:r>
    </w:p>
    <w:p w14:paraId="5D12A39F" w14:textId="77777777" w:rsidR="00AB7223" w:rsidRDefault="00AB7223" w:rsidP="0094768D"/>
    <w:p w14:paraId="2F1C0067" w14:textId="77777777" w:rsidR="00AB7223" w:rsidRDefault="00AB7223" w:rsidP="0094768D">
      <w:r>
        <w:t>$</w:t>
      </w:r>
      <w:proofErr w:type="spellStart"/>
      <w:r>
        <w:t>Government.Bonds.Turnover</w:t>
      </w:r>
      <w:proofErr w:type="spellEnd"/>
    </w:p>
    <w:p w14:paraId="604829A3" w14:textId="1479C03D" w:rsidR="00AB7223" w:rsidRDefault="005D7C4D" w:rsidP="0094768D">
      <w:proofErr w:type="spellStart"/>
      <w:r>
        <w:t>F</w:t>
      </w:r>
      <w:r w:rsidR="00AB7223">
        <w:t>cst</w:t>
      </w:r>
      <w:proofErr w:type="spellEnd"/>
      <w:r>
        <w:tab/>
      </w:r>
      <w:r>
        <w:tab/>
        <w:t>L</w:t>
      </w:r>
      <w:r w:rsidR="00AB7223">
        <w:t>ower</w:t>
      </w:r>
      <w:r>
        <w:tab/>
      </w:r>
      <w:r>
        <w:tab/>
        <w:t>U</w:t>
      </w:r>
      <w:r w:rsidR="00AB7223">
        <w:t>pper</w:t>
      </w:r>
      <w:r>
        <w:tab/>
      </w:r>
      <w:r>
        <w:tab/>
      </w:r>
      <w:r w:rsidR="00AB7223">
        <w:t>CI</w:t>
      </w:r>
    </w:p>
    <w:p w14:paraId="4B723139" w14:textId="3F8F44F9" w:rsidR="00AB7223" w:rsidRDefault="00AB7223" w:rsidP="0094768D">
      <w:r>
        <w:t xml:space="preserve">[1,] </w:t>
      </w:r>
      <w:r w:rsidR="005D7C4D">
        <w:tab/>
      </w:r>
      <w:r>
        <w:t xml:space="preserve">164.4458 </w:t>
      </w:r>
      <w:r w:rsidR="005D7C4D">
        <w:tab/>
      </w:r>
      <w:r>
        <w:t xml:space="preserve">93.08366 </w:t>
      </w:r>
      <w:r w:rsidR="005D7C4D">
        <w:tab/>
      </w:r>
      <w:r>
        <w:t xml:space="preserve">235.8080 </w:t>
      </w:r>
      <w:r w:rsidR="005D7C4D">
        <w:tab/>
      </w:r>
      <w:r>
        <w:t>71.36216</w:t>
      </w:r>
    </w:p>
    <w:p w14:paraId="76D73DD5" w14:textId="0B65AB46" w:rsidR="00AB7223" w:rsidRDefault="00AB7223" w:rsidP="0094768D">
      <w:r>
        <w:t xml:space="preserve">[2,] </w:t>
      </w:r>
      <w:r w:rsidR="005D7C4D">
        <w:tab/>
      </w:r>
      <w:r>
        <w:t xml:space="preserve">160.8510 </w:t>
      </w:r>
      <w:r w:rsidR="005D7C4D">
        <w:tab/>
      </w:r>
      <w:r>
        <w:t xml:space="preserve">82.85067 </w:t>
      </w:r>
      <w:r w:rsidR="005D7C4D">
        <w:tab/>
      </w:r>
      <w:r>
        <w:t xml:space="preserve">238.8514 </w:t>
      </w:r>
      <w:r w:rsidR="005D7C4D">
        <w:tab/>
      </w:r>
      <w:r>
        <w:t>78.00036</w:t>
      </w:r>
    </w:p>
    <w:p w14:paraId="3A6C0453" w14:textId="2E7DD278" w:rsidR="00AB7223" w:rsidRDefault="00AB7223" w:rsidP="0094768D">
      <w:r>
        <w:t xml:space="preserve">[3,] </w:t>
      </w:r>
      <w:r w:rsidR="005D7C4D">
        <w:tab/>
      </w:r>
      <w:r>
        <w:t xml:space="preserve">167.7329 </w:t>
      </w:r>
      <w:r w:rsidR="005D7C4D">
        <w:tab/>
      </w:r>
      <w:r>
        <w:t xml:space="preserve">83.62581 </w:t>
      </w:r>
      <w:r w:rsidR="005D7C4D">
        <w:tab/>
      </w:r>
      <w:r>
        <w:t xml:space="preserve">251.8400 </w:t>
      </w:r>
      <w:r w:rsidR="005D7C4D">
        <w:tab/>
      </w:r>
      <w:r>
        <w:t>84.10710</w:t>
      </w:r>
    </w:p>
    <w:p w14:paraId="5CEEA603" w14:textId="7E4FC22F" w:rsidR="00AB7223" w:rsidRDefault="00AB7223" w:rsidP="0094768D">
      <w:r>
        <w:t xml:space="preserve">[4,] </w:t>
      </w:r>
      <w:r w:rsidR="005D7C4D">
        <w:tab/>
      </w:r>
      <w:r>
        <w:t xml:space="preserve">178.4161 </w:t>
      </w:r>
      <w:r w:rsidR="005D7C4D">
        <w:tab/>
      </w:r>
      <w:r>
        <w:t xml:space="preserve">90.89104 </w:t>
      </w:r>
      <w:r w:rsidR="005D7C4D">
        <w:tab/>
      </w:r>
      <w:r>
        <w:t xml:space="preserve">265.9412 </w:t>
      </w:r>
      <w:r w:rsidR="005D7C4D">
        <w:tab/>
      </w:r>
      <w:r>
        <w:t>87.52507</w:t>
      </w:r>
    </w:p>
    <w:p w14:paraId="4A63B454" w14:textId="77777777" w:rsidR="00AB7223" w:rsidRDefault="00AB7223" w:rsidP="0094768D"/>
    <w:p w14:paraId="6E09E24A" w14:textId="77777777" w:rsidR="00AB7223" w:rsidRDefault="00AB7223" w:rsidP="0094768D">
      <w:r>
        <w:t>$</w:t>
      </w:r>
      <w:proofErr w:type="spellStart"/>
      <w:r>
        <w:t>Total.Bonds.Turnover.Bn.KSh</w:t>
      </w:r>
      <w:proofErr w:type="spellEnd"/>
    </w:p>
    <w:p w14:paraId="0C3B20AE" w14:textId="07ED6CF2" w:rsidR="00AB7223" w:rsidRDefault="005D7C4D" w:rsidP="0094768D">
      <w:proofErr w:type="spellStart"/>
      <w:r>
        <w:t>Fcst</w:t>
      </w:r>
      <w:proofErr w:type="spellEnd"/>
      <w:r>
        <w:tab/>
      </w:r>
      <w:r>
        <w:tab/>
        <w:t>L</w:t>
      </w:r>
      <w:r w:rsidR="00AB7223">
        <w:t>ower</w:t>
      </w:r>
      <w:r>
        <w:tab/>
      </w:r>
      <w:r>
        <w:tab/>
        <w:t>U</w:t>
      </w:r>
      <w:r w:rsidR="00AB7223">
        <w:t>pper</w:t>
      </w:r>
      <w:r>
        <w:tab/>
      </w:r>
      <w:r>
        <w:tab/>
      </w:r>
      <w:r w:rsidR="00AB7223">
        <w:t>CI</w:t>
      </w:r>
    </w:p>
    <w:p w14:paraId="536166FC" w14:textId="6EA3AF3E" w:rsidR="00AB7223" w:rsidRDefault="00AB7223" w:rsidP="0094768D">
      <w:r>
        <w:t xml:space="preserve">[1,] </w:t>
      </w:r>
      <w:r w:rsidR="005D7C4D">
        <w:tab/>
      </w:r>
      <w:r>
        <w:t xml:space="preserve">168.5809 </w:t>
      </w:r>
      <w:r w:rsidR="005D7C4D">
        <w:tab/>
      </w:r>
      <w:r>
        <w:t xml:space="preserve">98.08654 </w:t>
      </w:r>
      <w:r w:rsidR="005D7C4D">
        <w:tab/>
      </w:r>
      <w:r>
        <w:t xml:space="preserve">239.0753 </w:t>
      </w:r>
      <w:r w:rsidR="005D7C4D">
        <w:tab/>
      </w:r>
      <w:r>
        <w:t>70.49439</w:t>
      </w:r>
    </w:p>
    <w:p w14:paraId="5AB8BF17" w14:textId="7E528946" w:rsidR="00AB7223" w:rsidRDefault="00AB7223" w:rsidP="0094768D">
      <w:r>
        <w:t xml:space="preserve">[2,] </w:t>
      </w:r>
      <w:r w:rsidR="005D7C4D">
        <w:tab/>
      </w:r>
      <w:r>
        <w:t xml:space="preserve">162.9755 </w:t>
      </w:r>
      <w:r w:rsidR="005D7C4D">
        <w:tab/>
      </w:r>
      <w:r>
        <w:t xml:space="preserve">85.50104 </w:t>
      </w:r>
      <w:r w:rsidR="005D7C4D">
        <w:tab/>
      </w:r>
      <w:r>
        <w:t xml:space="preserve">240.4499 </w:t>
      </w:r>
      <w:r w:rsidR="005D7C4D">
        <w:tab/>
      </w:r>
      <w:r>
        <w:t>77.47441</w:t>
      </w:r>
    </w:p>
    <w:p w14:paraId="7C87C49F" w14:textId="0F28D05F" w:rsidR="00AB7223" w:rsidRDefault="00AB7223" w:rsidP="0094768D">
      <w:r>
        <w:t xml:space="preserve">[3,] </w:t>
      </w:r>
      <w:r w:rsidR="005D7C4D">
        <w:tab/>
      </w:r>
      <w:r>
        <w:t xml:space="preserve">166.9432 </w:t>
      </w:r>
      <w:r w:rsidR="005D7C4D">
        <w:tab/>
      </w:r>
      <w:r>
        <w:t xml:space="preserve">84.19023 </w:t>
      </w:r>
      <w:r w:rsidR="005D7C4D">
        <w:tab/>
      </w:r>
      <w:r>
        <w:t xml:space="preserve">249.6961 </w:t>
      </w:r>
      <w:r w:rsidR="005D7C4D">
        <w:tab/>
      </w:r>
      <w:r>
        <w:t>82.75293</w:t>
      </w:r>
    </w:p>
    <w:p w14:paraId="7F8EFDD8" w14:textId="67F8DDAC" w:rsidR="00AB7223" w:rsidRDefault="00AB7223" w:rsidP="0094768D">
      <w:r>
        <w:t xml:space="preserve">[4,] </w:t>
      </w:r>
      <w:r w:rsidR="005D7C4D">
        <w:tab/>
      </w:r>
      <w:r>
        <w:t xml:space="preserve">178.2701 </w:t>
      </w:r>
      <w:r w:rsidR="005D7C4D">
        <w:tab/>
      </w:r>
      <w:r>
        <w:t xml:space="preserve">92.62461 </w:t>
      </w:r>
      <w:r w:rsidR="005D7C4D">
        <w:tab/>
      </w:r>
      <w:r>
        <w:t xml:space="preserve">263.9155 </w:t>
      </w:r>
      <w:r w:rsidR="005D7C4D">
        <w:tab/>
      </w:r>
      <w:r>
        <w:t>85.64547</w:t>
      </w:r>
    </w:p>
    <w:p w14:paraId="2BAD51DD" w14:textId="77777777" w:rsidR="00AB7223" w:rsidRDefault="00AB7223" w:rsidP="0094768D"/>
    <w:p w14:paraId="332A51A5" w14:textId="77777777" w:rsidR="00AB7223" w:rsidRDefault="00AB7223" w:rsidP="0094768D">
      <w:r>
        <w:t>$</w:t>
      </w:r>
      <w:proofErr w:type="spellStart"/>
      <w:proofErr w:type="gramStart"/>
      <w:r>
        <w:t>GDP.in.Bn..Ksh</w:t>
      </w:r>
      <w:proofErr w:type="spellEnd"/>
      <w:proofErr w:type="gramEnd"/>
    </w:p>
    <w:p w14:paraId="3CB35649" w14:textId="77777777" w:rsidR="005D7C4D" w:rsidRDefault="005D7C4D" w:rsidP="0094768D">
      <w:proofErr w:type="spellStart"/>
      <w:r>
        <w:t>Fcst</w:t>
      </w:r>
      <w:proofErr w:type="spellEnd"/>
      <w:r>
        <w:tab/>
      </w:r>
      <w:r>
        <w:tab/>
        <w:t>Lower</w:t>
      </w:r>
      <w:r>
        <w:tab/>
      </w:r>
      <w:r>
        <w:tab/>
        <w:t>Upper</w:t>
      </w:r>
      <w:r>
        <w:tab/>
      </w:r>
      <w:r>
        <w:tab/>
        <w:t>CI</w:t>
      </w:r>
    </w:p>
    <w:p w14:paraId="6223076D" w14:textId="003F59EB" w:rsidR="00AB7223" w:rsidRDefault="005D7C4D" w:rsidP="0094768D">
      <w:r>
        <w:t xml:space="preserve"> </w:t>
      </w:r>
      <w:r w:rsidR="00AB7223">
        <w:t xml:space="preserve">[1,] </w:t>
      </w:r>
      <w:r>
        <w:tab/>
      </w:r>
      <w:r w:rsidR="00AB7223">
        <w:t xml:space="preserve">1264.683 </w:t>
      </w:r>
      <w:r>
        <w:tab/>
      </w:r>
      <w:r w:rsidR="00AB7223">
        <w:t xml:space="preserve">1197.250 </w:t>
      </w:r>
      <w:r>
        <w:tab/>
      </w:r>
      <w:r w:rsidR="00AB7223">
        <w:t xml:space="preserve">1332.116  </w:t>
      </w:r>
      <w:r>
        <w:tab/>
      </w:r>
      <w:r w:rsidR="00AB7223">
        <w:t>67.43323</w:t>
      </w:r>
    </w:p>
    <w:p w14:paraId="74E0C094" w14:textId="5CAF5F9A" w:rsidR="00AB7223" w:rsidRDefault="00AB7223" w:rsidP="0094768D">
      <w:r>
        <w:t xml:space="preserve">[2,] </w:t>
      </w:r>
      <w:r w:rsidR="005D7C4D">
        <w:tab/>
      </w:r>
      <w:r>
        <w:t xml:space="preserve">1259.762 </w:t>
      </w:r>
      <w:r w:rsidR="005D7C4D">
        <w:tab/>
      </w:r>
      <w:r>
        <w:t xml:space="preserve">1163.474 </w:t>
      </w:r>
      <w:r w:rsidR="005D7C4D">
        <w:tab/>
      </w:r>
      <w:r>
        <w:t xml:space="preserve">1356.049  </w:t>
      </w:r>
      <w:r w:rsidR="005D7C4D">
        <w:tab/>
      </w:r>
      <w:r>
        <w:t>96.28729</w:t>
      </w:r>
    </w:p>
    <w:p w14:paraId="6D48E1C1" w14:textId="4EF38397" w:rsidR="00AB7223" w:rsidRDefault="00AB7223" w:rsidP="0094768D">
      <w:r>
        <w:t xml:space="preserve">[3,] </w:t>
      </w:r>
      <w:r w:rsidR="005D7C4D">
        <w:tab/>
      </w:r>
      <w:r>
        <w:t xml:space="preserve">1297.720 </w:t>
      </w:r>
      <w:r w:rsidR="005D7C4D">
        <w:tab/>
      </w:r>
      <w:r>
        <w:t xml:space="preserve">1191.414 </w:t>
      </w:r>
      <w:r w:rsidR="005D7C4D">
        <w:tab/>
      </w:r>
      <w:r>
        <w:t xml:space="preserve">1404.026 </w:t>
      </w:r>
      <w:r w:rsidR="005D7C4D">
        <w:tab/>
      </w:r>
      <w:r>
        <w:t>106.30614</w:t>
      </w:r>
    </w:p>
    <w:p w14:paraId="7EBA1DD3" w14:textId="5CC76B69" w:rsidR="00AA2341" w:rsidRDefault="00AB7223" w:rsidP="0094768D">
      <w:r>
        <w:t xml:space="preserve">[4,] </w:t>
      </w:r>
      <w:r w:rsidR="005D7C4D">
        <w:tab/>
      </w:r>
      <w:r>
        <w:t xml:space="preserve">1321.810 </w:t>
      </w:r>
      <w:r w:rsidR="005D7C4D">
        <w:tab/>
      </w:r>
      <w:r>
        <w:t xml:space="preserve">1210.520 </w:t>
      </w:r>
      <w:r w:rsidR="005D7C4D">
        <w:tab/>
      </w:r>
      <w:r>
        <w:t xml:space="preserve">1433.101 </w:t>
      </w:r>
      <w:r w:rsidR="005D7C4D">
        <w:tab/>
      </w:r>
      <w:r>
        <w:t>111.29014</w:t>
      </w:r>
    </w:p>
    <w:p w14:paraId="6F44BE5B" w14:textId="77777777" w:rsidR="00491344" w:rsidRDefault="00491344" w:rsidP="0094768D"/>
    <w:p w14:paraId="3B479CAC" w14:textId="455256D0" w:rsidR="00491344" w:rsidRDefault="00491344" w:rsidP="0094768D">
      <w:pPr>
        <w:jc w:val="left"/>
      </w:pPr>
      <w:r>
        <w:br w:type="page"/>
      </w:r>
    </w:p>
    <w:p w14:paraId="02D94BB9" w14:textId="6D8BC6BE" w:rsidR="00491344" w:rsidRDefault="00491344" w:rsidP="0094768D">
      <w:pPr>
        <w:pStyle w:val="Heading2"/>
      </w:pPr>
      <w:bookmarkStart w:id="37" w:name="_Toc48745861"/>
      <w:proofErr w:type="spellStart"/>
      <w:r>
        <w:t>Fancharts</w:t>
      </w:r>
      <w:bookmarkEnd w:id="37"/>
      <w:proofErr w:type="spellEnd"/>
    </w:p>
    <w:p w14:paraId="1A0627B3" w14:textId="267384B9" w:rsidR="00491344" w:rsidRDefault="00491344" w:rsidP="0094768D">
      <w:r w:rsidRPr="00491344">
        <w:rPr>
          <w:noProof/>
        </w:rPr>
        <w:drawing>
          <wp:inline distT="0" distB="0" distL="0" distR="0" wp14:anchorId="7616EE2D" wp14:editId="5AD3AB82">
            <wp:extent cx="5943600" cy="59346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0567848E" w14:textId="38BB83EE" w:rsidR="00491344" w:rsidRDefault="00491344" w:rsidP="0094768D">
      <w:r w:rsidRPr="00491344">
        <w:rPr>
          <w:noProof/>
        </w:rPr>
        <w:drawing>
          <wp:inline distT="0" distB="0" distL="0" distR="0" wp14:anchorId="01DA4420" wp14:editId="5244F71F">
            <wp:extent cx="5943600" cy="5934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3AC93767" w14:textId="53C0C253" w:rsidR="00491344" w:rsidRDefault="00491344" w:rsidP="0094768D">
      <w:pPr>
        <w:rPr>
          <w:b/>
        </w:rPr>
      </w:pPr>
      <w:r w:rsidRPr="00491344">
        <w:rPr>
          <w:b/>
          <w:noProof/>
        </w:rPr>
        <w:drawing>
          <wp:inline distT="0" distB="0" distL="0" distR="0" wp14:anchorId="6E2BA661" wp14:editId="16D4A054">
            <wp:extent cx="5943600" cy="5934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76176B56" w14:textId="550C0D2A" w:rsidR="00491344" w:rsidRDefault="00491344" w:rsidP="0094768D">
      <w:pPr>
        <w:rPr>
          <w:b/>
        </w:rPr>
      </w:pPr>
      <w:r w:rsidRPr="00491344">
        <w:rPr>
          <w:b/>
          <w:noProof/>
        </w:rPr>
        <w:drawing>
          <wp:inline distT="0" distB="0" distL="0" distR="0" wp14:anchorId="1ADBF4F5" wp14:editId="649742F0">
            <wp:extent cx="5943600" cy="59346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19EFCC4E" w14:textId="5CFBC686" w:rsidR="00491344" w:rsidRDefault="00491344" w:rsidP="0094768D">
      <w:pPr>
        <w:rPr>
          <w:b/>
        </w:rPr>
      </w:pPr>
      <w:r w:rsidRPr="00491344">
        <w:rPr>
          <w:b/>
          <w:noProof/>
        </w:rPr>
        <w:drawing>
          <wp:inline distT="0" distB="0" distL="0" distR="0" wp14:anchorId="18CD79AD" wp14:editId="758B5328">
            <wp:extent cx="5943600" cy="59346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p w14:paraId="7D022BB9" w14:textId="70D2A838" w:rsidR="00491344" w:rsidRPr="00491344" w:rsidRDefault="00491344" w:rsidP="0094768D">
      <w:pPr>
        <w:rPr>
          <w:b/>
        </w:rPr>
      </w:pPr>
      <w:r w:rsidRPr="00491344">
        <w:rPr>
          <w:b/>
          <w:noProof/>
        </w:rPr>
        <w:drawing>
          <wp:inline distT="0" distB="0" distL="0" distR="0" wp14:anchorId="772356BC" wp14:editId="33D05CC4">
            <wp:extent cx="5943600" cy="5934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34662"/>
                    </a:xfrm>
                    <a:prstGeom prst="rect">
                      <a:avLst/>
                    </a:prstGeom>
                    <a:noFill/>
                    <a:ln>
                      <a:noFill/>
                    </a:ln>
                  </pic:spPr>
                </pic:pic>
              </a:graphicData>
            </a:graphic>
          </wp:inline>
        </w:drawing>
      </w:r>
    </w:p>
    <w:sectPr w:rsidR="00491344" w:rsidRPr="00491344" w:rsidSect="00F3056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0BD5E" w14:textId="77777777" w:rsidR="00690AF5" w:rsidRDefault="00690AF5" w:rsidP="00246008">
      <w:pPr>
        <w:spacing w:after="0" w:line="240" w:lineRule="auto"/>
      </w:pPr>
      <w:r>
        <w:separator/>
      </w:r>
    </w:p>
  </w:endnote>
  <w:endnote w:type="continuationSeparator" w:id="0">
    <w:p w14:paraId="489F65D2" w14:textId="77777777" w:rsidR="00690AF5" w:rsidRDefault="00690AF5" w:rsidP="0024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715291"/>
      <w:docPartObj>
        <w:docPartGallery w:val="Page Numbers (Bottom of Page)"/>
        <w:docPartUnique/>
      </w:docPartObj>
    </w:sdtPr>
    <w:sdtEndPr>
      <w:rPr>
        <w:noProof/>
      </w:rPr>
    </w:sdtEndPr>
    <w:sdtContent>
      <w:p w14:paraId="12AC2F6A" w14:textId="0A014F75" w:rsidR="0094768D" w:rsidRDefault="0094768D">
        <w:pPr>
          <w:pStyle w:val="Footer"/>
          <w:jc w:val="right"/>
        </w:pPr>
        <w:r>
          <w:fldChar w:fldCharType="begin"/>
        </w:r>
        <w:r>
          <w:instrText xml:space="preserve"> PAGE   \* MERGEFORMAT </w:instrText>
        </w:r>
        <w:r>
          <w:fldChar w:fldCharType="separate"/>
        </w:r>
        <w:r>
          <w:rPr>
            <w:noProof/>
          </w:rPr>
          <w:t>65</w:t>
        </w:r>
        <w:r>
          <w:rPr>
            <w:noProof/>
          </w:rPr>
          <w:fldChar w:fldCharType="end"/>
        </w:r>
      </w:p>
    </w:sdtContent>
  </w:sdt>
  <w:p w14:paraId="350F7E90" w14:textId="77777777" w:rsidR="0094768D" w:rsidRDefault="0094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7C95D" w14:textId="77777777" w:rsidR="00690AF5" w:rsidRDefault="00690AF5" w:rsidP="00246008">
      <w:pPr>
        <w:spacing w:after="0" w:line="240" w:lineRule="auto"/>
      </w:pPr>
      <w:r>
        <w:separator/>
      </w:r>
    </w:p>
  </w:footnote>
  <w:footnote w:type="continuationSeparator" w:id="0">
    <w:p w14:paraId="55C6E51A" w14:textId="77777777" w:rsidR="00690AF5" w:rsidRDefault="00690AF5" w:rsidP="00246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FC4"/>
    <w:multiLevelType w:val="hybridMultilevel"/>
    <w:tmpl w:val="C876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F4643"/>
    <w:multiLevelType w:val="hybridMultilevel"/>
    <w:tmpl w:val="7F62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80C5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C47B84"/>
    <w:multiLevelType w:val="hybridMultilevel"/>
    <w:tmpl w:val="795E7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5D1"/>
    <w:rsid w:val="0001593A"/>
    <w:rsid w:val="00042D2C"/>
    <w:rsid w:val="00057CD5"/>
    <w:rsid w:val="00094EE7"/>
    <w:rsid w:val="000A3B1B"/>
    <w:rsid w:val="000A4D52"/>
    <w:rsid w:val="000D5772"/>
    <w:rsid w:val="000D58F9"/>
    <w:rsid w:val="000E273D"/>
    <w:rsid w:val="000E57E3"/>
    <w:rsid w:val="000E722E"/>
    <w:rsid w:val="000F2F83"/>
    <w:rsid w:val="000F3D5E"/>
    <w:rsid w:val="000F722D"/>
    <w:rsid w:val="00141B29"/>
    <w:rsid w:val="00146D7F"/>
    <w:rsid w:val="001559C4"/>
    <w:rsid w:val="00155F5B"/>
    <w:rsid w:val="00160401"/>
    <w:rsid w:val="00166A3D"/>
    <w:rsid w:val="001803A1"/>
    <w:rsid w:val="0018705A"/>
    <w:rsid w:val="00193F91"/>
    <w:rsid w:val="001A6D9C"/>
    <w:rsid w:val="001A7C49"/>
    <w:rsid w:val="001B2229"/>
    <w:rsid w:val="001C6B76"/>
    <w:rsid w:val="001F53E4"/>
    <w:rsid w:val="00201785"/>
    <w:rsid w:val="00224FA6"/>
    <w:rsid w:val="00233720"/>
    <w:rsid w:val="002440B1"/>
    <w:rsid w:val="00246008"/>
    <w:rsid w:val="0025094E"/>
    <w:rsid w:val="00252C4A"/>
    <w:rsid w:val="00255B74"/>
    <w:rsid w:val="00256F47"/>
    <w:rsid w:val="00284E97"/>
    <w:rsid w:val="002C5F06"/>
    <w:rsid w:val="002D1B82"/>
    <w:rsid w:val="00321063"/>
    <w:rsid w:val="00327E73"/>
    <w:rsid w:val="00343AA6"/>
    <w:rsid w:val="0036698E"/>
    <w:rsid w:val="00372506"/>
    <w:rsid w:val="003745BE"/>
    <w:rsid w:val="003A0E9C"/>
    <w:rsid w:val="003A30E2"/>
    <w:rsid w:val="003D0B8A"/>
    <w:rsid w:val="003D49D5"/>
    <w:rsid w:val="003E098A"/>
    <w:rsid w:val="003F5287"/>
    <w:rsid w:val="004035D1"/>
    <w:rsid w:val="00404B7A"/>
    <w:rsid w:val="0041239B"/>
    <w:rsid w:val="004208BA"/>
    <w:rsid w:val="004235FA"/>
    <w:rsid w:val="00424849"/>
    <w:rsid w:val="004317AB"/>
    <w:rsid w:val="00435A47"/>
    <w:rsid w:val="00436641"/>
    <w:rsid w:val="00460AA3"/>
    <w:rsid w:val="004617C5"/>
    <w:rsid w:val="00471FBC"/>
    <w:rsid w:val="00476BA7"/>
    <w:rsid w:val="00487525"/>
    <w:rsid w:val="00487AA5"/>
    <w:rsid w:val="00491344"/>
    <w:rsid w:val="004A55F8"/>
    <w:rsid w:val="004B6035"/>
    <w:rsid w:val="004C1FD3"/>
    <w:rsid w:val="004E1336"/>
    <w:rsid w:val="00504C35"/>
    <w:rsid w:val="005226FC"/>
    <w:rsid w:val="00557CA9"/>
    <w:rsid w:val="00585E69"/>
    <w:rsid w:val="005A2280"/>
    <w:rsid w:val="005A4D7C"/>
    <w:rsid w:val="005C2A44"/>
    <w:rsid w:val="005D7C4D"/>
    <w:rsid w:val="005F7D0E"/>
    <w:rsid w:val="00616437"/>
    <w:rsid w:val="00620C88"/>
    <w:rsid w:val="0062233C"/>
    <w:rsid w:val="00633B61"/>
    <w:rsid w:val="00643674"/>
    <w:rsid w:val="00644323"/>
    <w:rsid w:val="006817A1"/>
    <w:rsid w:val="00690AF5"/>
    <w:rsid w:val="006915AE"/>
    <w:rsid w:val="00695518"/>
    <w:rsid w:val="00695EB4"/>
    <w:rsid w:val="006B068C"/>
    <w:rsid w:val="006B558D"/>
    <w:rsid w:val="006E3BF5"/>
    <w:rsid w:val="006F2F8F"/>
    <w:rsid w:val="006F3086"/>
    <w:rsid w:val="00701441"/>
    <w:rsid w:val="00707E0C"/>
    <w:rsid w:val="007168CE"/>
    <w:rsid w:val="007305C2"/>
    <w:rsid w:val="00742977"/>
    <w:rsid w:val="00763A49"/>
    <w:rsid w:val="00763F98"/>
    <w:rsid w:val="00766376"/>
    <w:rsid w:val="007740DB"/>
    <w:rsid w:val="00777E2A"/>
    <w:rsid w:val="00784C70"/>
    <w:rsid w:val="00784D74"/>
    <w:rsid w:val="0078608D"/>
    <w:rsid w:val="00787BB4"/>
    <w:rsid w:val="007A3B63"/>
    <w:rsid w:val="007B5550"/>
    <w:rsid w:val="007E1B2F"/>
    <w:rsid w:val="007F74E5"/>
    <w:rsid w:val="007F786B"/>
    <w:rsid w:val="0081588B"/>
    <w:rsid w:val="0081709D"/>
    <w:rsid w:val="0082241F"/>
    <w:rsid w:val="00826CBB"/>
    <w:rsid w:val="008312E7"/>
    <w:rsid w:val="0087759B"/>
    <w:rsid w:val="008C1A2E"/>
    <w:rsid w:val="008C5813"/>
    <w:rsid w:val="008E7281"/>
    <w:rsid w:val="008F210A"/>
    <w:rsid w:val="009213AE"/>
    <w:rsid w:val="0094768D"/>
    <w:rsid w:val="0096179C"/>
    <w:rsid w:val="009703F0"/>
    <w:rsid w:val="009739FA"/>
    <w:rsid w:val="009B0C41"/>
    <w:rsid w:val="009C3AC6"/>
    <w:rsid w:val="009C4B33"/>
    <w:rsid w:val="009C5145"/>
    <w:rsid w:val="009E136C"/>
    <w:rsid w:val="009E54E5"/>
    <w:rsid w:val="00A00C4B"/>
    <w:rsid w:val="00A0236F"/>
    <w:rsid w:val="00A14A63"/>
    <w:rsid w:val="00A36E7C"/>
    <w:rsid w:val="00A47C52"/>
    <w:rsid w:val="00AA2341"/>
    <w:rsid w:val="00AB7223"/>
    <w:rsid w:val="00AB7B7E"/>
    <w:rsid w:val="00AD51E3"/>
    <w:rsid w:val="00AD708A"/>
    <w:rsid w:val="00AE12F8"/>
    <w:rsid w:val="00AE55CF"/>
    <w:rsid w:val="00AF0BF1"/>
    <w:rsid w:val="00AF5BD1"/>
    <w:rsid w:val="00B132F7"/>
    <w:rsid w:val="00B37EC9"/>
    <w:rsid w:val="00B4067B"/>
    <w:rsid w:val="00B673F8"/>
    <w:rsid w:val="00B842D3"/>
    <w:rsid w:val="00B866D5"/>
    <w:rsid w:val="00B86899"/>
    <w:rsid w:val="00B93987"/>
    <w:rsid w:val="00B956E1"/>
    <w:rsid w:val="00B96760"/>
    <w:rsid w:val="00BB3E49"/>
    <w:rsid w:val="00BE3AD5"/>
    <w:rsid w:val="00BF1CCD"/>
    <w:rsid w:val="00BF3745"/>
    <w:rsid w:val="00BF65B7"/>
    <w:rsid w:val="00BF6F81"/>
    <w:rsid w:val="00C02F99"/>
    <w:rsid w:val="00C12F1D"/>
    <w:rsid w:val="00C238A8"/>
    <w:rsid w:val="00C26A30"/>
    <w:rsid w:val="00C67142"/>
    <w:rsid w:val="00C67687"/>
    <w:rsid w:val="00C67E7D"/>
    <w:rsid w:val="00C7416C"/>
    <w:rsid w:val="00C95D58"/>
    <w:rsid w:val="00C97B4A"/>
    <w:rsid w:val="00CA53CD"/>
    <w:rsid w:val="00CC0DA8"/>
    <w:rsid w:val="00CD4EC8"/>
    <w:rsid w:val="00CD50AA"/>
    <w:rsid w:val="00CD752E"/>
    <w:rsid w:val="00CF27FE"/>
    <w:rsid w:val="00D0110A"/>
    <w:rsid w:val="00D01C4D"/>
    <w:rsid w:val="00D0325D"/>
    <w:rsid w:val="00D1169C"/>
    <w:rsid w:val="00D21114"/>
    <w:rsid w:val="00D52F5A"/>
    <w:rsid w:val="00D54860"/>
    <w:rsid w:val="00D609BA"/>
    <w:rsid w:val="00D729AC"/>
    <w:rsid w:val="00D7305B"/>
    <w:rsid w:val="00D74270"/>
    <w:rsid w:val="00D75D8B"/>
    <w:rsid w:val="00D80E66"/>
    <w:rsid w:val="00D95D89"/>
    <w:rsid w:val="00DA06E1"/>
    <w:rsid w:val="00DF3533"/>
    <w:rsid w:val="00E05106"/>
    <w:rsid w:val="00E10198"/>
    <w:rsid w:val="00E12315"/>
    <w:rsid w:val="00E144FF"/>
    <w:rsid w:val="00E15ED7"/>
    <w:rsid w:val="00E24347"/>
    <w:rsid w:val="00E57E16"/>
    <w:rsid w:val="00E96D05"/>
    <w:rsid w:val="00EE01A6"/>
    <w:rsid w:val="00EE38BD"/>
    <w:rsid w:val="00F156CE"/>
    <w:rsid w:val="00F30561"/>
    <w:rsid w:val="00F7606D"/>
    <w:rsid w:val="00F833E6"/>
    <w:rsid w:val="00F84BBC"/>
    <w:rsid w:val="00FB4050"/>
    <w:rsid w:val="00FC1FC5"/>
    <w:rsid w:val="00FD1F10"/>
    <w:rsid w:val="00FD5936"/>
    <w:rsid w:val="00FE0141"/>
    <w:rsid w:val="00FE6A50"/>
    <w:rsid w:val="00FF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30D9"/>
  <w15:chartTrackingRefBased/>
  <w15:docId w15:val="{267F7B97-FA39-401E-B1BE-A7E95BDF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C4D"/>
    <w:pPr>
      <w:jc w:val="both"/>
    </w:pPr>
    <w:rPr>
      <w:rFonts w:ascii="Times New Roman" w:hAnsi="Times New Roman"/>
      <w:sz w:val="24"/>
    </w:rPr>
  </w:style>
  <w:style w:type="paragraph" w:styleId="Heading1">
    <w:name w:val="heading 1"/>
    <w:basedOn w:val="Title"/>
    <w:next w:val="Normal"/>
    <w:link w:val="Heading1Char"/>
    <w:uiPriority w:val="9"/>
    <w:qFormat/>
    <w:rsid w:val="00AA2341"/>
    <w:pPr>
      <w:keepNext/>
      <w:keepLines/>
      <w:pBdr>
        <w:bottom w:val="single" w:sz="4" w:space="1" w:color="5B9BD5" w:themeColor="accent1"/>
      </w:pBdr>
      <w:spacing w:before="400" w:after="40"/>
      <w:outlineLvl w:val="0"/>
    </w:pPr>
    <w:rPr>
      <w:szCs w:val="36"/>
    </w:rPr>
  </w:style>
  <w:style w:type="paragraph" w:styleId="Heading2">
    <w:name w:val="heading 2"/>
    <w:basedOn w:val="Normal"/>
    <w:next w:val="Normal"/>
    <w:link w:val="Heading2Char"/>
    <w:uiPriority w:val="9"/>
    <w:unhideWhenUsed/>
    <w:qFormat/>
    <w:rsid w:val="00255B74"/>
    <w:pPr>
      <w:keepNext/>
      <w:keepLines/>
      <w:spacing w:before="160" w:after="0" w:line="240" w:lineRule="auto"/>
      <w:jc w:val="center"/>
      <w:outlineLvl w:val="1"/>
    </w:pPr>
    <w:rPr>
      <w:rFonts w:eastAsiaTheme="majorEastAsia" w:cstheme="majorBidi"/>
      <w:b/>
      <w:szCs w:val="28"/>
    </w:rPr>
  </w:style>
  <w:style w:type="paragraph" w:styleId="Heading3">
    <w:name w:val="heading 3"/>
    <w:basedOn w:val="Normal"/>
    <w:next w:val="Normal"/>
    <w:link w:val="Heading3Char"/>
    <w:uiPriority w:val="9"/>
    <w:unhideWhenUsed/>
    <w:qFormat/>
    <w:rsid w:val="0087759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7759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87759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759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75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75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75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E69"/>
    <w:rPr>
      <w:sz w:val="16"/>
      <w:szCs w:val="16"/>
    </w:rPr>
  </w:style>
  <w:style w:type="paragraph" w:styleId="CommentText">
    <w:name w:val="annotation text"/>
    <w:basedOn w:val="Normal"/>
    <w:link w:val="CommentTextChar"/>
    <w:uiPriority w:val="99"/>
    <w:semiHidden/>
    <w:unhideWhenUsed/>
    <w:rsid w:val="00585E69"/>
    <w:pPr>
      <w:spacing w:line="240" w:lineRule="auto"/>
    </w:pPr>
    <w:rPr>
      <w:sz w:val="20"/>
      <w:szCs w:val="20"/>
    </w:rPr>
  </w:style>
  <w:style w:type="character" w:customStyle="1" w:styleId="CommentTextChar">
    <w:name w:val="Comment Text Char"/>
    <w:basedOn w:val="DefaultParagraphFont"/>
    <w:link w:val="CommentText"/>
    <w:uiPriority w:val="99"/>
    <w:semiHidden/>
    <w:rsid w:val="00585E69"/>
    <w:rPr>
      <w:sz w:val="20"/>
      <w:szCs w:val="20"/>
    </w:rPr>
  </w:style>
  <w:style w:type="paragraph" w:styleId="CommentSubject">
    <w:name w:val="annotation subject"/>
    <w:basedOn w:val="CommentText"/>
    <w:next w:val="CommentText"/>
    <w:link w:val="CommentSubjectChar"/>
    <w:uiPriority w:val="99"/>
    <w:semiHidden/>
    <w:unhideWhenUsed/>
    <w:rsid w:val="00585E69"/>
    <w:rPr>
      <w:b/>
      <w:bCs/>
    </w:rPr>
  </w:style>
  <w:style w:type="character" w:customStyle="1" w:styleId="CommentSubjectChar">
    <w:name w:val="Comment Subject Char"/>
    <w:basedOn w:val="CommentTextChar"/>
    <w:link w:val="CommentSubject"/>
    <w:uiPriority w:val="99"/>
    <w:semiHidden/>
    <w:rsid w:val="00585E69"/>
    <w:rPr>
      <w:b/>
      <w:bCs/>
      <w:sz w:val="20"/>
      <w:szCs w:val="20"/>
    </w:rPr>
  </w:style>
  <w:style w:type="paragraph" w:styleId="BalloonText">
    <w:name w:val="Balloon Text"/>
    <w:basedOn w:val="Normal"/>
    <w:link w:val="BalloonTextChar"/>
    <w:uiPriority w:val="99"/>
    <w:semiHidden/>
    <w:unhideWhenUsed/>
    <w:rsid w:val="00585E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E69"/>
    <w:rPr>
      <w:rFonts w:ascii="Segoe UI" w:hAnsi="Segoe UI" w:cs="Segoe UI"/>
      <w:sz w:val="18"/>
      <w:szCs w:val="18"/>
    </w:rPr>
  </w:style>
  <w:style w:type="paragraph" w:styleId="BodyText">
    <w:name w:val="Body Text"/>
    <w:basedOn w:val="Normal"/>
    <w:link w:val="BodyTextChar"/>
    <w:uiPriority w:val="99"/>
    <w:unhideWhenUsed/>
    <w:rsid w:val="007A3B63"/>
    <w:pPr>
      <w:spacing w:line="480" w:lineRule="auto"/>
    </w:pPr>
    <w:rPr>
      <w:rFonts w:cs="Times New Roman"/>
    </w:rPr>
  </w:style>
  <w:style w:type="character" w:customStyle="1" w:styleId="BodyTextChar">
    <w:name w:val="Body Text Char"/>
    <w:basedOn w:val="DefaultParagraphFont"/>
    <w:link w:val="BodyText"/>
    <w:uiPriority w:val="99"/>
    <w:rsid w:val="007A3B63"/>
    <w:rPr>
      <w:rFonts w:ascii="Times New Roman" w:hAnsi="Times New Roman" w:cs="Times New Roman"/>
      <w:sz w:val="24"/>
    </w:rPr>
  </w:style>
  <w:style w:type="character" w:customStyle="1" w:styleId="Heading1Char">
    <w:name w:val="Heading 1 Char"/>
    <w:basedOn w:val="DefaultParagraphFont"/>
    <w:link w:val="Heading1"/>
    <w:uiPriority w:val="9"/>
    <w:rsid w:val="00AA2341"/>
    <w:rPr>
      <w:rFonts w:ascii="Times New Roman" w:eastAsiaTheme="majorEastAsia" w:hAnsi="Times New Roman" w:cstheme="majorBidi"/>
      <w:b/>
      <w:spacing w:val="-7"/>
      <w:sz w:val="24"/>
      <w:szCs w:val="36"/>
    </w:rPr>
  </w:style>
  <w:style w:type="paragraph" w:styleId="NormalWeb">
    <w:name w:val="Normal (Web)"/>
    <w:basedOn w:val="Normal"/>
    <w:uiPriority w:val="99"/>
    <w:unhideWhenUsed/>
    <w:rsid w:val="009E54E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255B74"/>
    <w:rPr>
      <w:rFonts w:ascii="Times New Roman" w:eastAsiaTheme="majorEastAsia" w:hAnsi="Times New Roman" w:cstheme="majorBidi"/>
      <w:b/>
      <w:sz w:val="24"/>
      <w:szCs w:val="28"/>
    </w:rPr>
  </w:style>
  <w:style w:type="paragraph" w:styleId="ListParagraph">
    <w:name w:val="List Paragraph"/>
    <w:basedOn w:val="Normal"/>
    <w:uiPriority w:val="34"/>
    <w:qFormat/>
    <w:rsid w:val="00471FBC"/>
    <w:pPr>
      <w:ind w:left="720"/>
      <w:contextualSpacing/>
    </w:pPr>
  </w:style>
  <w:style w:type="character" w:styleId="Emphasis">
    <w:name w:val="Emphasis"/>
    <w:basedOn w:val="DefaultParagraphFont"/>
    <w:uiPriority w:val="20"/>
    <w:qFormat/>
    <w:rsid w:val="0087759B"/>
    <w:rPr>
      <w:i/>
      <w:iCs/>
    </w:rPr>
  </w:style>
  <w:style w:type="paragraph" w:styleId="Caption">
    <w:name w:val="caption"/>
    <w:basedOn w:val="Normal"/>
    <w:next w:val="Normal"/>
    <w:uiPriority w:val="35"/>
    <w:unhideWhenUsed/>
    <w:qFormat/>
    <w:rsid w:val="0087759B"/>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24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08"/>
  </w:style>
  <w:style w:type="paragraph" w:styleId="Footer">
    <w:name w:val="footer"/>
    <w:basedOn w:val="Normal"/>
    <w:link w:val="FooterChar"/>
    <w:uiPriority w:val="99"/>
    <w:unhideWhenUsed/>
    <w:rsid w:val="0024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08"/>
  </w:style>
  <w:style w:type="character" w:customStyle="1" w:styleId="Heading3Char">
    <w:name w:val="Heading 3 Char"/>
    <w:basedOn w:val="DefaultParagraphFont"/>
    <w:link w:val="Heading3"/>
    <w:uiPriority w:val="9"/>
    <w:rsid w:val="0087759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7759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87759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759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759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759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759B"/>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12F1D"/>
    <w:pPr>
      <w:spacing w:after="0" w:line="240" w:lineRule="auto"/>
      <w:contextualSpacing/>
      <w:jc w:val="center"/>
    </w:pPr>
    <w:rPr>
      <w:rFonts w:eastAsiaTheme="majorEastAsia" w:cstheme="majorBidi"/>
      <w:b/>
      <w:spacing w:val="-7"/>
      <w:szCs w:val="80"/>
    </w:rPr>
  </w:style>
  <w:style w:type="character" w:customStyle="1" w:styleId="TitleChar">
    <w:name w:val="Title Char"/>
    <w:basedOn w:val="DefaultParagraphFont"/>
    <w:link w:val="Title"/>
    <w:uiPriority w:val="10"/>
    <w:rsid w:val="00C12F1D"/>
    <w:rPr>
      <w:rFonts w:ascii="Times New Roman" w:eastAsiaTheme="majorEastAsia" w:hAnsi="Times New Roman" w:cstheme="majorBidi"/>
      <w:b/>
      <w:spacing w:val="-7"/>
      <w:sz w:val="24"/>
      <w:szCs w:val="80"/>
    </w:rPr>
  </w:style>
  <w:style w:type="paragraph" w:styleId="Subtitle">
    <w:name w:val="Subtitle"/>
    <w:basedOn w:val="Normal"/>
    <w:next w:val="Normal"/>
    <w:link w:val="SubtitleChar"/>
    <w:autoRedefine/>
    <w:uiPriority w:val="11"/>
    <w:qFormat/>
    <w:rsid w:val="00CD4EC8"/>
    <w:pPr>
      <w:numPr>
        <w:ilvl w:val="1"/>
      </w:numPr>
      <w:spacing w:after="240" w:line="240" w:lineRule="auto"/>
      <w:jc w:val="center"/>
    </w:pPr>
    <w:rPr>
      <w:rFonts w:eastAsiaTheme="majorEastAsia" w:cstheme="majorBidi"/>
      <w:b/>
      <w:szCs w:val="30"/>
    </w:rPr>
  </w:style>
  <w:style w:type="character" w:customStyle="1" w:styleId="SubtitleChar">
    <w:name w:val="Subtitle Char"/>
    <w:basedOn w:val="DefaultParagraphFont"/>
    <w:link w:val="Subtitle"/>
    <w:uiPriority w:val="11"/>
    <w:rsid w:val="00CD4EC8"/>
    <w:rPr>
      <w:rFonts w:ascii="Times New Roman" w:eastAsiaTheme="majorEastAsia" w:hAnsi="Times New Roman" w:cstheme="majorBidi"/>
      <w:b/>
      <w:sz w:val="24"/>
      <w:szCs w:val="30"/>
    </w:rPr>
  </w:style>
  <w:style w:type="character" w:styleId="Strong">
    <w:name w:val="Strong"/>
    <w:basedOn w:val="DefaultParagraphFont"/>
    <w:uiPriority w:val="22"/>
    <w:qFormat/>
    <w:rsid w:val="0087759B"/>
    <w:rPr>
      <w:b/>
      <w:bCs/>
    </w:rPr>
  </w:style>
  <w:style w:type="paragraph" w:styleId="NoSpacing">
    <w:name w:val="No Spacing"/>
    <w:uiPriority w:val="1"/>
    <w:qFormat/>
    <w:rsid w:val="0087759B"/>
    <w:pPr>
      <w:spacing w:after="0" w:line="240" w:lineRule="auto"/>
    </w:pPr>
  </w:style>
  <w:style w:type="paragraph" w:styleId="Quote">
    <w:name w:val="Quote"/>
    <w:basedOn w:val="Normal"/>
    <w:next w:val="Normal"/>
    <w:link w:val="QuoteChar"/>
    <w:uiPriority w:val="29"/>
    <w:qFormat/>
    <w:rsid w:val="0087759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759B"/>
    <w:rPr>
      <w:i/>
      <w:iCs/>
    </w:rPr>
  </w:style>
  <w:style w:type="paragraph" w:styleId="IntenseQuote">
    <w:name w:val="Intense Quote"/>
    <w:basedOn w:val="Normal"/>
    <w:next w:val="Normal"/>
    <w:link w:val="IntenseQuoteChar"/>
    <w:uiPriority w:val="30"/>
    <w:qFormat/>
    <w:rsid w:val="0087759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7759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7759B"/>
    <w:rPr>
      <w:i/>
      <w:iCs/>
      <w:color w:val="595959" w:themeColor="text1" w:themeTint="A6"/>
    </w:rPr>
  </w:style>
  <w:style w:type="character" w:styleId="IntenseEmphasis">
    <w:name w:val="Intense Emphasis"/>
    <w:basedOn w:val="DefaultParagraphFont"/>
    <w:uiPriority w:val="21"/>
    <w:qFormat/>
    <w:rsid w:val="0087759B"/>
    <w:rPr>
      <w:b/>
      <w:bCs/>
      <w:i/>
      <w:iCs/>
    </w:rPr>
  </w:style>
  <w:style w:type="character" w:styleId="SubtleReference">
    <w:name w:val="Subtle Reference"/>
    <w:basedOn w:val="DefaultParagraphFont"/>
    <w:uiPriority w:val="31"/>
    <w:qFormat/>
    <w:rsid w:val="0087759B"/>
    <w:rPr>
      <w:smallCaps/>
      <w:color w:val="404040" w:themeColor="text1" w:themeTint="BF"/>
    </w:rPr>
  </w:style>
  <w:style w:type="character" w:styleId="IntenseReference">
    <w:name w:val="Intense Reference"/>
    <w:basedOn w:val="DefaultParagraphFont"/>
    <w:uiPriority w:val="32"/>
    <w:qFormat/>
    <w:rsid w:val="0087759B"/>
    <w:rPr>
      <w:b/>
      <w:bCs/>
      <w:smallCaps/>
      <w:u w:val="single"/>
    </w:rPr>
  </w:style>
  <w:style w:type="character" w:styleId="BookTitle">
    <w:name w:val="Book Title"/>
    <w:basedOn w:val="DefaultParagraphFont"/>
    <w:uiPriority w:val="33"/>
    <w:qFormat/>
    <w:rsid w:val="0087759B"/>
    <w:rPr>
      <w:b/>
      <w:bCs/>
      <w:smallCaps/>
    </w:rPr>
  </w:style>
  <w:style w:type="paragraph" w:styleId="TOCHeading">
    <w:name w:val="TOC Heading"/>
    <w:basedOn w:val="Heading1"/>
    <w:next w:val="Normal"/>
    <w:uiPriority w:val="39"/>
    <w:unhideWhenUsed/>
    <w:qFormat/>
    <w:rsid w:val="0087759B"/>
    <w:pPr>
      <w:outlineLvl w:val="9"/>
    </w:pPr>
  </w:style>
  <w:style w:type="paragraph" w:styleId="Bibliography">
    <w:name w:val="Bibliography"/>
    <w:basedOn w:val="Normal"/>
    <w:next w:val="Normal"/>
    <w:uiPriority w:val="37"/>
    <w:unhideWhenUsed/>
    <w:rsid w:val="00284E97"/>
  </w:style>
  <w:style w:type="paragraph" w:styleId="TOC2">
    <w:name w:val="toc 2"/>
    <w:basedOn w:val="Normal"/>
    <w:next w:val="Normal"/>
    <w:autoRedefine/>
    <w:uiPriority w:val="39"/>
    <w:unhideWhenUsed/>
    <w:rsid w:val="00255B74"/>
    <w:pPr>
      <w:spacing w:after="100" w:line="259" w:lineRule="auto"/>
      <w:ind w:left="220"/>
      <w:jc w:val="left"/>
    </w:pPr>
    <w:rPr>
      <w:rFonts w:asciiTheme="minorHAnsi" w:hAnsiTheme="minorHAnsi" w:cs="Times New Roman"/>
      <w:sz w:val="22"/>
      <w:szCs w:val="22"/>
    </w:rPr>
  </w:style>
  <w:style w:type="paragraph" w:styleId="TOC1">
    <w:name w:val="toc 1"/>
    <w:basedOn w:val="Normal"/>
    <w:next w:val="Normal"/>
    <w:autoRedefine/>
    <w:uiPriority w:val="39"/>
    <w:unhideWhenUsed/>
    <w:rsid w:val="00255B74"/>
    <w:pPr>
      <w:spacing w:after="100" w:line="259" w:lineRule="auto"/>
      <w:jc w:val="left"/>
    </w:pPr>
    <w:rPr>
      <w:rFonts w:asciiTheme="minorHAnsi" w:hAnsiTheme="minorHAnsi" w:cs="Times New Roman"/>
      <w:sz w:val="22"/>
      <w:szCs w:val="22"/>
    </w:rPr>
  </w:style>
  <w:style w:type="paragraph" w:styleId="TOC3">
    <w:name w:val="toc 3"/>
    <w:basedOn w:val="Normal"/>
    <w:next w:val="Normal"/>
    <w:autoRedefine/>
    <w:uiPriority w:val="39"/>
    <w:unhideWhenUsed/>
    <w:rsid w:val="00255B74"/>
    <w:pPr>
      <w:spacing w:after="100" w:line="259" w:lineRule="auto"/>
      <w:ind w:left="440"/>
      <w:jc w:val="left"/>
    </w:pPr>
    <w:rPr>
      <w:rFonts w:asciiTheme="minorHAnsi" w:hAnsiTheme="minorHAnsi" w:cs="Times New Roman"/>
      <w:sz w:val="22"/>
      <w:szCs w:val="22"/>
    </w:rPr>
  </w:style>
  <w:style w:type="character" w:styleId="Hyperlink">
    <w:name w:val="Hyperlink"/>
    <w:basedOn w:val="DefaultParagraphFont"/>
    <w:uiPriority w:val="99"/>
    <w:unhideWhenUsed/>
    <w:rsid w:val="00255B74"/>
    <w:rPr>
      <w:color w:val="0563C1" w:themeColor="hyperlink"/>
      <w:u w:val="single"/>
    </w:rPr>
  </w:style>
  <w:style w:type="character" w:styleId="PlaceholderText">
    <w:name w:val="Placeholder Text"/>
    <w:basedOn w:val="DefaultParagraphFont"/>
    <w:uiPriority w:val="99"/>
    <w:semiHidden/>
    <w:rsid w:val="00CA5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6358">
      <w:bodyDiv w:val="1"/>
      <w:marLeft w:val="0"/>
      <w:marRight w:val="0"/>
      <w:marTop w:val="0"/>
      <w:marBottom w:val="0"/>
      <w:divBdr>
        <w:top w:val="none" w:sz="0" w:space="0" w:color="auto"/>
        <w:left w:val="none" w:sz="0" w:space="0" w:color="auto"/>
        <w:bottom w:val="none" w:sz="0" w:space="0" w:color="auto"/>
        <w:right w:val="none" w:sz="0" w:space="0" w:color="auto"/>
      </w:divBdr>
    </w:div>
    <w:div w:id="28725184">
      <w:bodyDiv w:val="1"/>
      <w:marLeft w:val="0"/>
      <w:marRight w:val="0"/>
      <w:marTop w:val="0"/>
      <w:marBottom w:val="0"/>
      <w:divBdr>
        <w:top w:val="none" w:sz="0" w:space="0" w:color="auto"/>
        <w:left w:val="none" w:sz="0" w:space="0" w:color="auto"/>
        <w:bottom w:val="none" w:sz="0" w:space="0" w:color="auto"/>
        <w:right w:val="none" w:sz="0" w:space="0" w:color="auto"/>
      </w:divBdr>
    </w:div>
    <w:div w:id="38869241">
      <w:bodyDiv w:val="1"/>
      <w:marLeft w:val="0"/>
      <w:marRight w:val="0"/>
      <w:marTop w:val="0"/>
      <w:marBottom w:val="0"/>
      <w:divBdr>
        <w:top w:val="none" w:sz="0" w:space="0" w:color="auto"/>
        <w:left w:val="none" w:sz="0" w:space="0" w:color="auto"/>
        <w:bottom w:val="none" w:sz="0" w:space="0" w:color="auto"/>
        <w:right w:val="none" w:sz="0" w:space="0" w:color="auto"/>
      </w:divBdr>
    </w:div>
    <w:div w:id="43527700">
      <w:bodyDiv w:val="1"/>
      <w:marLeft w:val="0"/>
      <w:marRight w:val="0"/>
      <w:marTop w:val="0"/>
      <w:marBottom w:val="0"/>
      <w:divBdr>
        <w:top w:val="none" w:sz="0" w:space="0" w:color="auto"/>
        <w:left w:val="none" w:sz="0" w:space="0" w:color="auto"/>
        <w:bottom w:val="none" w:sz="0" w:space="0" w:color="auto"/>
        <w:right w:val="none" w:sz="0" w:space="0" w:color="auto"/>
      </w:divBdr>
    </w:div>
    <w:div w:id="116264015">
      <w:bodyDiv w:val="1"/>
      <w:marLeft w:val="0"/>
      <w:marRight w:val="0"/>
      <w:marTop w:val="0"/>
      <w:marBottom w:val="0"/>
      <w:divBdr>
        <w:top w:val="none" w:sz="0" w:space="0" w:color="auto"/>
        <w:left w:val="none" w:sz="0" w:space="0" w:color="auto"/>
        <w:bottom w:val="none" w:sz="0" w:space="0" w:color="auto"/>
        <w:right w:val="none" w:sz="0" w:space="0" w:color="auto"/>
      </w:divBdr>
    </w:div>
    <w:div w:id="136187522">
      <w:bodyDiv w:val="1"/>
      <w:marLeft w:val="0"/>
      <w:marRight w:val="0"/>
      <w:marTop w:val="0"/>
      <w:marBottom w:val="0"/>
      <w:divBdr>
        <w:top w:val="none" w:sz="0" w:space="0" w:color="auto"/>
        <w:left w:val="none" w:sz="0" w:space="0" w:color="auto"/>
        <w:bottom w:val="none" w:sz="0" w:space="0" w:color="auto"/>
        <w:right w:val="none" w:sz="0" w:space="0" w:color="auto"/>
      </w:divBdr>
    </w:div>
    <w:div w:id="161702717">
      <w:bodyDiv w:val="1"/>
      <w:marLeft w:val="0"/>
      <w:marRight w:val="0"/>
      <w:marTop w:val="0"/>
      <w:marBottom w:val="0"/>
      <w:divBdr>
        <w:top w:val="none" w:sz="0" w:space="0" w:color="auto"/>
        <w:left w:val="none" w:sz="0" w:space="0" w:color="auto"/>
        <w:bottom w:val="none" w:sz="0" w:space="0" w:color="auto"/>
        <w:right w:val="none" w:sz="0" w:space="0" w:color="auto"/>
      </w:divBdr>
    </w:div>
    <w:div w:id="162283289">
      <w:bodyDiv w:val="1"/>
      <w:marLeft w:val="0"/>
      <w:marRight w:val="0"/>
      <w:marTop w:val="0"/>
      <w:marBottom w:val="0"/>
      <w:divBdr>
        <w:top w:val="none" w:sz="0" w:space="0" w:color="auto"/>
        <w:left w:val="none" w:sz="0" w:space="0" w:color="auto"/>
        <w:bottom w:val="none" w:sz="0" w:space="0" w:color="auto"/>
        <w:right w:val="none" w:sz="0" w:space="0" w:color="auto"/>
      </w:divBdr>
    </w:div>
    <w:div w:id="186412999">
      <w:bodyDiv w:val="1"/>
      <w:marLeft w:val="0"/>
      <w:marRight w:val="0"/>
      <w:marTop w:val="0"/>
      <w:marBottom w:val="0"/>
      <w:divBdr>
        <w:top w:val="none" w:sz="0" w:space="0" w:color="auto"/>
        <w:left w:val="none" w:sz="0" w:space="0" w:color="auto"/>
        <w:bottom w:val="none" w:sz="0" w:space="0" w:color="auto"/>
        <w:right w:val="none" w:sz="0" w:space="0" w:color="auto"/>
      </w:divBdr>
    </w:div>
    <w:div w:id="212667129">
      <w:bodyDiv w:val="1"/>
      <w:marLeft w:val="0"/>
      <w:marRight w:val="0"/>
      <w:marTop w:val="0"/>
      <w:marBottom w:val="0"/>
      <w:divBdr>
        <w:top w:val="none" w:sz="0" w:space="0" w:color="auto"/>
        <w:left w:val="none" w:sz="0" w:space="0" w:color="auto"/>
        <w:bottom w:val="none" w:sz="0" w:space="0" w:color="auto"/>
        <w:right w:val="none" w:sz="0" w:space="0" w:color="auto"/>
      </w:divBdr>
    </w:div>
    <w:div w:id="216287992">
      <w:bodyDiv w:val="1"/>
      <w:marLeft w:val="0"/>
      <w:marRight w:val="0"/>
      <w:marTop w:val="0"/>
      <w:marBottom w:val="0"/>
      <w:divBdr>
        <w:top w:val="none" w:sz="0" w:space="0" w:color="auto"/>
        <w:left w:val="none" w:sz="0" w:space="0" w:color="auto"/>
        <w:bottom w:val="none" w:sz="0" w:space="0" w:color="auto"/>
        <w:right w:val="none" w:sz="0" w:space="0" w:color="auto"/>
      </w:divBdr>
    </w:div>
    <w:div w:id="226495529">
      <w:bodyDiv w:val="1"/>
      <w:marLeft w:val="0"/>
      <w:marRight w:val="0"/>
      <w:marTop w:val="0"/>
      <w:marBottom w:val="0"/>
      <w:divBdr>
        <w:top w:val="none" w:sz="0" w:space="0" w:color="auto"/>
        <w:left w:val="none" w:sz="0" w:space="0" w:color="auto"/>
        <w:bottom w:val="none" w:sz="0" w:space="0" w:color="auto"/>
        <w:right w:val="none" w:sz="0" w:space="0" w:color="auto"/>
      </w:divBdr>
    </w:div>
    <w:div w:id="229267165">
      <w:bodyDiv w:val="1"/>
      <w:marLeft w:val="0"/>
      <w:marRight w:val="0"/>
      <w:marTop w:val="0"/>
      <w:marBottom w:val="0"/>
      <w:divBdr>
        <w:top w:val="none" w:sz="0" w:space="0" w:color="auto"/>
        <w:left w:val="none" w:sz="0" w:space="0" w:color="auto"/>
        <w:bottom w:val="none" w:sz="0" w:space="0" w:color="auto"/>
        <w:right w:val="none" w:sz="0" w:space="0" w:color="auto"/>
      </w:divBdr>
    </w:div>
    <w:div w:id="236286481">
      <w:bodyDiv w:val="1"/>
      <w:marLeft w:val="0"/>
      <w:marRight w:val="0"/>
      <w:marTop w:val="0"/>
      <w:marBottom w:val="0"/>
      <w:divBdr>
        <w:top w:val="none" w:sz="0" w:space="0" w:color="auto"/>
        <w:left w:val="none" w:sz="0" w:space="0" w:color="auto"/>
        <w:bottom w:val="none" w:sz="0" w:space="0" w:color="auto"/>
        <w:right w:val="none" w:sz="0" w:space="0" w:color="auto"/>
      </w:divBdr>
    </w:div>
    <w:div w:id="242380089">
      <w:bodyDiv w:val="1"/>
      <w:marLeft w:val="0"/>
      <w:marRight w:val="0"/>
      <w:marTop w:val="0"/>
      <w:marBottom w:val="0"/>
      <w:divBdr>
        <w:top w:val="none" w:sz="0" w:space="0" w:color="auto"/>
        <w:left w:val="none" w:sz="0" w:space="0" w:color="auto"/>
        <w:bottom w:val="none" w:sz="0" w:space="0" w:color="auto"/>
        <w:right w:val="none" w:sz="0" w:space="0" w:color="auto"/>
      </w:divBdr>
    </w:div>
    <w:div w:id="250822591">
      <w:bodyDiv w:val="1"/>
      <w:marLeft w:val="0"/>
      <w:marRight w:val="0"/>
      <w:marTop w:val="0"/>
      <w:marBottom w:val="0"/>
      <w:divBdr>
        <w:top w:val="none" w:sz="0" w:space="0" w:color="auto"/>
        <w:left w:val="none" w:sz="0" w:space="0" w:color="auto"/>
        <w:bottom w:val="none" w:sz="0" w:space="0" w:color="auto"/>
        <w:right w:val="none" w:sz="0" w:space="0" w:color="auto"/>
      </w:divBdr>
    </w:div>
    <w:div w:id="259342354">
      <w:bodyDiv w:val="1"/>
      <w:marLeft w:val="0"/>
      <w:marRight w:val="0"/>
      <w:marTop w:val="0"/>
      <w:marBottom w:val="0"/>
      <w:divBdr>
        <w:top w:val="none" w:sz="0" w:space="0" w:color="auto"/>
        <w:left w:val="none" w:sz="0" w:space="0" w:color="auto"/>
        <w:bottom w:val="none" w:sz="0" w:space="0" w:color="auto"/>
        <w:right w:val="none" w:sz="0" w:space="0" w:color="auto"/>
      </w:divBdr>
    </w:div>
    <w:div w:id="261761433">
      <w:bodyDiv w:val="1"/>
      <w:marLeft w:val="0"/>
      <w:marRight w:val="0"/>
      <w:marTop w:val="0"/>
      <w:marBottom w:val="0"/>
      <w:divBdr>
        <w:top w:val="none" w:sz="0" w:space="0" w:color="auto"/>
        <w:left w:val="none" w:sz="0" w:space="0" w:color="auto"/>
        <w:bottom w:val="none" w:sz="0" w:space="0" w:color="auto"/>
        <w:right w:val="none" w:sz="0" w:space="0" w:color="auto"/>
      </w:divBdr>
    </w:div>
    <w:div w:id="265115892">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
    <w:div w:id="278031550">
      <w:bodyDiv w:val="1"/>
      <w:marLeft w:val="0"/>
      <w:marRight w:val="0"/>
      <w:marTop w:val="0"/>
      <w:marBottom w:val="0"/>
      <w:divBdr>
        <w:top w:val="none" w:sz="0" w:space="0" w:color="auto"/>
        <w:left w:val="none" w:sz="0" w:space="0" w:color="auto"/>
        <w:bottom w:val="none" w:sz="0" w:space="0" w:color="auto"/>
        <w:right w:val="none" w:sz="0" w:space="0" w:color="auto"/>
      </w:divBdr>
    </w:div>
    <w:div w:id="281961064">
      <w:bodyDiv w:val="1"/>
      <w:marLeft w:val="0"/>
      <w:marRight w:val="0"/>
      <w:marTop w:val="0"/>
      <w:marBottom w:val="0"/>
      <w:divBdr>
        <w:top w:val="none" w:sz="0" w:space="0" w:color="auto"/>
        <w:left w:val="none" w:sz="0" w:space="0" w:color="auto"/>
        <w:bottom w:val="none" w:sz="0" w:space="0" w:color="auto"/>
        <w:right w:val="none" w:sz="0" w:space="0" w:color="auto"/>
      </w:divBdr>
    </w:div>
    <w:div w:id="282081185">
      <w:bodyDiv w:val="1"/>
      <w:marLeft w:val="0"/>
      <w:marRight w:val="0"/>
      <w:marTop w:val="0"/>
      <w:marBottom w:val="0"/>
      <w:divBdr>
        <w:top w:val="none" w:sz="0" w:space="0" w:color="auto"/>
        <w:left w:val="none" w:sz="0" w:space="0" w:color="auto"/>
        <w:bottom w:val="none" w:sz="0" w:space="0" w:color="auto"/>
        <w:right w:val="none" w:sz="0" w:space="0" w:color="auto"/>
      </w:divBdr>
    </w:div>
    <w:div w:id="293563298">
      <w:bodyDiv w:val="1"/>
      <w:marLeft w:val="0"/>
      <w:marRight w:val="0"/>
      <w:marTop w:val="0"/>
      <w:marBottom w:val="0"/>
      <w:divBdr>
        <w:top w:val="none" w:sz="0" w:space="0" w:color="auto"/>
        <w:left w:val="none" w:sz="0" w:space="0" w:color="auto"/>
        <w:bottom w:val="none" w:sz="0" w:space="0" w:color="auto"/>
        <w:right w:val="none" w:sz="0" w:space="0" w:color="auto"/>
      </w:divBdr>
    </w:div>
    <w:div w:id="295137817">
      <w:bodyDiv w:val="1"/>
      <w:marLeft w:val="0"/>
      <w:marRight w:val="0"/>
      <w:marTop w:val="0"/>
      <w:marBottom w:val="0"/>
      <w:divBdr>
        <w:top w:val="none" w:sz="0" w:space="0" w:color="auto"/>
        <w:left w:val="none" w:sz="0" w:space="0" w:color="auto"/>
        <w:bottom w:val="none" w:sz="0" w:space="0" w:color="auto"/>
        <w:right w:val="none" w:sz="0" w:space="0" w:color="auto"/>
      </w:divBdr>
    </w:div>
    <w:div w:id="304283796">
      <w:bodyDiv w:val="1"/>
      <w:marLeft w:val="0"/>
      <w:marRight w:val="0"/>
      <w:marTop w:val="0"/>
      <w:marBottom w:val="0"/>
      <w:divBdr>
        <w:top w:val="none" w:sz="0" w:space="0" w:color="auto"/>
        <w:left w:val="none" w:sz="0" w:space="0" w:color="auto"/>
        <w:bottom w:val="none" w:sz="0" w:space="0" w:color="auto"/>
        <w:right w:val="none" w:sz="0" w:space="0" w:color="auto"/>
      </w:divBdr>
    </w:div>
    <w:div w:id="317347969">
      <w:bodyDiv w:val="1"/>
      <w:marLeft w:val="0"/>
      <w:marRight w:val="0"/>
      <w:marTop w:val="0"/>
      <w:marBottom w:val="0"/>
      <w:divBdr>
        <w:top w:val="none" w:sz="0" w:space="0" w:color="auto"/>
        <w:left w:val="none" w:sz="0" w:space="0" w:color="auto"/>
        <w:bottom w:val="none" w:sz="0" w:space="0" w:color="auto"/>
        <w:right w:val="none" w:sz="0" w:space="0" w:color="auto"/>
      </w:divBdr>
    </w:div>
    <w:div w:id="331182342">
      <w:bodyDiv w:val="1"/>
      <w:marLeft w:val="0"/>
      <w:marRight w:val="0"/>
      <w:marTop w:val="0"/>
      <w:marBottom w:val="0"/>
      <w:divBdr>
        <w:top w:val="none" w:sz="0" w:space="0" w:color="auto"/>
        <w:left w:val="none" w:sz="0" w:space="0" w:color="auto"/>
        <w:bottom w:val="none" w:sz="0" w:space="0" w:color="auto"/>
        <w:right w:val="none" w:sz="0" w:space="0" w:color="auto"/>
      </w:divBdr>
    </w:div>
    <w:div w:id="356389716">
      <w:bodyDiv w:val="1"/>
      <w:marLeft w:val="0"/>
      <w:marRight w:val="0"/>
      <w:marTop w:val="0"/>
      <w:marBottom w:val="0"/>
      <w:divBdr>
        <w:top w:val="none" w:sz="0" w:space="0" w:color="auto"/>
        <w:left w:val="none" w:sz="0" w:space="0" w:color="auto"/>
        <w:bottom w:val="none" w:sz="0" w:space="0" w:color="auto"/>
        <w:right w:val="none" w:sz="0" w:space="0" w:color="auto"/>
      </w:divBdr>
    </w:div>
    <w:div w:id="364185409">
      <w:bodyDiv w:val="1"/>
      <w:marLeft w:val="0"/>
      <w:marRight w:val="0"/>
      <w:marTop w:val="0"/>
      <w:marBottom w:val="0"/>
      <w:divBdr>
        <w:top w:val="none" w:sz="0" w:space="0" w:color="auto"/>
        <w:left w:val="none" w:sz="0" w:space="0" w:color="auto"/>
        <w:bottom w:val="none" w:sz="0" w:space="0" w:color="auto"/>
        <w:right w:val="none" w:sz="0" w:space="0" w:color="auto"/>
      </w:divBdr>
    </w:div>
    <w:div w:id="378481725">
      <w:bodyDiv w:val="1"/>
      <w:marLeft w:val="0"/>
      <w:marRight w:val="0"/>
      <w:marTop w:val="0"/>
      <w:marBottom w:val="0"/>
      <w:divBdr>
        <w:top w:val="none" w:sz="0" w:space="0" w:color="auto"/>
        <w:left w:val="none" w:sz="0" w:space="0" w:color="auto"/>
        <w:bottom w:val="none" w:sz="0" w:space="0" w:color="auto"/>
        <w:right w:val="none" w:sz="0" w:space="0" w:color="auto"/>
      </w:divBdr>
    </w:div>
    <w:div w:id="386950773">
      <w:bodyDiv w:val="1"/>
      <w:marLeft w:val="0"/>
      <w:marRight w:val="0"/>
      <w:marTop w:val="0"/>
      <w:marBottom w:val="0"/>
      <w:divBdr>
        <w:top w:val="none" w:sz="0" w:space="0" w:color="auto"/>
        <w:left w:val="none" w:sz="0" w:space="0" w:color="auto"/>
        <w:bottom w:val="none" w:sz="0" w:space="0" w:color="auto"/>
        <w:right w:val="none" w:sz="0" w:space="0" w:color="auto"/>
      </w:divBdr>
    </w:div>
    <w:div w:id="414910120">
      <w:bodyDiv w:val="1"/>
      <w:marLeft w:val="0"/>
      <w:marRight w:val="0"/>
      <w:marTop w:val="0"/>
      <w:marBottom w:val="0"/>
      <w:divBdr>
        <w:top w:val="none" w:sz="0" w:space="0" w:color="auto"/>
        <w:left w:val="none" w:sz="0" w:space="0" w:color="auto"/>
        <w:bottom w:val="none" w:sz="0" w:space="0" w:color="auto"/>
        <w:right w:val="none" w:sz="0" w:space="0" w:color="auto"/>
      </w:divBdr>
    </w:div>
    <w:div w:id="425343354">
      <w:bodyDiv w:val="1"/>
      <w:marLeft w:val="0"/>
      <w:marRight w:val="0"/>
      <w:marTop w:val="0"/>
      <w:marBottom w:val="0"/>
      <w:divBdr>
        <w:top w:val="none" w:sz="0" w:space="0" w:color="auto"/>
        <w:left w:val="none" w:sz="0" w:space="0" w:color="auto"/>
        <w:bottom w:val="none" w:sz="0" w:space="0" w:color="auto"/>
        <w:right w:val="none" w:sz="0" w:space="0" w:color="auto"/>
      </w:divBdr>
    </w:div>
    <w:div w:id="448283513">
      <w:bodyDiv w:val="1"/>
      <w:marLeft w:val="0"/>
      <w:marRight w:val="0"/>
      <w:marTop w:val="0"/>
      <w:marBottom w:val="0"/>
      <w:divBdr>
        <w:top w:val="none" w:sz="0" w:space="0" w:color="auto"/>
        <w:left w:val="none" w:sz="0" w:space="0" w:color="auto"/>
        <w:bottom w:val="none" w:sz="0" w:space="0" w:color="auto"/>
        <w:right w:val="none" w:sz="0" w:space="0" w:color="auto"/>
      </w:divBdr>
    </w:div>
    <w:div w:id="455874504">
      <w:bodyDiv w:val="1"/>
      <w:marLeft w:val="0"/>
      <w:marRight w:val="0"/>
      <w:marTop w:val="0"/>
      <w:marBottom w:val="0"/>
      <w:divBdr>
        <w:top w:val="none" w:sz="0" w:space="0" w:color="auto"/>
        <w:left w:val="none" w:sz="0" w:space="0" w:color="auto"/>
        <w:bottom w:val="none" w:sz="0" w:space="0" w:color="auto"/>
        <w:right w:val="none" w:sz="0" w:space="0" w:color="auto"/>
      </w:divBdr>
    </w:div>
    <w:div w:id="457186153">
      <w:bodyDiv w:val="1"/>
      <w:marLeft w:val="0"/>
      <w:marRight w:val="0"/>
      <w:marTop w:val="0"/>
      <w:marBottom w:val="0"/>
      <w:divBdr>
        <w:top w:val="none" w:sz="0" w:space="0" w:color="auto"/>
        <w:left w:val="none" w:sz="0" w:space="0" w:color="auto"/>
        <w:bottom w:val="none" w:sz="0" w:space="0" w:color="auto"/>
        <w:right w:val="none" w:sz="0" w:space="0" w:color="auto"/>
      </w:divBdr>
    </w:div>
    <w:div w:id="471990561">
      <w:bodyDiv w:val="1"/>
      <w:marLeft w:val="0"/>
      <w:marRight w:val="0"/>
      <w:marTop w:val="0"/>
      <w:marBottom w:val="0"/>
      <w:divBdr>
        <w:top w:val="none" w:sz="0" w:space="0" w:color="auto"/>
        <w:left w:val="none" w:sz="0" w:space="0" w:color="auto"/>
        <w:bottom w:val="none" w:sz="0" w:space="0" w:color="auto"/>
        <w:right w:val="none" w:sz="0" w:space="0" w:color="auto"/>
      </w:divBdr>
    </w:div>
    <w:div w:id="492062813">
      <w:bodyDiv w:val="1"/>
      <w:marLeft w:val="0"/>
      <w:marRight w:val="0"/>
      <w:marTop w:val="0"/>
      <w:marBottom w:val="0"/>
      <w:divBdr>
        <w:top w:val="none" w:sz="0" w:space="0" w:color="auto"/>
        <w:left w:val="none" w:sz="0" w:space="0" w:color="auto"/>
        <w:bottom w:val="none" w:sz="0" w:space="0" w:color="auto"/>
        <w:right w:val="none" w:sz="0" w:space="0" w:color="auto"/>
      </w:divBdr>
    </w:div>
    <w:div w:id="497966510">
      <w:bodyDiv w:val="1"/>
      <w:marLeft w:val="0"/>
      <w:marRight w:val="0"/>
      <w:marTop w:val="0"/>
      <w:marBottom w:val="0"/>
      <w:divBdr>
        <w:top w:val="none" w:sz="0" w:space="0" w:color="auto"/>
        <w:left w:val="none" w:sz="0" w:space="0" w:color="auto"/>
        <w:bottom w:val="none" w:sz="0" w:space="0" w:color="auto"/>
        <w:right w:val="none" w:sz="0" w:space="0" w:color="auto"/>
      </w:divBdr>
    </w:div>
    <w:div w:id="504632242">
      <w:bodyDiv w:val="1"/>
      <w:marLeft w:val="0"/>
      <w:marRight w:val="0"/>
      <w:marTop w:val="0"/>
      <w:marBottom w:val="0"/>
      <w:divBdr>
        <w:top w:val="none" w:sz="0" w:space="0" w:color="auto"/>
        <w:left w:val="none" w:sz="0" w:space="0" w:color="auto"/>
        <w:bottom w:val="none" w:sz="0" w:space="0" w:color="auto"/>
        <w:right w:val="none" w:sz="0" w:space="0" w:color="auto"/>
      </w:divBdr>
    </w:div>
    <w:div w:id="520320415">
      <w:bodyDiv w:val="1"/>
      <w:marLeft w:val="0"/>
      <w:marRight w:val="0"/>
      <w:marTop w:val="0"/>
      <w:marBottom w:val="0"/>
      <w:divBdr>
        <w:top w:val="none" w:sz="0" w:space="0" w:color="auto"/>
        <w:left w:val="none" w:sz="0" w:space="0" w:color="auto"/>
        <w:bottom w:val="none" w:sz="0" w:space="0" w:color="auto"/>
        <w:right w:val="none" w:sz="0" w:space="0" w:color="auto"/>
      </w:divBdr>
    </w:div>
    <w:div w:id="527186165">
      <w:bodyDiv w:val="1"/>
      <w:marLeft w:val="0"/>
      <w:marRight w:val="0"/>
      <w:marTop w:val="0"/>
      <w:marBottom w:val="0"/>
      <w:divBdr>
        <w:top w:val="none" w:sz="0" w:space="0" w:color="auto"/>
        <w:left w:val="none" w:sz="0" w:space="0" w:color="auto"/>
        <w:bottom w:val="none" w:sz="0" w:space="0" w:color="auto"/>
        <w:right w:val="none" w:sz="0" w:space="0" w:color="auto"/>
      </w:divBdr>
    </w:div>
    <w:div w:id="544953300">
      <w:bodyDiv w:val="1"/>
      <w:marLeft w:val="0"/>
      <w:marRight w:val="0"/>
      <w:marTop w:val="0"/>
      <w:marBottom w:val="0"/>
      <w:divBdr>
        <w:top w:val="none" w:sz="0" w:space="0" w:color="auto"/>
        <w:left w:val="none" w:sz="0" w:space="0" w:color="auto"/>
        <w:bottom w:val="none" w:sz="0" w:space="0" w:color="auto"/>
        <w:right w:val="none" w:sz="0" w:space="0" w:color="auto"/>
      </w:divBdr>
    </w:div>
    <w:div w:id="577599616">
      <w:bodyDiv w:val="1"/>
      <w:marLeft w:val="0"/>
      <w:marRight w:val="0"/>
      <w:marTop w:val="0"/>
      <w:marBottom w:val="0"/>
      <w:divBdr>
        <w:top w:val="none" w:sz="0" w:space="0" w:color="auto"/>
        <w:left w:val="none" w:sz="0" w:space="0" w:color="auto"/>
        <w:bottom w:val="none" w:sz="0" w:space="0" w:color="auto"/>
        <w:right w:val="none" w:sz="0" w:space="0" w:color="auto"/>
      </w:divBdr>
    </w:div>
    <w:div w:id="595482656">
      <w:bodyDiv w:val="1"/>
      <w:marLeft w:val="0"/>
      <w:marRight w:val="0"/>
      <w:marTop w:val="0"/>
      <w:marBottom w:val="0"/>
      <w:divBdr>
        <w:top w:val="none" w:sz="0" w:space="0" w:color="auto"/>
        <w:left w:val="none" w:sz="0" w:space="0" w:color="auto"/>
        <w:bottom w:val="none" w:sz="0" w:space="0" w:color="auto"/>
        <w:right w:val="none" w:sz="0" w:space="0" w:color="auto"/>
      </w:divBdr>
    </w:div>
    <w:div w:id="631642585">
      <w:bodyDiv w:val="1"/>
      <w:marLeft w:val="0"/>
      <w:marRight w:val="0"/>
      <w:marTop w:val="0"/>
      <w:marBottom w:val="0"/>
      <w:divBdr>
        <w:top w:val="none" w:sz="0" w:space="0" w:color="auto"/>
        <w:left w:val="none" w:sz="0" w:space="0" w:color="auto"/>
        <w:bottom w:val="none" w:sz="0" w:space="0" w:color="auto"/>
        <w:right w:val="none" w:sz="0" w:space="0" w:color="auto"/>
      </w:divBdr>
    </w:div>
    <w:div w:id="646932494">
      <w:bodyDiv w:val="1"/>
      <w:marLeft w:val="0"/>
      <w:marRight w:val="0"/>
      <w:marTop w:val="0"/>
      <w:marBottom w:val="0"/>
      <w:divBdr>
        <w:top w:val="none" w:sz="0" w:space="0" w:color="auto"/>
        <w:left w:val="none" w:sz="0" w:space="0" w:color="auto"/>
        <w:bottom w:val="none" w:sz="0" w:space="0" w:color="auto"/>
        <w:right w:val="none" w:sz="0" w:space="0" w:color="auto"/>
      </w:divBdr>
    </w:div>
    <w:div w:id="659775143">
      <w:bodyDiv w:val="1"/>
      <w:marLeft w:val="0"/>
      <w:marRight w:val="0"/>
      <w:marTop w:val="0"/>
      <w:marBottom w:val="0"/>
      <w:divBdr>
        <w:top w:val="none" w:sz="0" w:space="0" w:color="auto"/>
        <w:left w:val="none" w:sz="0" w:space="0" w:color="auto"/>
        <w:bottom w:val="none" w:sz="0" w:space="0" w:color="auto"/>
        <w:right w:val="none" w:sz="0" w:space="0" w:color="auto"/>
      </w:divBdr>
    </w:div>
    <w:div w:id="672806522">
      <w:bodyDiv w:val="1"/>
      <w:marLeft w:val="0"/>
      <w:marRight w:val="0"/>
      <w:marTop w:val="0"/>
      <w:marBottom w:val="0"/>
      <w:divBdr>
        <w:top w:val="none" w:sz="0" w:space="0" w:color="auto"/>
        <w:left w:val="none" w:sz="0" w:space="0" w:color="auto"/>
        <w:bottom w:val="none" w:sz="0" w:space="0" w:color="auto"/>
        <w:right w:val="none" w:sz="0" w:space="0" w:color="auto"/>
      </w:divBdr>
    </w:div>
    <w:div w:id="706177858">
      <w:bodyDiv w:val="1"/>
      <w:marLeft w:val="0"/>
      <w:marRight w:val="0"/>
      <w:marTop w:val="0"/>
      <w:marBottom w:val="0"/>
      <w:divBdr>
        <w:top w:val="none" w:sz="0" w:space="0" w:color="auto"/>
        <w:left w:val="none" w:sz="0" w:space="0" w:color="auto"/>
        <w:bottom w:val="none" w:sz="0" w:space="0" w:color="auto"/>
        <w:right w:val="none" w:sz="0" w:space="0" w:color="auto"/>
      </w:divBdr>
    </w:div>
    <w:div w:id="713164013">
      <w:bodyDiv w:val="1"/>
      <w:marLeft w:val="0"/>
      <w:marRight w:val="0"/>
      <w:marTop w:val="0"/>
      <w:marBottom w:val="0"/>
      <w:divBdr>
        <w:top w:val="none" w:sz="0" w:space="0" w:color="auto"/>
        <w:left w:val="none" w:sz="0" w:space="0" w:color="auto"/>
        <w:bottom w:val="none" w:sz="0" w:space="0" w:color="auto"/>
        <w:right w:val="none" w:sz="0" w:space="0" w:color="auto"/>
      </w:divBdr>
    </w:div>
    <w:div w:id="718406391">
      <w:bodyDiv w:val="1"/>
      <w:marLeft w:val="0"/>
      <w:marRight w:val="0"/>
      <w:marTop w:val="0"/>
      <w:marBottom w:val="0"/>
      <w:divBdr>
        <w:top w:val="none" w:sz="0" w:space="0" w:color="auto"/>
        <w:left w:val="none" w:sz="0" w:space="0" w:color="auto"/>
        <w:bottom w:val="none" w:sz="0" w:space="0" w:color="auto"/>
        <w:right w:val="none" w:sz="0" w:space="0" w:color="auto"/>
      </w:divBdr>
    </w:div>
    <w:div w:id="722876398">
      <w:bodyDiv w:val="1"/>
      <w:marLeft w:val="0"/>
      <w:marRight w:val="0"/>
      <w:marTop w:val="0"/>
      <w:marBottom w:val="0"/>
      <w:divBdr>
        <w:top w:val="none" w:sz="0" w:space="0" w:color="auto"/>
        <w:left w:val="none" w:sz="0" w:space="0" w:color="auto"/>
        <w:bottom w:val="none" w:sz="0" w:space="0" w:color="auto"/>
        <w:right w:val="none" w:sz="0" w:space="0" w:color="auto"/>
      </w:divBdr>
    </w:div>
    <w:div w:id="729766457">
      <w:bodyDiv w:val="1"/>
      <w:marLeft w:val="0"/>
      <w:marRight w:val="0"/>
      <w:marTop w:val="0"/>
      <w:marBottom w:val="0"/>
      <w:divBdr>
        <w:top w:val="none" w:sz="0" w:space="0" w:color="auto"/>
        <w:left w:val="none" w:sz="0" w:space="0" w:color="auto"/>
        <w:bottom w:val="none" w:sz="0" w:space="0" w:color="auto"/>
        <w:right w:val="none" w:sz="0" w:space="0" w:color="auto"/>
      </w:divBdr>
    </w:div>
    <w:div w:id="747574381">
      <w:bodyDiv w:val="1"/>
      <w:marLeft w:val="0"/>
      <w:marRight w:val="0"/>
      <w:marTop w:val="0"/>
      <w:marBottom w:val="0"/>
      <w:divBdr>
        <w:top w:val="none" w:sz="0" w:space="0" w:color="auto"/>
        <w:left w:val="none" w:sz="0" w:space="0" w:color="auto"/>
        <w:bottom w:val="none" w:sz="0" w:space="0" w:color="auto"/>
        <w:right w:val="none" w:sz="0" w:space="0" w:color="auto"/>
      </w:divBdr>
    </w:div>
    <w:div w:id="769086755">
      <w:bodyDiv w:val="1"/>
      <w:marLeft w:val="0"/>
      <w:marRight w:val="0"/>
      <w:marTop w:val="0"/>
      <w:marBottom w:val="0"/>
      <w:divBdr>
        <w:top w:val="none" w:sz="0" w:space="0" w:color="auto"/>
        <w:left w:val="none" w:sz="0" w:space="0" w:color="auto"/>
        <w:bottom w:val="none" w:sz="0" w:space="0" w:color="auto"/>
        <w:right w:val="none" w:sz="0" w:space="0" w:color="auto"/>
      </w:divBdr>
    </w:div>
    <w:div w:id="777797231">
      <w:bodyDiv w:val="1"/>
      <w:marLeft w:val="0"/>
      <w:marRight w:val="0"/>
      <w:marTop w:val="0"/>
      <w:marBottom w:val="0"/>
      <w:divBdr>
        <w:top w:val="none" w:sz="0" w:space="0" w:color="auto"/>
        <w:left w:val="none" w:sz="0" w:space="0" w:color="auto"/>
        <w:bottom w:val="none" w:sz="0" w:space="0" w:color="auto"/>
        <w:right w:val="none" w:sz="0" w:space="0" w:color="auto"/>
      </w:divBdr>
    </w:div>
    <w:div w:id="796146651">
      <w:bodyDiv w:val="1"/>
      <w:marLeft w:val="0"/>
      <w:marRight w:val="0"/>
      <w:marTop w:val="0"/>
      <w:marBottom w:val="0"/>
      <w:divBdr>
        <w:top w:val="none" w:sz="0" w:space="0" w:color="auto"/>
        <w:left w:val="none" w:sz="0" w:space="0" w:color="auto"/>
        <w:bottom w:val="none" w:sz="0" w:space="0" w:color="auto"/>
        <w:right w:val="none" w:sz="0" w:space="0" w:color="auto"/>
      </w:divBdr>
    </w:div>
    <w:div w:id="819809619">
      <w:bodyDiv w:val="1"/>
      <w:marLeft w:val="0"/>
      <w:marRight w:val="0"/>
      <w:marTop w:val="0"/>
      <w:marBottom w:val="0"/>
      <w:divBdr>
        <w:top w:val="none" w:sz="0" w:space="0" w:color="auto"/>
        <w:left w:val="none" w:sz="0" w:space="0" w:color="auto"/>
        <w:bottom w:val="none" w:sz="0" w:space="0" w:color="auto"/>
        <w:right w:val="none" w:sz="0" w:space="0" w:color="auto"/>
      </w:divBdr>
    </w:div>
    <w:div w:id="829641490">
      <w:bodyDiv w:val="1"/>
      <w:marLeft w:val="0"/>
      <w:marRight w:val="0"/>
      <w:marTop w:val="0"/>
      <w:marBottom w:val="0"/>
      <w:divBdr>
        <w:top w:val="none" w:sz="0" w:space="0" w:color="auto"/>
        <w:left w:val="none" w:sz="0" w:space="0" w:color="auto"/>
        <w:bottom w:val="none" w:sz="0" w:space="0" w:color="auto"/>
        <w:right w:val="none" w:sz="0" w:space="0" w:color="auto"/>
      </w:divBdr>
    </w:div>
    <w:div w:id="833761090">
      <w:bodyDiv w:val="1"/>
      <w:marLeft w:val="0"/>
      <w:marRight w:val="0"/>
      <w:marTop w:val="0"/>
      <w:marBottom w:val="0"/>
      <w:divBdr>
        <w:top w:val="none" w:sz="0" w:space="0" w:color="auto"/>
        <w:left w:val="none" w:sz="0" w:space="0" w:color="auto"/>
        <w:bottom w:val="none" w:sz="0" w:space="0" w:color="auto"/>
        <w:right w:val="none" w:sz="0" w:space="0" w:color="auto"/>
      </w:divBdr>
    </w:div>
    <w:div w:id="865941765">
      <w:bodyDiv w:val="1"/>
      <w:marLeft w:val="0"/>
      <w:marRight w:val="0"/>
      <w:marTop w:val="0"/>
      <w:marBottom w:val="0"/>
      <w:divBdr>
        <w:top w:val="none" w:sz="0" w:space="0" w:color="auto"/>
        <w:left w:val="none" w:sz="0" w:space="0" w:color="auto"/>
        <w:bottom w:val="none" w:sz="0" w:space="0" w:color="auto"/>
        <w:right w:val="none" w:sz="0" w:space="0" w:color="auto"/>
      </w:divBdr>
    </w:div>
    <w:div w:id="874004208">
      <w:bodyDiv w:val="1"/>
      <w:marLeft w:val="0"/>
      <w:marRight w:val="0"/>
      <w:marTop w:val="0"/>
      <w:marBottom w:val="0"/>
      <w:divBdr>
        <w:top w:val="none" w:sz="0" w:space="0" w:color="auto"/>
        <w:left w:val="none" w:sz="0" w:space="0" w:color="auto"/>
        <w:bottom w:val="none" w:sz="0" w:space="0" w:color="auto"/>
        <w:right w:val="none" w:sz="0" w:space="0" w:color="auto"/>
      </w:divBdr>
    </w:div>
    <w:div w:id="882641937">
      <w:bodyDiv w:val="1"/>
      <w:marLeft w:val="0"/>
      <w:marRight w:val="0"/>
      <w:marTop w:val="0"/>
      <w:marBottom w:val="0"/>
      <w:divBdr>
        <w:top w:val="none" w:sz="0" w:space="0" w:color="auto"/>
        <w:left w:val="none" w:sz="0" w:space="0" w:color="auto"/>
        <w:bottom w:val="none" w:sz="0" w:space="0" w:color="auto"/>
        <w:right w:val="none" w:sz="0" w:space="0" w:color="auto"/>
      </w:divBdr>
    </w:div>
    <w:div w:id="905215312">
      <w:bodyDiv w:val="1"/>
      <w:marLeft w:val="0"/>
      <w:marRight w:val="0"/>
      <w:marTop w:val="0"/>
      <w:marBottom w:val="0"/>
      <w:divBdr>
        <w:top w:val="none" w:sz="0" w:space="0" w:color="auto"/>
        <w:left w:val="none" w:sz="0" w:space="0" w:color="auto"/>
        <w:bottom w:val="none" w:sz="0" w:space="0" w:color="auto"/>
        <w:right w:val="none" w:sz="0" w:space="0" w:color="auto"/>
      </w:divBdr>
    </w:div>
    <w:div w:id="940650819">
      <w:bodyDiv w:val="1"/>
      <w:marLeft w:val="0"/>
      <w:marRight w:val="0"/>
      <w:marTop w:val="0"/>
      <w:marBottom w:val="0"/>
      <w:divBdr>
        <w:top w:val="none" w:sz="0" w:space="0" w:color="auto"/>
        <w:left w:val="none" w:sz="0" w:space="0" w:color="auto"/>
        <w:bottom w:val="none" w:sz="0" w:space="0" w:color="auto"/>
        <w:right w:val="none" w:sz="0" w:space="0" w:color="auto"/>
      </w:divBdr>
    </w:div>
    <w:div w:id="950550292">
      <w:bodyDiv w:val="1"/>
      <w:marLeft w:val="0"/>
      <w:marRight w:val="0"/>
      <w:marTop w:val="0"/>
      <w:marBottom w:val="0"/>
      <w:divBdr>
        <w:top w:val="none" w:sz="0" w:space="0" w:color="auto"/>
        <w:left w:val="none" w:sz="0" w:space="0" w:color="auto"/>
        <w:bottom w:val="none" w:sz="0" w:space="0" w:color="auto"/>
        <w:right w:val="none" w:sz="0" w:space="0" w:color="auto"/>
      </w:divBdr>
    </w:div>
    <w:div w:id="958682498">
      <w:bodyDiv w:val="1"/>
      <w:marLeft w:val="0"/>
      <w:marRight w:val="0"/>
      <w:marTop w:val="0"/>
      <w:marBottom w:val="0"/>
      <w:divBdr>
        <w:top w:val="none" w:sz="0" w:space="0" w:color="auto"/>
        <w:left w:val="none" w:sz="0" w:space="0" w:color="auto"/>
        <w:bottom w:val="none" w:sz="0" w:space="0" w:color="auto"/>
        <w:right w:val="none" w:sz="0" w:space="0" w:color="auto"/>
      </w:divBdr>
    </w:div>
    <w:div w:id="986938234">
      <w:bodyDiv w:val="1"/>
      <w:marLeft w:val="0"/>
      <w:marRight w:val="0"/>
      <w:marTop w:val="0"/>
      <w:marBottom w:val="0"/>
      <w:divBdr>
        <w:top w:val="none" w:sz="0" w:space="0" w:color="auto"/>
        <w:left w:val="none" w:sz="0" w:space="0" w:color="auto"/>
        <w:bottom w:val="none" w:sz="0" w:space="0" w:color="auto"/>
        <w:right w:val="none" w:sz="0" w:space="0" w:color="auto"/>
      </w:divBdr>
    </w:div>
    <w:div w:id="1000550196">
      <w:bodyDiv w:val="1"/>
      <w:marLeft w:val="0"/>
      <w:marRight w:val="0"/>
      <w:marTop w:val="0"/>
      <w:marBottom w:val="0"/>
      <w:divBdr>
        <w:top w:val="none" w:sz="0" w:space="0" w:color="auto"/>
        <w:left w:val="none" w:sz="0" w:space="0" w:color="auto"/>
        <w:bottom w:val="none" w:sz="0" w:space="0" w:color="auto"/>
        <w:right w:val="none" w:sz="0" w:space="0" w:color="auto"/>
      </w:divBdr>
    </w:div>
    <w:div w:id="1036386987">
      <w:bodyDiv w:val="1"/>
      <w:marLeft w:val="0"/>
      <w:marRight w:val="0"/>
      <w:marTop w:val="0"/>
      <w:marBottom w:val="0"/>
      <w:divBdr>
        <w:top w:val="none" w:sz="0" w:space="0" w:color="auto"/>
        <w:left w:val="none" w:sz="0" w:space="0" w:color="auto"/>
        <w:bottom w:val="none" w:sz="0" w:space="0" w:color="auto"/>
        <w:right w:val="none" w:sz="0" w:space="0" w:color="auto"/>
      </w:divBdr>
    </w:div>
    <w:div w:id="1069959399">
      <w:bodyDiv w:val="1"/>
      <w:marLeft w:val="0"/>
      <w:marRight w:val="0"/>
      <w:marTop w:val="0"/>
      <w:marBottom w:val="0"/>
      <w:divBdr>
        <w:top w:val="none" w:sz="0" w:space="0" w:color="auto"/>
        <w:left w:val="none" w:sz="0" w:space="0" w:color="auto"/>
        <w:bottom w:val="none" w:sz="0" w:space="0" w:color="auto"/>
        <w:right w:val="none" w:sz="0" w:space="0" w:color="auto"/>
      </w:divBdr>
    </w:div>
    <w:div w:id="1090272960">
      <w:bodyDiv w:val="1"/>
      <w:marLeft w:val="0"/>
      <w:marRight w:val="0"/>
      <w:marTop w:val="0"/>
      <w:marBottom w:val="0"/>
      <w:divBdr>
        <w:top w:val="none" w:sz="0" w:space="0" w:color="auto"/>
        <w:left w:val="none" w:sz="0" w:space="0" w:color="auto"/>
        <w:bottom w:val="none" w:sz="0" w:space="0" w:color="auto"/>
        <w:right w:val="none" w:sz="0" w:space="0" w:color="auto"/>
      </w:divBdr>
    </w:div>
    <w:div w:id="1095324238">
      <w:bodyDiv w:val="1"/>
      <w:marLeft w:val="0"/>
      <w:marRight w:val="0"/>
      <w:marTop w:val="0"/>
      <w:marBottom w:val="0"/>
      <w:divBdr>
        <w:top w:val="none" w:sz="0" w:space="0" w:color="auto"/>
        <w:left w:val="none" w:sz="0" w:space="0" w:color="auto"/>
        <w:bottom w:val="none" w:sz="0" w:space="0" w:color="auto"/>
        <w:right w:val="none" w:sz="0" w:space="0" w:color="auto"/>
      </w:divBdr>
    </w:div>
    <w:div w:id="1113861031">
      <w:bodyDiv w:val="1"/>
      <w:marLeft w:val="0"/>
      <w:marRight w:val="0"/>
      <w:marTop w:val="0"/>
      <w:marBottom w:val="0"/>
      <w:divBdr>
        <w:top w:val="none" w:sz="0" w:space="0" w:color="auto"/>
        <w:left w:val="none" w:sz="0" w:space="0" w:color="auto"/>
        <w:bottom w:val="none" w:sz="0" w:space="0" w:color="auto"/>
        <w:right w:val="none" w:sz="0" w:space="0" w:color="auto"/>
      </w:divBdr>
    </w:div>
    <w:div w:id="1119179250">
      <w:bodyDiv w:val="1"/>
      <w:marLeft w:val="0"/>
      <w:marRight w:val="0"/>
      <w:marTop w:val="0"/>
      <w:marBottom w:val="0"/>
      <w:divBdr>
        <w:top w:val="none" w:sz="0" w:space="0" w:color="auto"/>
        <w:left w:val="none" w:sz="0" w:space="0" w:color="auto"/>
        <w:bottom w:val="none" w:sz="0" w:space="0" w:color="auto"/>
        <w:right w:val="none" w:sz="0" w:space="0" w:color="auto"/>
      </w:divBdr>
    </w:div>
    <w:div w:id="1125536555">
      <w:bodyDiv w:val="1"/>
      <w:marLeft w:val="0"/>
      <w:marRight w:val="0"/>
      <w:marTop w:val="0"/>
      <w:marBottom w:val="0"/>
      <w:divBdr>
        <w:top w:val="none" w:sz="0" w:space="0" w:color="auto"/>
        <w:left w:val="none" w:sz="0" w:space="0" w:color="auto"/>
        <w:bottom w:val="none" w:sz="0" w:space="0" w:color="auto"/>
        <w:right w:val="none" w:sz="0" w:space="0" w:color="auto"/>
      </w:divBdr>
    </w:div>
    <w:div w:id="1158232847">
      <w:bodyDiv w:val="1"/>
      <w:marLeft w:val="0"/>
      <w:marRight w:val="0"/>
      <w:marTop w:val="0"/>
      <w:marBottom w:val="0"/>
      <w:divBdr>
        <w:top w:val="none" w:sz="0" w:space="0" w:color="auto"/>
        <w:left w:val="none" w:sz="0" w:space="0" w:color="auto"/>
        <w:bottom w:val="none" w:sz="0" w:space="0" w:color="auto"/>
        <w:right w:val="none" w:sz="0" w:space="0" w:color="auto"/>
      </w:divBdr>
    </w:div>
    <w:div w:id="1163089249">
      <w:bodyDiv w:val="1"/>
      <w:marLeft w:val="0"/>
      <w:marRight w:val="0"/>
      <w:marTop w:val="0"/>
      <w:marBottom w:val="0"/>
      <w:divBdr>
        <w:top w:val="none" w:sz="0" w:space="0" w:color="auto"/>
        <w:left w:val="none" w:sz="0" w:space="0" w:color="auto"/>
        <w:bottom w:val="none" w:sz="0" w:space="0" w:color="auto"/>
        <w:right w:val="none" w:sz="0" w:space="0" w:color="auto"/>
      </w:divBdr>
    </w:div>
    <w:div w:id="1168322755">
      <w:bodyDiv w:val="1"/>
      <w:marLeft w:val="0"/>
      <w:marRight w:val="0"/>
      <w:marTop w:val="0"/>
      <w:marBottom w:val="0"/>
      <w:divBdr>
        <w:top w:val="none" w:sz="0" w:space="0" w:color="auto"/>
        <w:left w:val="none" w:sz="0" w:space="0" w:color="auto"/>
        <w:bottom w:val="none" w:sz="0" w:space="0" w:color="auto"/>
        <w:right w:val="none" w:sz="0" w:space="0" w:color="auto"/>
      </w:divBdr>
    </w:div>
    <w:div w:id="1181772972">
      <w:bodyDiv w:val="1"/>
      <w:marLeft w:val="0"/>
      <w:marRight w:val="0"/>
      <w:marTop w:val="0"/>
      <w:marBottom w:val="0"/>
      <w:divBdr>
        <w:top w:val="none" w:sz="0" w:space="0" w:color="auto"/>
        <w:left w:val="none" w:sz="0" w:space="0" w:color="auto"/>
        <w:bottom w:val="none" w:sz="0" w:space="0" w:color="auto"/>
        <w:right w:val="none" w:sz="0" w:space="0" w:color="auto"/>
      </w:divBdr>
    </w:div>
    <w:div w:id="1190031135">
      <w:bodyDiv w:val="1"/>
      <w:marLeft w:val="0"/>
      <w:marRight w:val="0"/>
      <w:marTop w:val="0"/>
      <w:marBottom w:val="0"/>
      <w:divBdr>
        <w:top w:val="none" w:sz="0" w:space="0" w:color="auto"/>
        <w:left w:val="none" w:sz="0" w:space="0" w:color="auto"/>
        <w:bottom w:val="none" w:sz="0" w:space="0" w:color="auto"/>
        <w:right w:val="none" w:sz="0" w:space="0" w:color="auto"/>
      </w:divBdr>
    </w:div>
    <w:div w:id="1195967185">
      <w:bodyDiv w:val="1"/>
      <w:marLeft w:val="0"/>
      <w:marRight w:val="0"/>
      <w:marTop w:val="0"/>
      <w:marBottom w:val="0"/>
      <w:divBdr>
        <w:top w:val="none" w:sz="0" w:space="0" w:color="auto"/>
        <w:left w:val="none" w:sz="0" w:space="0" w:color="auto"/>
        <w:bottom w:val="none" w:sz="0" w:space="0" w:color="auto"/>
        <w:right w:val="none" w:sz="0" w:space="0" w:color="auto"/>
      </w:divBdr>
    </w:div>
    <w:div w:id="1213417993">
      <w:bodyDiv w:val="1"/>
      <w:marLeft w:val="0"/>
      <w:marRight w:val="0"/>
      <w:marTop w:val="0"/>
      <w:marBottom w:val="0"/>
      <w:divBdr>
        <w:top w:val="none" w:sz="0" w:space="0" w:color="auto"/>
        <w:left w:val="none" w:sz="0" w:space="0" w:color="auto"/>
        <w:bottom w:val="none" w:sz="0" w:space="0" w:color="auto"/>
        <w:right w:val="none" w:sz="0" w:space="0" w:color="auto"/>
      </w:divBdr>
    </w:div>
    <w:div w:id="1222716465">
      <w:bodyDiv w:val="1"/>
      <w:marLeft w:val="0"/>
      <w:marRight w:val="0"/>
      <w:marTop w:val="0"/>
      <w:marBottom w:val="0"/>
      <w:divBdr>
        <w:top w:val="none" w:sz="0" w:space="0" w:color="auto"/>
        <w:left w:val="none" w:sz="0" w:space="0" w:color="auto"/>
        <w:bottom w:val="none" w:sz="0" w:space="0" w:color="auto"/>
        <w:right w:val="none" w:sz="0" w:space="0" w:color="auto"/>
      </w:divBdr>
    </w:div>
    <w:div w:id="1243367036">
      <w:bodyDiv w:val="1"/>
      <w:marLeft w:val="0"/>
      <w:marRight w:val="0"/>
      <w:marTop w:val="0"/>
      <w:marBottom w:val="0"/>
      <w:divBdr>
        <w:top w:val="none" w:sz="0" w:space="0" w:color="auto"/>
        <w:left w:val="none" w:sz="0" w:space="0" w:color="auto"/>
        <w:bottom w:val="none" w:sz="0" w:space="0" w:color="auto"/>
        <w:right w:val="none" w:sz="0" w:space="0" w:color="auto"/>
      </w:divBdr>
    </w:div>
    <w:div w:id="1247376541">
      <w:bodyDiv w:val="1"/>
      <w:marLeft w:val="0"/>
      <w:marRight w:val="0"/>
      <w:marTop w:val="0"/>
      <w:marBottom w:val="0"/>
      <w:divBdr>
        <w:top w:val="none" w:sz="0" w:space="0" w:color="auto"/>
        <w:left w:val="none" w:sz="0" w:space="0" w:color="auto"/>
        <w:bottom w:val="none" w:sz="0" w:space="0" w:color="auto"/>
        <w:right w:val="none" w:sz="0" w:space="0" w:color="auto"/>
      </w:divBdr>
    </w:div>
    <w:div w:id="1277329361">
      <w:bodyDiv w:val="1"/>
      <w:marLeft w:val="0"/>
      <w:marRight w:val="0"/>
      <w:marTop w:val="0"/>
      <w:marBottom w:val="0"/>
      <w:divBdr>
        <w:top w:val="none" w:sz="0" w:space="0" w:color="auto"/>
        <w:left w:val="none" w:sz="0" w:space="0" w:color="auto"/>
        <w:bottom w:val="none" w:sz="0" w:space="0" w:color="auto"/>
        <w:right w:val="none" w:sz="0" w:space="0" w:color="auto"/>
      </w:divBdr>
    </w:div>
    <w:div w:id="1311981776">
      <w:bodyDiv w:val="1"/>
      <w:marLeft w:val="0"/>
      <w:marRight w:val="0"/>
      <w:marTop w:val="0"/>
      <w:marBottom w:val="0"/>
      <w:divBdr>
        <w:top w:val="none" w:sz="0" w:space="0" w:color="auto"/>
        <w:left w:val="none" w:sz="0" w:space="0" w:color="auto"/>
        <w:bottom w:val="none" w:sz="0" w:space="0" w:color="auto"/>
        <w:right w:val="none" w:sz="0" w:space="0" w:color="auto"/>
      </w:divBdr>
    </w:div>
    <w:div w:id="1334069976">
      <w:bodyDiv w:val="1"/>
      <w:marLeft w:val="0"/>
      <w:marRight w:val="0"/>
      <w:marTop w:val="0"/>
      <w:marBottom w:val="0"/>
      <w:divBdr>
        <w:top w:val="none" w:sz="0" w:space="0" w:color="auto"/>
        <w:left w:val="none" w:sz="0" w:space="0" w:color="auto"/>
        <w:bottom w:val="none" w:sz="0" w:space="0" w:color="auto"/>
        <w:right w:val="none" w:sz="0" w:space="0" w:color="auto"/>
      </w:divBdr>
    </w:div>
    <w:div w:id="1358969043">
      <w:bodyDiv w:val="1"/>
      <w:marLeft w:val="0"/>
      <w:marRight w:val="0"/>
      <w:marTop w:val="0"/>
      <w:marBottom w:val="0"/>
      <w:divBdr>
        <w:top w:val="none" w:sz="0" w:space="0" w:color="auto"/>
        <w:left w:val="none" w:sz="0" w:space="0" w:color="auto"/>
        <w:bottom w:val="none" w:sz="0" w:space="0" w:color="auto"/>
        <w:right w:val="none" w:sz="0" w:space="0" w:color="auto"/>
      </w:divBdr>
    </w:div>
    <w:div w:id="1374647571">
      <w:bodyDiv w:val="1"/>
      <w:marLeft w:val="0"/>
      <w:marRight w:val="0"/>
      <w:marTop w:val="0"/>
      <w:marBottom w:val="0"/>
      <w:divBdr>
        <w:top w:val="none" w:sz="0" w:space="0" w:color="auto"/>
        <w:left w:val="none" w:sz="0" w:space="0" w:color="auto"/>
        <w:bottom w:val="none" w:sz="0" w:space="0" w:color="auto"/>
        <w:right w:val="none" w:sz="0" w:space="0" w:color="auto"/>
      </w:divBdr>
    </w:div>
    <w:div w:id="1400055760">
      <w:bodyDiv w:val="1"/>
      <w:marLeft w:val="0"/>
      <w:marRight w:val="0"/>
      <w:marTop w:val="0"/>
      <w:marBottom w:val="0"/>
      <w:divBdr>
        <w:top w:val="none" w:sz="0" w:space="0" w:color="auto"/>
        <w:left w:val="none" w:sz="0" w:space="0" w:color="auto"/>
        <w:bottom w:val="none" w:sz="0" w:space="0" w:color="auto"/>
        <w:right w:val="none" w:sz="0" w:space="0" w:color="auto"/>
      </w:divBdr>
    </w:div>
    <w:div w:id="1409156102">
      <w:bodyDiv w:val="1"/>
      <w:marLeft w:val="0"/>
      <w:marRight w:val="0"/>
      <w:marTop w:val="0"/>
      <w:marBottom w:val="0"/>
      <w:divBdr>
        <w:top w:val="none" w:sz="0" w:space="0" w:color="auto"/>
        <w:left w:val="none" w:sz="0" w:space="0" w:color="auto"/>
        <w:bottom w:val="none" w:sz="0" w:space="0" w:color="auto"/>
        <w:right w:val="none" w:sz="0" w:space="0" w:color="auto"/>
      </w:divBdr>
    </w:div>
    <w:div w:id="1417365819">
      <w:bodyDiv w:val="1"/>
      <w:marLeft w:val="0"/>
      <w:marRight w:val="0"/>
      <w:marTop w:val="0"/>
      <w:marBottom w:val="0"/>
      <w:divBdr>
        <w:top w:val="none" w:sz="0" w:space="0" w:color="auto"/>
        <w:left w:val="none" w:sz="0" w:space="0" w:color="auto"/>
        <w:bottom w:val="none" w:sz="0" w:space="0" w:color="auto"/>
        <w:right w:val="none" w:sz="0" w:space="0" w:color="auto"/>
      </w:divBdr>
    </w:div>
    <w:div w:id="1424304620">
      <w:bodyDiv w:val="1"/>
      <w:marLeft w:val="0"/>
      <w:marRight w:val="0"/>
      <w:marTop w:val="0"/>
      <w:marBottom w:val="0"/>
      <w:divBdr>
        <w:top w:val="none" w:sz="0" w:space="0" w:color="auto"/>
        <w:left w:val="none" w:sz="0" w:space="0" w:color="auto"/>
        <w:bottom w:val="none" w:sz="0" w:space="0" w:color="auto"/>
        <w:right w:val="none" w:sz="0" w:space="0" w:color="auto"/>
      </w:divBdr>
    </w:div>
    <w:div w:id="1478036488">
      <w:bodyDiv w:val="1"/>
      <w:marLeft w:val="0"/>
      <w:marRight w:val="0"/>
      <w:marTop w:val="0"/>
      <w:marBottom w:val="0"/>
      <w:divBdr>
        <w:top w:val="none" w:sz="0" w:space="0" w:color="auto"/>
        <w:left w:val="none" w:sz="0" w:space="0" w:color="auto"/>
        <w:bottom w:val="none" w:sz="0" w:space="0" w:color="auto"/>
        <w:right w:val="none" w:sz="0" w:space="0" w:color="auto"/>
      </w:divBdr>
    </w:div>
    <w:div w:id="1489635856">
      <w:bodyDiv w:val="1"/>
      <w:marLeft w:val="0"/>
      <w:marRight w:val="0"/>
      <w:marTop w:val="0"/>
      <w:marBottom w:val="0"/>
      <w:divBdr>
        <w:top w:val="none" w:sz="0" w:space="0" w:color="auto"/>
        <w:left w:val="none" w:sz="0" w:space="0" w:color="auto"/>
        <w:bottom w:val="none" w:sz="0" w:space="0" w:color="auto"/>
        <w:right w:val="none" w:sz="0" w:space="0" w:color="auto"/>
      </w:divBdr>
    </w:div>
    <w:div w:id="1496606443">
      <w:bodyDiv w:val="1"/>
      <w:marLeft w:val="0"/>
      <w:marRight w:val="0"/>
      <w:marTop w:val="0"/>
      <w:marBottom w:val="0"/>
      <w:divBdr>
        <w:top w:val="none" w:sz="0" w:space="0" w:color="auto"/>
        <w:left w:val="none" w:sz="0" w:space="0" w:color="auto"/>
        <w:bottom w:val="none" w:sz="0" w:space="0" w:color="auto"/>
        <w:right w:val="none" w:sz="0" w:space="0" w:color="auto"/>
      </w:divBdr>
    </w:div>
    <w:div w:id="1503008007">
      <w:bodyDiv w:val="1"/>
      <w:marLeft w:val="0"/>
      <w:marRight w:val="0"/>
      <w:marTop w:val="0"/>
      <w:marBottom w:val="0"/>
      <w:divBdr>
        <w:top w:val="none" w:sz="0" w:space="0" w:color="auto"/>
        <w:left w:val="none" w:sz="0" w:space="0" w:color="auto"/>
        <w:bottom w:val="none" w:sz="0" w:space="0" w:color="auto"/>
        <w:right w:val="none" w:sz="0" w:space="0" w:color="auto"/>
      </w:divBdr>
    </w:div>
    <w:div w:id="1516916222">
      <w:bodyDiv w:val="1"/>
      <w:marLeft w:val="0"/>
      <w:marRight w:val="0"/>
      <w:marTop w:val="0"/>
      <w:marBottom w:val="0"/>
      <w:divBdr>
        <w:top w:val="none" w:sz="0" w:space="0" w:color="auto"/>
        <w:left w:val="none" w:sz="0" w:space="0" w:color="auto"/>
        <w:bottom w:val="none" w:sz="0" w:space="0" w:color="auto"/>
        <w:right w:val="none" w:sz="0" w:space="0" w:color="auto"/>
      </w:divBdr>
    </w:div>
    <w:div w:id="1548223555">
      <w:bodyDiv w:val="1"/>
      <w:marLeft w:val="0"/>
      <w:marRight w:val="0"/>
      <w:marTop w:val="0"/>
      <w:marBottom w:val="0"/>
      <w:divBdr>
        <w:top w:val="none" w:sz="0" w:space="0" w:color="auto"/>
        <w:left w:val="none" w:sz="0" w:space="0" w:color="auto"/>
        <w:bottom w:val="none" w:sz="0" w:space="0" w:color="auto"/>
        <w:right w:val="none" w:sz="0" w:space="0" w:color="auto"/>
      </w:divBdr>
    </w:div>
    <w:div w:id="1552501338">
      <w:bodyDiv w:val="1"/>
      <w:marLeft w:val="0"/>
      <w:marRight w:val="0"/>
      <w:marTop w:val="0"/>
      <w:marBottom w:val="0"/>
      <w:divBdr>
        <w:top w:val="none" w:sz="0" w:space="0" w:color="auto"/>
        <w:left w:val="none" w:sz="0" w:space="0" w:color="auto"/>
        <w:bottom w:val="none" w:sz="0" w:space="0" w:color="auto"/>
        <w:right w:val="none" w:sz="0" w:space="0" w:color="auto"/>
      </w:divBdr>
    </w:div>
    <w:div w:id="1615750066">
      <w:bodyDiv w:val="1"/>
      <w:marLeft w:val="0"/>
      <w:marRight w:val="0"/>
      <w:marTop w:val="0"/>
      <w:marBottom w:val="0"/>
      <w:divBdr>
        <w:top w:val="none" w:sz="0" w:space="0" w:color="auto"/>
        <w:left w:val="none" w:sz="0" w:space="0" w:color="auto"/>
        <w:bottom w:val="none" w:sz="0" w:space="0" w:color="auto"/>
        <w:right w:val="none" w:sz="0" w:space="0" w:color="auto"/>
      </w:divBdr>
    </w:div>
    <w:div w:id="1629774344">
      <w:bodyDiv w:val="1"/>
      <w:marLeft w:val="0"/>
      <w:marRight w:val="0"/>
      <w:marTop w:val="0"/>
      <w:marBottom w:val="0"/>
      <w:divBdr>
        <w:top w:val="none" w:sz="0" w:space="0" w:color="auto"/>
        <w:left w:val="none" w:sz="0" w:space="0" w:color="auto"/>
        <w:bottom w:val="none" w:sz="0" w:space="0" w:color="auto"/>
        <w:right w:val="none" w:sz="0" w:space="0" w:color="auto"/>
      </w:divBdr>
    </w:div>
    <w:div w:id="1640107973">
      <w:bodyDiv w:val="1"/>
      <w:marLeft w:val="0"/>
      <w:marRight w:val="0"/>
      <w:marTop w:val="0"/>
      <w:marBottom w:val="0"/>
      <w:divBdr>
        <w:top w:val="none" w:sz="0" w:space="0" w:color="auto"/>
        <w:left w:val="none" w:sz="0" w:space="0" w:color="auto"/>
        <w:bottom w:val="none" w:sz="0" w:space="0" w:color="auto"/>
        <w:right w:val="none" w:sz="0" w:space="0" w:color="auto"/>
      </w:divBdr>
    </w:div>
    <w:div w:id="1653753767">
      <w:bodyDiv w:val="1"/>
      <w:marLeft w:val="0"/>
      <w:marRight w:val="0"/>
      <w:marTop w:val="0"/>
      <w:marBottom w:val="0"/>
      <w:divBdr>
        <w:top w:val="none" w:sz="0" w:space="0" w:color="auto"/>
        <w:left w:val="none" w:sz="0" w:space="0" w:color="auto"/>
        <w:bottom w:val="none" w:sz="0" w:space="0" w:color="auto"/>
        <w:right w:val="none" w:sz="0" w:space="0" w:color="auto"/>
      </w:divBdr>
    </w:div>
    <w:div w:id="1674138791">
      <w:bodyDiv w:val="1"/>
      <w:marLeft w:val="0"/>
      <w:marRight w:val="0"/>
      <w:marTop w:val="0"/>
      <w:marBottom w:val="0"/>
      <w:divBdr>
        <w:top w:val="none" w:sz="0" w:space="0" w:color="auto"/>
        <w:left w:val="none" w:sz="0" w:space="0" w:color="auto"/>
        <w:bottom w:val="none" w:sz="0" w:space="0" w:color="auto"/>
        <w:right w:val="none" w:sz="0" w:space="0" w:color="auto"/>
      </w:divBdr>
    </w:div>
    <w:div w:id="1685278965">
      <w:bodyDiv w:val="1"/>
      <w:marLeft w:val="0"/>
      <w:marRight w:val="0"/>
      <w:marTop w:val="0"/>
      <w:marBottom w:val="0"/>
      <w:divBdr>
        <w:top w:val="none" w:sz="0" w:space="0" w:color="auto"/>
        <w:left w:val="none" w:sz="0" w:space="0" w:color="auto"/>
        <w:bottom w:val="none" w:sz="0" w:space="0" w:color="auto"/>
        <w:right w:val="none" w:sz="0" w:space="0" w:color="auto"/>
      </w:divBdr>
    </w:div>
    <w:div w:id="1705250255">
      <w:bodyDiv w:val="1"/>
      <w:marLeft w:val="0"/>
      <w:marRight w:val="0"/>
      <w:marTop w:val="0"/>
      <w:marBottom w:val="0"/>
      <w:divBdr>
        <w:top w:val="none" w:sz="0" w:space="0" w:color="auto"/>
        <w:left w:val="none" w:sz="0" w:space="0" w:color="auto"/>
        <w:bottom w:val="none" w:sz="0" w:space="0" w:color="auto"/>
        <w:right w:val="none" w:sz="0" w:space="0" w:color="auto"/>
      </w:divBdr>
    </w:div>
    <w:div w:id="1708484448">
      <w:bodyDiv w:val="1"/>
      <w:marLeft w:val="0"/>
      <w:marRight w:val="0"/>
      <w:marTop w:val="0"/>
      <w:marBottom w:val="0"/>
      <w:divBdr>
        <w:top w:val="none" w:sz="0" w:space="0" w:color="auto"/>
        <w:left w:val="none" w:sz="0" w:space="0" w:color="auto"/>
        <w:bottom w:val="none" w:sz="0" w:space="0" w:color="auto"/>
        <w:right w:val="none" w:sz="0" w:space="0" w:color="auto"/>
      </w:divBdr>
    </w:div>
    <w:div w:id="1763379272">
      <w:bodyDiv w:val="1"/>
      <w:marLeft w:val="0"/>
      <w:marRight w:val="0"/>
      <w:marTop w:val="0"/>
      <w:marBottom w:val="0"/>
      <w:divBdr>
        <w:top w:val="none" w:sz="0" w:space="0" w:color="auto"/>
        <w:left w:val="none" w:sz="0" w:space="0" w:color="auto"/>
        <w:bottom w:val="none" w:sz="0" w:space="0" w:color="auto"/>
        <w:right w:val="none" w:sz="0" w:space="0" w:color="auto"/>
      </w:divBdr>
    </w:div>
    <w:div w:id="1767381339">
      <w:bodyDiv w:val="1"/>
      <w:marLeft w:val="0"/>
      <w:marRight w:val="0"/>
      <w:marTop w:val="0"/>
      <w:marBottom w:val="0"/>
      <w:divBdr>
        <w:top w:val="none" w:sz="0" w:space="0" w:color="auto"/>
        <w:left w:val="none" w:sz="0" w:space="0" w:color="auto"/>
        <w:bottom w:val="none" w:sz="0" w:space="0" w:color="auto"/>
        <w:right w:val="none" w:sz="0" w:space="0" w:color="auto"/>
      </w:divBdr>
    </w:div>
    <w:div w:id="1792436735">
      <w:bodyDiv w:val="1"/>
      <w:marLeft w:val="0"/>
      <w:marRight w:val="0"/>
      <w:marTop w:val="0"/>
      <w:marBottom w:val="0"/>
      <w:divBdr>
        <w:top w:val="none" w:sz="0" w:space="0" w:color="auto"/>
        <w:left w:val="none" w:sz="0" w:space="0" w:color="auto"/>
        <w:bottom w:val="none" w:sz="0" w:space="0" w:color="auto"/>
        <w:right w:val="none" w:sz="0" w:space="0" w:color="auto"/>
      </w:divBdr>
    </w:div>
    <w:div w:id="1843273801">
      <w:bodyDiv w:val="1"/>
      <w:marLeft w:val="0"/>
      <w:marRight w:val="0"/>
      <w:marTop w:val="0"/>
      <w:marBottom w:val="0"/>
      <w:divBdr>
        <w:top w:val="none" w:sz="0" w:space="0" w:color="auto"/>
        <w:left w:val="none" w:sz="0" w:space="0" w:color="auto"/>
        <w:bottom w:val="none" w:sz="0" w:space="0" w:color="auto"/>
        <w:right w:val="none" w:sz="0" w:space="0" w:color="auto"/>
      </w:divBdr>
    </w:div>
    <w:div w:id="1847789932">
      <w:bodyDiv w:val="1"/>
      <w:marLeft w:val="0"/>
      <w:marRight w:val="0"/>
      <w:marTop w:val="0"/>
      <w:marBottom w:val="0"/>
      <w:divBdr>
        <w:top w:val="none" w:sz="0" w:space="0" w:color="auto"/>
        <w:left w:val="none" w:sz="0" w:space="0" w:color="auto"/>
        <w:bottom w:val="none" w:sz="0" w:space="0" w:color="auto"/>
        <w:right w:val="none" w:sz="0" w:space="0" w:color="auto"/>
      </w:divBdr>
    </w:div>
    <w:div w:id="1891186039">
      <w:bodyDiv w:val="1"/>
      <w:marLeft w:val="0"/>
      <w:marRight w:val="0"/>
      <w:marTop w:val="0"/>
      <w:marBottom w:val="0"/>
      <w:divBdr>
        <w:top w:val="none" w:sz="0" w:space="0" w:color="auto"/>
        <w:left w:val="none" w:sz="0" w:space="0" w:color="auto"/>
        <w:bottom w:val="none" w:sz="0" w:space="0" w:color="auto"/>
        <w:right w:val="none" w:sz="0" w:space="0" w:color="auto"/>
      </w:divBdr>
    </w:div>
    <w:div w:id="1947494498">
      <w:bodyDiv w:val="1"/>
      <w:marLeft w:val="0"/>
      <w:marRight w:val="0"/>
      <w:marTop w:val="0"/>
      <w:marBottom w:val="0"/>
      <w:divBdr>
        <w:top w:val="none" w:sz="0" w:space="0" w:color="auto"/>
        <w:left w:val="none" w:sz="0" w:space="0" w:color="auto"/>
        <w:bottom w:val="none" w:sz="0" w:space="0" w:color="auto"/>
        <w:right w:val="none" w:sz="0" w:space="0" w:color="auto"/>
      </w:divBdr>
    </w:div>
    <w:div w:id="1956324448">
      <w:bodyDiv w:val="1"/>
      <w:marLeft w:val="0"/>
      <w:marRight w:val="0"/>
      <w:marTop w:val="0"/>
      <w:marBottom w:val="0"/>
      <w:divBdr>
        <w:top w:val="none" w:sz="0" w:space="0" w:color="auto"/>
        <w:left w:val="none" w:sz="0" w:space="0" w:color="auto"/>
        <w:bottom w:val="none" w:sz="0" w:space="0" w:color="auto"/>
        <w:right w:val="none" w:sz="0" w:space="0" w:color="auto"/>
      </w:divBdr>
    </w:div>
    <w:div w:id="1976134642">
      <w:bodyDiv w:val="1"/>
      <w:marLeft w:val="0"/>
      <w:marRight w:val="0"/>
      <w:marTop w:val="0"/>
      <w:marBottom w:val="0"/>
      <w:divBdr>
        <w:top w:val="none" w:sz="0" w:space="0" w:color="auto"/>
        <w:left w:val="none" w:sz="0" w:space="0" w:color="auto"/>
        <w:bottom w:val="none" w:sz="0" w:space="0" w:color="auto"/>
        <w:right w:val="none" w:sz="0" w:space="0" w:color="auto"/>
      </w:divBdr>
    </w:div>
    <w:div w:id="1978022265">
      <w:bodyDiv w:val="1"/>
      <w:marLeft w:val="0"/>
      <w:marRight w:val="0"/>
      <w:marTop w:val="0"/>
      <w:marBottom w:val="0"/>
      <w:divBdr>
        <w:top w:val="none" w:sz="0" w:space="0" w:color="auto"/>
        <w:left w:val="none" w:sz="0" w:space="0" w:color="auto"/>
        <w:bottom w:val="none" w:sz="0" w:space="0" w:color="auto"/>
        <w:right w:val="none" w:sz="0" w:space="0" w:color="auto"/>
      </w:divBdr>
    </w:div>
    <w:div w:id="1986229253">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66178591">
      <w:bodyDiv w:val="1"/>
      <w:marLeft w:val="0"/>
      <w:marRight w:val="0"/>
      <w:marTop w:val="0"/>
      <w:marBottom w:val="0"/>
      <w:divBdr>
        <w:top w:val="none" w:sz="0" w:space="0" w:color="auto"/>
        <w:left w:val="none" w:sz="0" w:space="0" w:color="auto"/>
        <w:bottom w:val="none" w:sz="0" w:space="0" w:color="auto"/>
        <w:right w:val="none" w:sz="0" w:space="0" w:color="auto"/>
      </w:divBdr>
    </w:div>
    <w:div w:id="2066445221">
      <w:bodyDiv w:val="1"/>
      <w:marLeft w:val="0"/>
      <w:marRight w:val="0"/>
      <w:marTop w:val="0"/>
      <w:marBottom w:val="0"/>
      <w:divBdr>
        <w:top w:val="none" w:sz="0" w:space="0" w:color="auto"/>
        <w:left w:val="none" w:sz="0" w:space="0" w:color="auto"/>
        <w:bottom w:val="none" w:sz="0" w:space="0" w:color="auto"/>
        <w:right w:val="none" w:sz="0" w:space="0" w:color="auto"/>
      </w:divBdr>
    </w:div>
    <w:div w:id="2075159853">
      <w:bodyDiv w:val="1"/>
      <w:marLeft w:val="0"/>
      <w:marRight w:val="0"/>
      <w:marTop w:val="0"/>
      <w:marBottom w:val="0"/>
      <w:divBdr>
        <w:top w:val="none" w:sz="0" w:space="0" w:color="auto"/>
        <w:left w:val="none" w:sz="0" w:space="0" w:color="auto"/>
        <w:bottom w:val="none" w:sz="0" w:space="0" w:color="auto"/>
        <w:right w:val="none" w:sz="0" w:space="0" w:color="auto"/>
      </w:divBdr>
    </w:div>
    <w:div w:id="2097051418">
      <w:bodyDiv w:val="1"/>
      <w:marLeft w:val="0"/>
      <w:marRight w:val="0"/>
      <w:marTop w:val="0"/>
      <w:marBottom w:val="0"/>
      <w:divBdr>
        <w:top w:val="none" w:sz="0" w:space="0" w:color="auto"/>
        <w:left w:val="none" w:sz="0" w:space="0" w:color="auto"/>
        <w:bottom w:val="none" w:sz="0" w:space="0" w:color="auto"/>
        <w:right w:val="none" w:sz="0" w:space="0" w:color="auto"/>
      </w:divBdr>
    </w:div>
    <w:div w:id="21124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55F2CD-5CA7-4D19-AE0E-99D250E3D2D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Hor12</b:Tag>
    <b:SourceType>Report</b:SourceType>
    <b:Guid>{6E0E6136-63AE-4449-9E0D-337D1EF64A90}</b:Guid>
    <b:Author>
      <b:Author>
        <b:NameList>
          <b:Person>
            <b:Last>Horwitz</b:Last>
            <b:First>Steven</b:First>
          </b:Person>
        </b:NameList>
      </b:Author>
    </b:Author>
    <b:Title>Causes and Curses of the Great Recession</b:Title>
    <b:Year>2012</b:Year>
    <b:Publisher>The Institute of Economic Affairs</b:Publisher>
    <b:City>London</b:City>
    <b:RefOrder>6</b:RefOrder>
  </b:Source>
  <b:Source>
    <b:Tag>Jer10</b:Tag>
    <b:SourceType>JournalArticle</b:SourceType>
    <b:Guid>{DBD8A5E0-18A9-457F-B2D5-95664B834CAB}</b:Guid>
    <b:Title>Austrian Business Cycle Theory and the Global Financial Crisis: Confessions of a Mainstream Economist</b:Title>
    <b:Year>2010</b:Year>
    <b:Author>
      <b:Author>
        <b:NameList>
          <b:Person>
            <b:Last>Tempelman</b:Last>
            <b:First>Jerry</b:First>
            <b:Middle>H.</b:Middle>
          </b:Person>
        </b:NameList>
      </b:Author>
    </b:Author>
    <b:JournalName>The Quarterly Journal of Austrian Economics</b:JournalName>
    <b:Pages>3-15</b:Pages>
    <b:RefOrder>5</b:RefOrder>
  </b:Source>
  <b:Source>
    <b:Tag>Bri20</b:Tag>
    <b:SourceType>InternetSite</b:SourceType>
    <b:Guid>{1489DD0F-5D3D-4142-B837-E7EC2FF234F8}</b:Guid>
    <b:Title>Guide to Economic Recession</b:Title>
    <b:Year>2020</b:Year>
    <b:Author>
      <b:Author>
        <b:NameList>
          <b:Person>
            <b:Last>Barnier</b:Last>
            <b:First>Brian</b:First>
          </b:Person>
        </b:NameList>
      </b:Author>
    </b:Author>
    <b:InternetSiteTitle>investopedia</b:InternetSiteTitle>
    <b:Month>June</b:Month>
    <b:Day>8</b:Day>
    <b:URL>https://www.investopedia.com/terms/r/recession.asp</b:URL>
    <b:RefOrder>3</b:RefOrder>
  </b:Source>
  <b:Source>
    <b:Tag>Jum20</b:Tag>
    <b:SourceType>ArticleInAPeriodical</b:SourceType>
    <b:Guid>{7182094B-76E2-4DDF-9611-AE2B127E9C0F}</b:Guid>
    <b:Author>
      <b:Author>
        <b:NameList>
          <b:Person>
            <b:Last>Juma</b:Last>
            <b:First>Victor</b:First>
          </b:Person>
        </b:NameList>
      </b:Author>
    </b:Author>
    <b:Title>NSE halts trading as share prices collapse on virus scare</b:Title>
    <b:Year>2020</b:Year>
    <b:Month>March</b:Month>
    <b:Day>13</b:Day>
    <b:PeriodicalTitle>The Daily Nation</b:PeriodicalTitle>
    <b:RefOrder>2</b:RefOrder>
  </b:Source>
  <b:Source>
    <b:Tag>Mar20</b:Tag>
    <b:SourceType>ArticleInAPeriodical</b:SourceType>
    <b:Guid>{E852422E-27EC-4483-BC69-E579F06923F2}</b:Guid>
    <b:Author>
      <b:Author>
        <b:NameList>
          <b:Person>
            <b:Last>Njugunah</b:Last>
            <b:First>Margaret</b:First>
          </b:Person>
        </b:NameList>
      </b:Author>
    </b:Author>
    <b:Title>First Case Of Coronavirus In Kenya Halts Trading At NSE As Panic Selling Escalates</b:Title>
    <b:PeriodicalTitle>Capital Business</b:PeriodicalTitle>
    <b:Year>2020</b:Year>
    <b:Month>March</b:Month>
    <b:Day>13</b:Day>
    <b:RefOrder>1</b:RefOrder>
  </b:Source>
  <b:Source>
    <b:Tag>Nja19</b:Tag>
    <b:SourceType>ArticleInAPeriodical</b:SourceType>
    <b:Guid>{FA03471B-1924-4750-93CC-AB77682C7130}</b:Guid>
    <b:Author>
      <b:Author>
        <b:NameList>
          <b:Person>
            <b:Last>Maina</b:Last>
            <b:First>Njange</b:First>
          </b:Person>
        </b:NameList>
      </b:Author>
    </b:Author>
    <b:Title>Nearly 7,000 workers laid off in Kenya since January this year</b:Title>
    <b:PeriodicalTitle>People Daily Online</b:PeriodicalTitle>
    <b:Year>2019</b:Year>
    <b:Month>October</b:Month>
    <b:Day>27</b:Day>
    <b:RefOrder>16</b:RefOrder>
  </b:Source>
  <b:Source>
    <b:Tag>Hay20</b:Tag>
    <b:SourceType>InternetSite</b:SourceType>
    <b:Guid>{58C7D8CB-3733-4028-BC59-73EC62C560F4}</b:Guid>
    <b:Author>
      <b:Author>
        <b:NameList>
          <b:Person>
            <b:Last>Hayes</b:Last>
            <b:First>Adam</b:First>
          </b:Person>
        </b:NameList>
      </b:Author>
    </b:Author>
    <b:Title>Boom And Bust Cycle</b:Title>
    <b:Year>2020</b:Year>
    <b:InternetSiteTitle>Investopedia</b:InternetSiteTitle>
    <b:Month>April</b:Month>
    <b:Day>13</b:Day>
    <b:URL>https://www.investopedia.com/terms/b/boom-and-bust-cycle.asp</b:URL>
    <b:RefOrder>4</b:RefOrder>
  </b:Source>
  <b:Source>
    <b:Tag>Mau12</b:Tag>
    <b:SourceType>Report</b:SourceType>
    <b:Guid>{8A12BED9-8889-49BF-89EE-CEE1C663E3CC}</b:Guid>
    <b:Author>
      <b:Author>
        <b:NameList>
          <b:Person>
            <b:Last>Were</b:Last>
            <b:First>Maureen</b:First>
          </b:Person>
          <b:Person>
            <b:Last>Tiriongo</b:Last>
            <b:First>Samuel</b:First>
          </b:Person>
        </b:NameList>
      </b:Author>
    </b:Author>
    <b:Title>Central Bank’s Response to Economic Crises from a Developing   African Economy Perspective: Lessons from Kenya’s Experience</b:Title>
    <b:Year>2012</b:Year>
    <b:Publisher>Central Bank of Kenya</b:Publisher>
    <b:City>Nairobi</b:City>
    <b:RefOrder>7</b:RefOrder>
  </b:Source>
  <b:Source>
    <b:Tag>Uma16</b:Tag>
    <b:SourceType>Book</b:SourceType>
    <b:Guid>{8BAD6B8A-BBCC-4752-BD9A-77E8127E5028}</b:Guid>
    <b:Title>Research MEthods For Business</b:Title>
    <b:Year>june 2016</b:Year>
    <b:Author>
      <b:Author>
        <b:NameList>
          <b:Person>
            <b:Last>Uma Sekaran</b:Last>
            <b:First>Roger</b:First>
            <b:Middle>Bougie</b:Middle>
          </b:Person>
        </b:NameList>
      </b:Author>
    </b:Author>
    <b:City> Illinois, USA</b:City>
    <b:Publisher>Southern Illinois University at Carbondale (SIUC)</b:Publisher>
    <b:RefOrder>17</b:RefOrder>
  </b:Source>
  <b:Source>
    <b:Tag>Uwe09</b:Tag>
    <b:SourceType>JournalArticle</b:SourceType>
    <b:Guid>{33EFB908-EFBC-4E3B-B3C6-F52280E18264}</b:Guid>
    <b:Author>
      <b:Author>
        <b:NameList>
          <b:Person>
            <b:Last>Flick</b:Last>
            <b:First>Uwe</b:First>
          </b:Person>
        </b:NameList>
      </b:Author>
    </b:Author>
    <b:Title>An introduction to qualitative research </b:Title>
    <b:Year>2009</b:Year>
    <b:Pages>528</b:Pages>
    <b:RefOrder>10</b:RefOrder>
  </b:Source>
  <b:Source>
    <b:Tag>Wal03</b:Tag>
    <b:SourceType>Book</b:SourceType>
    <b:Guid>{4D3D9D8D-6A77-4F19-89A3-5485E4F90E93}</b:Guid>
    <b:Title>Educational Research:An Introduction, 7th Edition</b:Title>
    <b:Year>2003</b:Year>
    <b:Author>
      <b:Author>
        <b:NameList>
          <b:Person>
            <b:Last>Walter R. Borg</b:Last>
            <b:First>M.</b:First>
            <b:Middle>D. Gall</b:Middle>
          </b:Person>
        </b:NameList>
      </b:Author>
    </b:Author>
    <b:City>Pearson</b:City>
    <b:Publisher>University of Oregon</b:Publisher>
    <b:RefOrder>9</b:RefOrder>
  </b:Source>
  <b:Source>
    <b:Tag>Don06</b:Tag>
    <b:SourceType>Book</b:SourceType>
    <b:Guid>{D45A064C-CA0C-4006-90C1-9AD31F0FBDBF}</b:Guid>
    <b:Author>
      <b:Author>
        <b:NameList>
          <b:Person>
            <b:Last>Donald Cooper</b:Last>
            <b:First>Pamela</b:First>
            <b:Middle>Schindler</b:Middle>
          </b:Person>
        </b:NameList>
      </b:Author>
    </b:Author>
    <b:Title>Business Research Methods: 12th Edition</b:Title>
    <b:Year>2006</b:Year>
    <b:City>India</b:City>
    <b:Publisher>McGraw-Hill Education (India) Pvt Limited</b:Publisher>
    <b:RefOrder>18</b:RefOrder>
  </b:Source>
  <b:Source>
    <b:Tag>Mug03</b:Tag>
    <b:SourceType>JournalArticle</b:SourceType>
    <b:Guid>{DB7553B0-E63D-4759-BF51-86CD781D6F55}</b:Guid>
    <b:Author>
      <b:Author>
        <b:NameList>
          <b:Person>
            <b:Last>Mugenda</b:Last>
            <b:First>O.M</b:First>
          </b:Person>
          <b:Person>
            <b:Last>Mugenda</b:Last>
            <b:First>A.G</b:First>
          </b:Person>
        </b:NameList>
      </b:Author>
    </b:Author>
    <b:Title>Research Methods, Quantitative and Qualitative Approaches.</b:Title>
    <b:JournalName>Open Access Library Journal</b:JournalName>
    <b:Year>2003</b:Year>
    <b:Pages>43</b:Pages>
    <b:RefOrder>11</b:RefOrder>
  </b:Source>
  <b:Source>
    <b:Tag>Joh09</b:Tag>
    <b:SourceType>Report</b:SourceType>
    <b:Guid>{5AF51C34-EE22-4A83-B4BF-5EC2E12CBCC2}</b:Guid>
    <b:Author>
      <b:Author>
        <b:NameList>
          <b:Person>
            <b:Last>Irons</b:Last>
            <b:First>John</b:First>
          </b:Person>
        </b:NameList>
      </b:Author>
    </b:Author>
    <b:Title>Economic Scarring: The long-term impacts of the recession</b:Title>
    <b:Year>2009</b:Year>
    <b:Publisher>Economic Policy Institute</b:Publisher>
    <b:City>Washington DC</b:City>
    <b:RefOrder>19</b:RefOrder>
  </b:Source>
  <b:Source>
    <b:Tag>Kam03</b:Tag>
    <b:SourceType>Report</b:SourceType>
    <b:Guid>{C34DCAD2-B57D-45DA-B9D6-5DF96B0281E9}</b:Guid>
    <b:Title>Turn of the month and January effect on stock prices at Nairobi Stock Exchange</b:Title>
    <b:Year>2003</b:Year>
    <b:Author>
      <b:Author>
        <b:NameList>
          <b:Person>
            <b:Last>Kamau</b:Last>
            <b:First>Samuel</b:First>
            <b:Middle>Daniel</b:Middle>
          </b:Person>
        </b:NameList>
      </b:Author>
    </b:Author>
    <b:Publisher>University of Nairobi </b:Publisher>
    <b:City>Nairobi</b:City>
    <b:RefOrder>12</b:RefOrder>
  </b:Source>
  <b:Source>
    <b:Tag>Nya11</b:Tag>
    <b:SourceType>Report</b:SourceType>
    <b:Guid>{94D755C6-2D10-4744-B8D6-B77F0CEB817F}</b:Guid>
    <b:Author>
      <b:Author>
        <b:NameList>
          <b:Person>
            <b:Last>Nyamosi</b:Last>
            <b:First>John</b:First>
            <b:Middle>Nyabuto</b:Middle>
          </b:Person>
        </b:NameList>
      </b:Author>
    </b:Author>
    <b:Title>Testing the existence of January effect at the Nairobi stock exchange</b:Title>
    <b:Year>2011</b:Year>
    <b:City>Nairobi</b:City>
    <b:RefOrder>13</b:RefOrder>
  </b:Source>
  <b:Source>
    <b:Tag>Bot11</b:Tag>
    <b:SourceType>InternetSite</b:SourceType>
    <b:Guid>{5EB743AB-AC83-4C74-B5D3-F0AF991E318E}</b:Guid>
    <b:Title>Concepts, Variables, and Measurement</b:Title>
    <b:Year>2011</b:Year>
    <b:Month>July</b:Month>
    <b:Day>9</b:Day>
    <b:Author>
      <b:Author>
        <b:NameList>
          <b:Person>
            <b:Last>Botsch</b:Last>
            <b:First>Robert</b:First>
            <b:Middle>E.</b:Middle>
          </b:Person>
        </b:NameList>
      </b:Author>
    </b:Author>
    <b:JournalName>APLS 301 Scope and Research Methods</b:JournalName>
    <b:InternetSiteTitle>APLS 301 Scope and Research Methods</b:InternetSiteTitle>
    <b:URL>http://polisci.usca.edu/apls301/Text/Chapter%204.%20Concepts,%20Variables,%20and%20Measurement.htm</b:URL>
    <b:RefOrder>20</b:RefOrder>
  </b:Source>
  <b:Source>
    <b:Tag>Kin20</b:Tag>
    <b:SourceType>ArticleInAPeriodical</b:SourceType>
    <b:Guid>{B963E2E0-6DF2-4655-B7F8-858205D1D3DB}</b:Guid>
    <b:Author>
      <b:Author>
        <b:NameList>
          <b:Person>
            <b:Last>Kinuthia</b:Last>
            <b:First>Keziah</b:First>
          </b:Person>
        </b:NameList>
      </b:Author>
    </b:Author>
    <b:Title>SMEs driving Kenya’s economy</b:Title>
    <b:Year>2020</b:Year>
    <b:PeriodicalTitle>Daily Nation</b:PeriodicalTitle>
    <b:Month>February </b:Month>
    <b:Day>24</b:Day>
    <b:RefOrder>21</b:RefOrder>
  </b:Source>
  <b:Source>
    <b:Tag>Nai20</b:Tag>
    <b:SourceType>Report</b:SourceType>
    <b:Guid>{6D340225-C349-4FDD-9952-CFB295B7488A}</b:Guid>
    <b:Author>
      <b:Author>
        <b:Corporate>Nairobi Securities Exchange</b:Corporate>
      </b:Author>
    </b:Author>
    <b:Title>Historical Data</b:Title>
    <b:Year>2020</b:Year>
    <b:RefOrder>14</b:RefOrder>
  </b:Source>
  <b:Source>
    <b:Tag>Ken201</b:Tag>
    <b:SourceType>Report</b:SourceType>
    <b:Guid>{CD9CA60D-83B0-4CD1-A601-4E9D73EE3058}</b:Guid>
    <b:Author>
      <b:Author>
        <b:Corporate>Kenya National Bureau of Statistics</b:Corporate>
      </b:Author>
    </b:Author>
    <b:Title>Economic Indicators</b:Title>
    <b:Year>2020</b:Year>
    <b:RefOrder>15</b:RefOrder>
  </b:Source>
  <b:Source>
    <b:Tag>suf10</b:Tag>
    <b:SourceType>JournalArticle</b:SourceType>
    <b:Guid>{BCEF1678-0343-4803-83F2-F4FEF595097C}</b:Guid>
    <b:Author>
      <b:Author>
        <b:NameList>
          <b:Person>
            <b:Last>Amir sufi</b:Last>
            <b:First>Atif</b:First>
            <b:Middle>Mian</b:Middle>
          </b:Person>
        </b:NameList>
      </b:Author>
    </b:Author>
    <b:Title>The Great Recession: Lessons from Microeconomic Data</b:Title>
    <b:JournalName>American Economic Review Papers and Proceedings.</b:JournalName>
    <b:Year>2010</b:Year>
    <b:Pages>51-56</b:Pages>
    <b:RefOrder>8</b:RefOrder>
  </b:Source>
</b:Sources>
</file>

<file path=customXml/itemProps1.xml><?xml version="1.0" encoding="utf-8"?>
<ds:datastoreItem xmlns:ds="http://schemas.openxmlformats.org/officeDocument/2006/customXml" ds:itemID="{DD812A60-7283-440C-9E68-45878F9D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68</Pages>
  <Words>11158</Words>
  <Characters>63602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moffat ngugi</cp:lastModifiedBy>
  <cp:revision>16</cp:revision>
  <dcterms:created xsi:type="dcterms:W3CDTF">2020-08-18T19:31:00Z</dcterms:created>
  <dcterms:modified xsi:type="dcterms:W3CDTF">2020-09-05T22:20:00Z</dcterms:modified>
</cp:coreProperties>
</file>