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B599A62" w:rsidR="001E228D" w:rsidRPr="00416E15" w:rsidRDefault="00A95134">
      <w:pPr>
        <w:jc w:val="center"/>
        <w:rPr>
          <w:rFonts w:ascii="Garamond" w:eastAsia="Garamond" w:hAnsi="Garamond" w:cs="Garamond"/>
          <w:b/>
          <w:bCs/>
          <w:color w:val="000000" w:themeColor="text1"/>
          <w:sz w:val="28"/>
          <w:szCs w:val="28"/>
        </w:rPr>
      </w:pPr>
      <w:r w:rsidRPr="00416E15">
        <w:rPr>
          <w:rFonts w:ascii="Garamond" w:eastAsia="Garamond" w:hAnsi="Garamond" w:cs="Garamond"/>
          <w:b/>
          <w:bCs/>
          <w:color w:val="000000" w:themeColor="text1"/>
          <w:sz w:val="28"/>
          <w:szCs w:val="28"/>
        </w:rPr>
        <w:t>Yannick Mofor</w:t>
      </w:r>
    </w:p>
    <w:p w14:paraId="2CD79DEC" w14:textId="0919D600" w:rsidR="00A95134" w:rsidRPr="00416E15" w:rsidRDefault="00A95134" w:rsidP="00A95134">
      <w:pPr>
        <w:jc w:val="center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416E15">
        <w:rPr>
          <w:rFonts w:ascii="Garamond" w:eastAsia="Garamond" w:hAnsi="Garamond" w:cs="Garamond"/>
          <w:color w:val="000000" w:themeColor="text1"/>
          <w:sz w:val="20"/>
          <w:szCs w:val="20"/>
        </w:rPr>
        <w:t>HOUSTON, TX</w:t>
      </w:r>
      <w:r w:rsidRPr="00416E15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| </w:t>
      </w:r>
      <w:hyperlink r:id="rId5" w:history="1">
        <w:r w:rsidRPr="00416E15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https://www.linkedin.com/in/yannick-mofor-a10106282</w:t>
        </w:r>
      </w:hyperlink>
      <w:r w:rsidRPr="00416E15">
        <w:rPr>
          <w:rFonts w:ascii="Garamond" w:eastAsia="Garamond" w:hAnsi="Garamond" w:cs="Garamond"/>
          <w:color w:val="000000" w:themeColor="text1"/>
          <w:sz w:val="18"/>
          <w:szCs w:val="18"/>
          <w:u w:val="single"/>
        </w:rPr>
        <w:t xml:space="preserve"> </w:t>
      </w:r>
      <w:r w:rsidRPr="00416E15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| </w:t>
      </w:r>
      <w:hyperlink r:id="rId6" w:history="1">
        <w:r w:rsidRPr="00416E15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yannickm@stanford.edu</w:t>
        </w:r>
      </w:hyperlink>
      <w:r w:rsidRPr="00416E15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| </w:t>
      </w:r>
      <w:hyperlink r:id="rId7" w:history="1">
        <w:r w:rsidRPr="00416E15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https://github.com/mofor809</w:t>
        </w:r>
      </w:hyperlink>
      <w:r w:rsidRPr="00416E15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</w:p>
    <w:p w14:paraId="00000003" w14:textId="77777777" w:rsidR="001E228D" w:rsidRPr="00416E15" w:rsidRDefault="001E228D">
      <w:pPr>
        <w:rPr>
          <w:rFonts w:ascii="Garamond" w:eastAsia="Garamond" w:hAnsi="Garamond" w:cs="Garamond"/>
          <w:color w:val="000000" w:themeColor="text1"/>
          <w:sz w:val="15"/>
          <w:szCs w:val="15"/>
        </w:rPr>
      </w:pPr>
    </w:p>
    <w:p w14:paraId="00000004" w14:textId="77777777" w:rsidR="001E228D" w:rsidRPr="00416E15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416E15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EDUCATION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</w:p>
    <w:p w14:paraId="00000005" w14:textId="77777777" w:rsidR="001E228D" w:rsidRPr="00416E15" w:rsidRDefault="001E228D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00000006" w14:textId="77777777" w:rsidR="001E228D" w:rsidRPr="00416E15" w:rsidRDefault="001E228D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00000007" w14:textId="1E110634" w:rsidR="001E228D" w:rsidRPr="00416E15" w:rsidRDefault="00A95134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416E1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STANFORD UNIVERSITY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 xml:space="preserve">Palo Alto, </w:t>
      </w:r>
      <w:r w:rsidR="00377FB5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C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A</w:t>
      </w:r>
    </w:p>
    <w:p w14:paraId="00000008" w14:textId="798CB6A3" w:rsidR="001E228D" w:rsidRPr="00416E1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Bachelor </w:t>
      </w:r>
      <w:r w:rsidR="00C91E97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of </w:t>
      </w:r>
      <w:r w:rsidR="00322E55">
        <w:rPr>
          <w:rFonts w:ascii="Garamond" w:eastAsia="Garamond" w:hAnsi="Garamond" w:cs="Garamond"/>
          <w:color w:val="000000" w:themeColor="text1"/>
          <w:sz w:val="21"/>
          <w:szCs w:val="21"/>
        </w:rPr>
        <w:t>Computer Science</w:t>
      </w:r>
      <w:r w:rsidR="00A95134" w:rsidRPr="00416E15">
        <w:rPr>
          <w:rFonts w:ascii="Garamond" w:eastAsia="Garamond" w:hAnsi="Garamond" w:cs="Garamond"/>
          <w:color w:val="000000" w:themeColor="text1"/>
          <w:sz w:val="20"/>
          <w:szCs w:val="20"/>
        </w:rPr>
        <w:t>: Artificial Intelligence,</w:t>
      </w:r>
      <w:r w:rsidR="00EB1C50"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</w:t>
      </w:r>
      <w:r w:rsidR="00114CCF"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Statistics </w:t>
      </w:r>
      <w:r w:rsidR="00EB1C50">
        <w:rPr>
          <w:rFonts w:ascii="Garamond" w:eastAsia="Garamond" w:hAnsi="Garamond" w:cs="Garamond"/>
          <w:color w:val="000000" w:themeColor="text1"/>
          <w:sz w:val="20"/>
          <w:szCs w:val="20"/>
        </w:rPr>
        <w:t>Minor</w:t>
      </w:r>
      <w:r w:rsidR="00F13711">
        <w:rPr>
          <w:rFonts w:ascii="Garamond" w:eastAsia="Garamond" w:hAnsi="Garamond" w:cs="Garamond"/>
          <w:color w:val="000000" w:themeColor="text1"/>
          <w:sz w:val="20"/>
          <w:szCs w:val="20"/>
        </w:rPr>
        <w:t>, GPA: 3.</w:t>
      </w:r>
      <w:r w:rsidR="00E662ED">
        <w:rPr>
          <w:rFonts w:ascii="Garamond" w:eastAsia="Garamond" w:hAnsi="Garamond" w:cs="Garamond"/>
          <w:color w:val="000000" w:themeColor="text1"/>
          <w:sz w:val="20"/>
          <w:szCs w:val="20"/>
        </w:rPr>
        <w:t>9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Expected</w:t>
      </w:r>
      <w:r w:rsidR="00A95134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June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20</w:t>
      </w:r>
      <w:r w:rsidR="00A95134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27</w:t>
      </w:r>
    </w:p>
    <w:p w14:paraId="0645BC83" w14:textId="4E09B663" w:rsidR="00A95134" w:rsidRDefault="00000000" w:rsidP="00A9513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Relevant Coursework: </w:t>
      </w:r>
      <w:r w:rsidR="00A95134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Data Structures and Algorithms in C++;</w:t>
      </w:r>
      <w:r w:rsidR="00EB1C50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="00A95134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Co</w:t>
      </w:r>
      <w:r w:rsidR="00322E55">
        <w:rPr>
          <w:rFonts w:ascii="Garamond" w:eastAsia="Garamond" w:hAnsi="Garamond" w:cs="Garamond"/>
          <w:color w:val="000000" w:themeColor="text1"/>
          <w:sz w:val="21"/>
          <w:szCs w:val="21"/>
        </w:rPr>
        <w:t>mputer Organization and Systems</w:t>
      </w:r>
      <w:r w:rsidR="00A95134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; Linear Algebra and Multivariable Calculus; Probability for Computer Scientists</w:t>
      </w:r>
      <w:r w:rsidR="00EB1C50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; </w:t>
      </w:r>
      <w:r w:rsidR="00114CCF">
        <w:rPr>
          <w:rFonts w:ascii="Garamond" w:eastAsia="Garamond" w:hAnsi="Garamond" w:cs="Garamond"/>
          <w:color w:val="000000" w:themeColor="text1"/>
          <w:sz w:val="21"/>
          <w:szCs w:val="21"/>
        </w:rPr>
        <w:t>Natural Language Processing</w:t>
      </w:r>
    </w:p>
    <w:p w14:paraId="31101EBE" w14:textId="77777777" w:rsidR="00322E55" w:rsidRDefault="00322E55" w:rsidP="00A9513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5AF7B2A9" w14:textId="71424658" w:rsidR="00322E55" w:rsidRPr="00416E15" w:rsidRDefault="00322E55" w:rsidP="00322E5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TECHNICAL SKILLS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</w:p>
    <w:p w14:paraId="6B8DD4FC" w14:textId="77777777" w:rsidR="00322E55" w:rsidRPr="00416E15" w:rsidRDefault="00322E55" w:rsidP="00322E55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3B30AE59" w14:textId="77777777" w:rsidR="00322E55" w:rsidRPr="00416E15" w:rsidRDefault="00322E55" w:rsidP="00322E55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559D6E43" w14:textId="77777777" w:rsidR="00322E55" w:rsidRPr="00416E15" w:rsidRDefault="00322E55" w:rsidP="00322E55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416E1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Languages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: Python, C++, JavaScript, HTML, CSS, R, SQL</w:t>
      </w:r>
    </w:p>
    <w:p w14:paraId="697224B9" w14:textId="5F60ED9C" w:rsidR="00322E55" w:rsidRPr="00416E15" w:rsidRDefault="00322E55" w:rsidP="00322E55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416E1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 xml:space="preserve">Libraries: 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React.js, Node.js, Express.js, Pandas, NumPy, Scikit, Seaborn, </w:t>
      </w:r>
      <w:proofErr w:type="spellStart"/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Jupyter</w:t>
      </w:r>
      <w:proofErr w:type="spellEnd"/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Notebook, SBERT, </w:t>
      </w:r>
      <w:proofErr w:type="spellStart"/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PyTorch</w:t>
      </w:r>
      <w:proofErr w:type="spellEnd"/>
    </w:p>
    <w:p w14:paraId="0000000F" w14:textId="77777777" w:rsidR="001E228D" w:rsidRPr="00416E15" w:rsidRDefault="001E228D">
      <w:pPr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10" w14:textId="77777777" w:rsidR="001E228D" w:rsidRPr="00416E15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416E15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WORK EXPERIENCE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</w:p>
    <w:p w14:paraId="00000011" w14:textId="77777777" w:rsidR="001E228D" w:rsidRPr="00416E15" w:rsidRDefault="001E228D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00000012" w14:textId="77777777" w:rsidR="001E228D" w:rsidRPr="00416E15" w:rsidRDefault="001E228D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0CDFF318" w14:textId="4B1DF84A" w:rsidR="00114CCF" w:rsidRPr="00416E15" w:rsidRDefault="00114CCF" w:rsidP="00114CCF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Boston Consulting Group (BCG)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Austin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TX</w:t>
      </w:r>
    </w:p>
    <w:p w14:paraId="31C4482A" w14:textId="793B6A38" w:rsidR="00114CCF" w:rsidRDefault="002F625C" w:rsidP="00114CCF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Sophomore </w:t>
      </w:r>
      <w:r w:rsidR="00114CC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Summer </w:t>
      </w:r>
      <w:r w:rsidR="00FD37C7">
        <w:rPr>
          <w:rFonts w:ascii="Garamond" w:eastAsia="Garamond" w:hAnsi="Garamond" w:cs="Garamond"/>
          <w:color w:val="000000" w:themeColor="text1"/>
          <w:sz w:val="21"/>
          <w:szCs w:val="21"/>
        </w:rPr>
        <w:t>Associate</w:t>
      </w:r>
      <w:r w:rsidR="00114CCF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  <w:r w:rsidR="0064103B">
        <w:rPr>
          <w:rFonts w:ascii="Garamond" w:eastAsia="Garamond" w:hAnsi="Garamond" w:cs="Garamond"/>
          <w:color w:val="000000" w:themeColor="text1"/>
          <w:sz w:val="21"/>
          <w:szCs w:val="21"/>
        </w:rPr>
        <w:t>June 2025</w:t>
      </w:r>
      <w:r w:rsidR="00114CCF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– </w:t>
      </w:r>
      <w:r w:rsidR="0064103B">
        <w:rPr>
          <w:rFonts w:ascii="Garamond" w:eastAsia="Garamond" w:hAnsi="Garamond" w:cs="Garamond"/>
          <w:color w:val="000000" w:themeColor="text1"/>
          <w:sz w:val="21"/>
          <w:szCs w:val="21"/>
        </w:rPr>
        <w:t>August 2025</w:t>
      </w:r>
    </w:p>
    <w:p w14:paraId="433DB39E" w14:textId="77777777" w:rsidR="00FD37C7" w:rsidRDefault="00FD37C7" w:rsidP="00FD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000000" w:themeColor="text1"/>
          <w:sz w:val="21"/>
          <w:szCs w:val="21"/>
        </w:rPr>
      </w:pPr>
    </w:p>
    <w:p w14:paraId="44A67471" w14:textId="272EE949" w:rsidR="00FD37C7" w:rsidRPr="00416E15" w:rsidRDefault="00FD37C7" w:rsidP="00FD37C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Stanford Quantitative Sciences Unit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Palo Alto, CA</w:t>
      </w:r>
    </w:p>
    <w:p w14:paraId="40CDFA14" w14:textId="6DC6972F" w:rsidR="00FD37C7" w:rsidRPr="00416E15" w:rsidRDefault="00FD37C7" w:rsidP="00FD37C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>
        <w:rPr>
          <w:rFonts w:ascii="Garamond" w:eastAsia="Garamond" w:hAnsi="Garamond" w:cs="Garamond"/>
          <w:color w:val="000000" w:themeColor="text1"/>
          <w:sz w:val="21"/>
          <w:szCs w:val="21"/>
        </w:rPr>
        <w:t>Research Assistant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January 2025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– 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Present</w:t>
      </w:r>
    </w:p>
    <w:p w14:paraId="3D1935A8" w14:textId="1C09B8F0" w:rsidR="00FD37C7" w:rsidRDefault="00A9652F" w:rsidP="00FD37C7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Used novel “cheat-sheet” prompting approach to improve accuracy in clinical note classification </w:t>
      </w:r>
    </w:p>
    <w:p w14:paraId="3C33DA49" w14:textId="3C446897" w:rsidR="00FD37C7" w:rsidRDefault="00FD37C7" w:rsidP="00FD37C7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color w:val="000000" w:themeColor="text1"/>
          <w:sz w:val="21"/>
          <w:szCs w:val="21"/>
        </w:rPr>
        <w:t>Engineered pipeline to efficiently extract patient health information from electronic health records using Python</w:t>
      </w:r>
    </w:p>
    <w:p w14:paraId="73A1E750" w14:textId="77777777" w:rsidR="00FD37C7" w:rsidRPr="00FD37C7" w:rsidRDefault="00FD37C7" w:rsidP="00FD37C7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13" w14:textId="350963CF" w:rsidR="001E228D" w:rsidRPr="00416E15" w:rsidRDefault="00617DEE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416E1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S</w:t>
      </w:r>
      <w:r w:rsidR="00650EB7" w:rsidRPr="00416E1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tanford Language and Cognition Lab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  <w:r w:rsidR="00690B4D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Palo Alto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, </w:t>
      </w:r>
      <w:r w:rsidR="00690B4D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CA</w:t>
      </w:r>
    </w:p>
    <w:p w14:paraId="00000014" w14:textId="20FE5068" w:rsidR="001E228D" w:rsidRPr="00416E15" w:rsidRDefault="00617DEE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Research Assistant – Symbolic Systems Internship Program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Jun</w:t>
      </w:r>
      <w:r w:rsidR="00690B4D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e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20</w:t>
      </w:r>
      <w:r w:rsidR="00690B4D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24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– </w:t>
      </w:r>
      <w:r w:rsidR="00114CCF">
        <w:rPr>
          <w:rFonts w:ascii="Garamond" w:eastAsia="Garamond" w:hAnsi="Garamond" w:cs="Garamond"/>
          <w:color w:val="000000" w:themeColor="text1"/>
          <w:sz w:val="21"/>
          <w:szCs w:val="21"/>
        </w:rPr>
        <w:t>December 2024</w:t>
      </w:r>
    </w:p>
    <w:p w14:paraId="00000016" w14:textId="5E071EB2" w:rsidR="001E228D" w:rsidRPr="0064103B" w:rsidRDefault="00BB185E" w:rsidP="00617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After personally conducting 14 experiments, c</w:t>
      </w:r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reated a pipeline using </w:t>
      </w:r>
      <w:proofErr w:type="spellStart"/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PyTorch</w:t>
      </w:r>
      <w:proofErr w:type="spellEnd"/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Whisper model to transcribe 6 hours of experiments, combining transcriptions with data from </w:t>
      </w:r>
      <w:proofErr w:type="spellStart"/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Empir</w:t>
      </w: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i</w:t>
      </w:r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ca</w:t>
      </w:r>
      <w:proofErr w:type="spellEnd"/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database</w:t>
      </w:r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using R, to cre</w:t>
      </w: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ate a large textual dataset for analyses</w:t>
      </w:r>
    </w:p>
    <w:p w14:paraId="00000017" w14:textId="6AD00084" w:rsidR="001E228D" w:rsidRPr="0064103B" w:rsidRDefault="00617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Analyz</w:t>
      </w:r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ed</w:t>
      </w: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="00BB185E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dataset</w:t>
      </w:r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</w:t>
      </w:r>
      <w:r w:rsidR="00BB185E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using </w:t>
      </w: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statistical analyses and S</w:t>
      </w:r>
      <w:r w:rsidR="00B5197C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BERT</w:t>
      </w: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Python NLP tools to </w:t>
      </w:r>
      <w:r w:rsidR="00A2422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discover </w:t>
      </w: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if children can form ad-hoc referential expressions with each other</w:t>
      </w:r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, evaluating</w:t>
      </w:r>
      <w:r w:rsidR="00A2422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accuracy and </w:t>
      </w:r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cosine similarity of </w:t>
      </w:r>
      <w:r w:rsidR="00BB185E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sentence </w:t>
      </w:r>
      <w:r w:rsidR="00D23B7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semantic vectors</w:t>
      </w:r>
    </w:p>
    <w:p w14:paraId="00000018" w14:textId="6160E1F6" w:rsidR="001E228D" w:rsidRPr="0064103B" w:rsidRDefault="00114CCF" w:rsidP="00EB1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Co-author of manuscript submitted to National Cognitive Science conference</w:t>
      </w:r>
    </w:p>
    <w:p w14:paraId="3C5F5200" w14:textId="7D8CB2A2" w:rsidR="00C83B02" w:rsidRPr="00C83B02" w:rsidRDefault="00C83B02" w:rsidP="00FD37C7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1F" w14:textId="35C419FE" w:rsidR="001E228D" w:rsidRPr="00416E15" w:rsidRDefault="00004A58" w:rsidP="00004A58">
      <w:pPr>
        <w:pBdr>
          <w:bottom w:val="single" w:sz="6" w:space="1" w:color="000000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416E15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PERSONAL PROJECTS</w:t>
      </w:r>
    </w:p>
    <w:p w14:paraId="00000020" w14:textId="77777777" w:rsidR="001E228D" w:rsidRPr="00416E15" w:rsidRDefault="001E228D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20629EF7" w14:textId="2106AB44" w:rsidR="002F625C" w:rsidRPr="00416E15" w:rsidRDefault="002F625C" w:rsidP="002F625C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School to Prison Pipeline in Chicago</w:t>
      </w:r>
      <w:r w:rsidRPr="00416E1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 xml:space="preserve"> Model</w:t>
      </w:r>
      <w:r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May 202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>5</w:t>
      </w:r>
    </w:p>
    <w:p w14:paraId="44BF5B45" w14:textId="49485176" w:rsidR="002F625C" w:rsidRDefault="00ED1589" w:rsidP="002F625C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Used pandas to combine </w:t>
      </w:r>
      <w:r w:rsidR="00A9652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Chicago school district data, creating </w:t>
      </w:r>
      <w:r w:rsidR="002F625C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a longitudinal dataset of punitive measures </w:t>
      </w:r>
      <w:r w:rsidR="00A9652F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in </w:t>
      </w:r>
      <w:r w:rsidR="002F625C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Chicago schools </w:t>
      </w:r>
    </w:p>
    <w:p w14:paraId="6BA92CC5" w14:textId="3E87815F" w:rsidR="002F625C" w:rsidRPr="002F625C" w:rsidRDefault="002F625C" w:rsidP="002F625C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Used </w:t>
      </w:r>
      <w:proofErr w:type="spellStart"/>
      <w:r w:rsidR="00ED1589">
        <w:rPr>
          <w:rFonts w:ascii="Garamond" w:eastAsia="Garamond" w:hAnsi="Garamond" w:cs="Garamond"/>
          <w:color w:val="000000" w:themeColor="text1"/>
          <w:sz w:val="21"/>
          <w:szCs w:val="21"/>
        </w:rPr>
        <w:t>XGBoost</w:t>
      </w:r>
      <w:proofErr w:type="spellEnd"/>
      <w:r w:rsidR="00ED1589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weighting to determine strongest predictors of punitive measures in schools and </w:t>
      </w:r>
      <w:r w:rsidR="00A9652F">
        <w:rPr>
          <w:rFonts w:ascii="Garamond" w:eastAsia="Garamond" w:hAnsi="Garamond" w:cs="Garamond"/>
          <w:color w:val="000000" w:themeColor="text1"/>
          <w:sz w:val="21"/>
          <w:szCs w:val="21"/>
        </w:rPr>
        <w:t>Bi-variate Moran’s I to determine spatial correlation between punitive schools and neighborhood incarceration rates</w:t>
      </w:r>
    </w:p>
    <w:p w14:paraId="57CCB860" w14:textId="77777777" w:rsidR="002F625C" w:rsidRPr="002F625C" w:rsidRDefault="002F625C" w:rsidP="002F625C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21" w14:textId="342A8E2B" w:rsidR="001E228D" w:rsidRPr="00416E15" w:rsidRDefault="007D731C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416E1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SQL Query Generator</w:t>
      </w:r>
      <w:r w:rsidR="00004A58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ab/>
      </w:r>
      <w:r w:rsidR="00690B4D" w:rsidRPr="00416E15">
        <w:rPr>
          <w:rFonts w:ascii="Garamond" w:eastAsia="Garamond" w:hAnsi="Garamond" w:cs="Garamond"/>
          <w:color w:val="000000" w:themeColor="text1"/>
          <w:sz w:val="21"/>
          <w:szCs w:val="21"/>
        </w:rPr>
        <w:t>August 2024</w:t>
      </w:r>
    </w:p>
    <w:p w14:paraId="00000022" w14:textId="1A939534" w:rsidR="001E228D" w:rsidRPr="0064103B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Designed and implemented </w:t>
      </w:r>
      <w:r w:rsidR="00C91E97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a full-stack web application using React.js and Node.js t</w:t>
      </w:r>
      <w:r w:rsidR="00180203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hat can</w:t>
      </w:r>
      <w:r w:rsidR="00C91E97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generate SQL </w:t>
      </w:r>
      <w:r w:rsidR="00180203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database </w:t>
      </w:r>
      <w:r w:rsidR="00C91E97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queries from natural language inputs</w:t>
      </w:r>
    </w:p>
    <w:p w14:paraId="00000023" w14:textId="7B4DEB45" w:rsidR="001E228D" w:rsidRPr="0064103B" w:rsidRDefault="0018020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Integrated OpenAI RESTful GPT 4o-</w:t>
      </w:r>
      <w:proofErr w:type="gramStart"/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mini API</w:t>
      </w:r>
      <w:proofErr w:type="gramEnd"/>
      <w:r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into website using Express.js library</w:t>
      </w:r>
      <w:r w:rsidR="00CD362F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, facilitating natural language conversion</w:t>
      </w:r>
    </w:p>
    <w:p w14:paraId="00000024" w14:textId="77777777" w:rsidR="001E228D" w:rsidRPr="00416E15" w:rsidRDefault="001E228D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color w:val="000000" w:themeColor="text1"/>
          <w:sz w:val="14"/>
          <w:szCs w:val="14"/>
        </w:rPr>
      </w:pPr>
    </w:p>
    <w:p w14:paraId="00000028" w14:textId="77777777" w:rsidR="001E228D" w:rsidRPr="00416E15" w:rsidRDefault="001E228D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2D" w14:textId="640B335C" w:rsidR="001E228D" w:rsidRPr="0064103B" w:rsidRDefault="00322E55" w:rsidP="0064103B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LEADERSHIP AND PROFESSIONAL DEVELOPMENT</w:t>
      </w:r>
    </w:p>
    <w:p w14:paraId="00000030" w14:textId="0195CCBF" w:rsidR="001E228D" w:rsidRPr="0064103B" w:rsidRDefault="0064103B" w:rsidP="00322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416E1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Stanford Society of Black Scientists and Engineers</w:t>
      </w: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 xml:space="preserve"> Outreach Chair</w:t>
      </w:r>
      <w:r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: </w:t>
      </w:r>
      <w:r w:rsidR="006967BB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>Coordinated the Greene Scholars tour, a conference held at Stanford offering children from under-represented backgrounds exposure to elementary computer science concepts, suturing skills, and panels from current Stanford students</w:t>
      </w:r>
      <w:r w:rsidR="006C1839">
        <w:rPr>
          <w:rFonts w:ascii="Garamond" w:eastAsia="Garamond" w:hAnsi="Garamond" w:cs="Garamond"/>
          <w:color w:val="000000" w:themeColor="text1"/>
          <w:sz w:val="21"/>
          <w:szCs w:val="21"/>
        </w:rPr>
        <w:t>.</w:t>
      </w:r>
    </w:p>
    <w:p w14:paraId="4FF2DEBD" w14:textId="655C2A16" w:rsidR="00322E55" w:rsidRPr="0064103B" w:rsidRDefault="00322E55" w:rsidP="00690B4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Chars="0" w:firstLineChars="0"/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Management Leadership for Tomorrow</w:t>
      </w:r>
      <w:r w:rsidR="00F13711"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,</w:t>
      </w:r>
      <w:r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 xml:space="preserve"> Career</w:t>
      </w:r>
      <w:r w:rsidR="00F13711"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 xml:space="preserve"> </w:t>
      </w:r>
      <w:r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Preparation Fellow</w:t>
      </w:r>
      <w:r w:rsidR="00F13711"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:</w:t>
      </w:r>
      <w:r w:rsidR="00F13711" w:rsidRPr="0064103B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 Accepted into a selective 18-month professional development program for high-achieving diverse talent</w:t>
      </w:r>
      <w:r w:rsidR="00C2095D">
        <w:rPr>
          <w:rFonts w:ascii="Garamond" w:eastAsia="Garamond" w:hAnsi="Garamond" w:cs="Garamond"/>
          <w:color w:val="000000" w:themeColor="text1"/>
          <w:sz w:val="21"/>
          <w:szCs w:val="21"/>
        </w:rPr>
        <w:t>.</w:t>
      </w:r>
    </w:p>
    <w:p w14:paraId="2C18E070" w14:textId="5B87DEA5" w:rsidR="00322E55" w:rsidRPr="0064103B" w:rsidRDefault="00322E55" w:rsidP="00690B4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Chars="0" w:firstLineChars="0"/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  <w:r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 xml:space="preserve">Phi Kappa Psi Fraternity </w:t>
      </w:r>
      <w:r w:rsidR="002F625C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Diversity, Equity, and Inclusion</w:t>
      </w:r>
      <w:r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 xml:space="preserve"> Chair</w:t>
      </w:r>
    </w:p>
    <w:p w14:paraId="3BEA1C15" w14:textId="0EDECAF2" w:rsidR="00690B4D" w:rsidRPr="0064103B" w:rsidRDefault="00690B4D" w:rsidP="00322E5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Chars="0" w:firstLineChars="0"/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</w:pPr>
      <w:r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S</w:t>
      </w:r>
      <w:r w:rsidR="00EB1C50"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tanford Symphony Orchestra Violis</w:t>
      </w:r>
      <w:r w:rsidR="00322E55" w:rsidRPr="0064103B">
        <w:rPr>
          <w:rFonts w:ascii="Garamond" w:eastAsia="Garamond" w:hAnsi="Garamond" w:cs="Garamond"/>
          <w:b/>
          <w:bCs/>
          <w:color w:val="000000" w:themeColor="text1"/>
          <w:sz w:val="21"/>
          <w:szCs w:val="21"/>
        </w:rPr>
        <w:t>t</w:t>
      </w:r>
    </w:p>
    <w:p w14:paraId="4F9D43B7" w14:textId="77777777" w:rsidR="00CD362F" w:rsidRPr="00416E15" w:rsidRDefault="00CD362F" w:rsidP="00CD362F">
      <w:pPr>
        <w:tabs>
          <w:tab w:val="left" w:pos="630"/>
          <w:tab w:val="left" w:pos="900"/>
        </w:tabs>
        <w:rPr>
          <w:rFonts w:ascii="Garamond" w:eastAsia="Garamond" w:hAnsi="Garamond" w:cs="Garamond"/>
          <w:b/>
          <w:color w:val="000000" w:themeColor="text1"/>
          <w:sz w:val="21"/>
          <w:szCs w:val="21"/>
        </w:rPr>
      </w:pPr>
    </w:p>
    <w:p w14:paraId="11B989C8" w14:textId="4C8A012E" w:rsidR="00322E55" w:rsidRPr="00C2095D" w:rsidRDefault="0012112D" w:rsidP="00C2095D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HONORS</w:t>
      </w:r>
    </w:p>
    <w:p w14:paraId="2FDB5C9A" w14:textId="4F1EF1D7" w:rsidR="00FD37C7" w:rsidRPr="00C2095D" w:rsidRDefault="00CD362F" w:rsidP="00322E55">
      <w:pPr>
        <w:tabs>
          <w:tab w:val="left" w:pos="630"/>
          <w:tab w:val="left" w:pos="900"/>
        </w:tabs>
        <w:rPr>
          <w:rFonts w:ascii="Garamond" w:eastAsia="Garamond" w:hAnsi="Garamond" w:cs="Garamond"/>
          <w:bCs/>
          <w:color w:val="000000" w:themeColor="text1"/>
          <w:sz w:val="21"/>
          <w:szCs w:val="21"/>
        </w:rPr>
      </w:pPr>
      <w:r w:rsidRPr="00322E55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 xml:space="preserve">Stanford Boothe Prize in Academic Writing: </w:t>
      </w:r>
      <w:r w:rsidRPr="00322E55">
        <w:rPr>
          <w:rFonts w:ascii="Garamond" w:eastAsia="Garamond" w:hAnsi="Garamond" w:cs="Garamond"/>
          <w:bCs/>
          <w:color w:val="000000" w:themeColor="text1"/>
          <w:sz w:val="21"/>
          <w:szCs w:val="21"/>
        </w:rPr>
        <w:t>One of six Stanford freshmen selected for award in outstanding writing for my advisory policy essay for improved public memory culture in Britain and South Africa</w:t>
      </w:r>
      <w:r w:rsidR="00CD0FD7" w:rsidRPr="00322E55">
        <w:rPr>
          <w:rFonts w:ascii="Garamond" w:eastAsia="Garamond" w:hAnsi="Garamond" w:cs="Garamond"/>
          <w:bCs/>
          <w:color w:val="000000" w:themeColor="text1"/>
          <w:sz w:val="21"/>
          <w:szCs w:val="21"/>
        </w:rPr>
        <w:t xml:space="preserve">. Work published in </w:t>
      </w:r>
      <w:r w:rsidR="0064103B">
        <w:rPr>
          <w:rFonts w:ascii="Garamond" w:eastAsia="Garamond" w:hAnsi="Garamond" w:cs="Garamond"/>
          <w:bCs/>
          <w:color w:val="000000" w:themeColor="text1"/>
          <w:sz w:val="21"/>
          <w:szCs w:val="21"/>
        </w:rPr>
        <w:t>Stanford winning essays book.</w:t>
      </w:r>
    </w:p>
    <w:sectPr w:rsidR="00FD37C7" w:rsidRPr="00C2095D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58C3"/>
    <w:multiLevelType w:val="multilevel"/>
    <w:tmpl w:val="DA00E928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45263C"/>
    <w:multiLevelType w:val="hybridMultilevel"/>
    <w:tmpl w:val="0AE0A05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C686DB8"/>
    <w:multiLevelType w:val="hybridMultilevel"/>
    <w:tmpl w:val="EF68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61721"/>
    <w:multiLevelType w:val="hybridMultilevel"/>
    <w:tmpl w:val="01F8D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157000"/>
    <w:multiLevelType w:val="hybridMultilevel"/>
    <w:tmpl w:val="1852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D1A52"/>
    <w:multiLevelType w:val="hybridMultilevel"/>
    <w:tmpl w:val="D4B4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D654E"/>
    <w:multiLevelType w:val="hybridMultilevel"/>
    <w:tmpl w:val="5750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55329"/>
    <w:multiLevelType w:val="hybridMultilevel"/>
    <w:tmpl w:val="82B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F2DBB"/>
    <w:multiLevelType w:val="hybridMultilevel"/>
    <w:tmpl w:val="27A2E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3210128">
    <w:abstractNumId w:val="0"/>
  </w:num>
  <w:num w:numId="2" w16cid:durableId="396904574">
    <w:abstractNumId w:val="4"/>
  </w:num>
  <w:num w:numId="3" w16cid:durableId="263415540">
    <w:abstractNumId w:val="6"/>
  </w:num>
  <w:num w:numId="4" w16cid:durableId="1423378820">
    <w:abstractNumId w:val="3"/>
  </w:num>
  <w:num w:numId="5" w16cid:durableId="927083339">
    <w:abstractNumId w:val="2"/>
  </w:num>
  <w:num w:numId="6" w16cid:durableId="677193359">
    <w:abstractNumId w:val="7"/>
  </w:num>
  <w:num w:numId="7" w16cid:durableId="835800191">
    <w:abstractNumId w:val="5"/>
  </w:num>
  <w:num w:numId="8" w16cid:durableId="316963230">
    <w:abstractNumId w:val="8"/>
  </w:num>
  <w:num w:numId="9" w16cid:durableId="149483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8D"/>
    <w:rsid w:val="00004A58"/>
    <w:rsid w:val="000A5060"/>
    <w:rsid w:val="000A66C8"/>
    <w:rsid w:val="00114CCF"/>
    <w:rsid w:val="0012112D"/>
    <w:rsid w:val="001304DD"/>
    <w:rsid w:val="00153126"/>
    <w:rsid w:val="00176D13"/>
    <w:rsid w:val="00180203"/>
    <w:rsid w:val="001E228D"/>
    <w:rsid w:val="002F625C"/>
    <w:rsid w:val="00322E55"/>
    <w:rsid w:val="00377FB5"/>
    <w:rsid w:val="003939AD"/>
    <w:rsid w:val="00416E15"/>
    <w:rsid w:val="00461987"/>
    <w:rsid w:val="004B519A"/>
    <w:rsid w:val="00617DEE"/>
    <w:rsid w:val="0064103B"/>
    <w:rsid w:val="00650EB7"/>
    <w:rsid w:val="00690B4D"/>
    <w:rsid w:val="006967BB"/>
    <w:rsid w:val="006B5EAB"/>
    <w:rsid w:val="006C1839"/>
    <w:rsid w:val="007D731C"/>
    <w:rsid w:val="00913488"/>
    <w:rsid w:val="009B2304"/>
    <w:rsid w:val="00A2422B"/>
    <w:rsid w:val="00A95134"/>
    <w:rsid w:val="00A9652F"/>
    <w:rsid w:val="00B03810"/>
    <w:rsid w:val="00B5197C"/>
    <w:rsid w:val="00BB185E"/>
    <w:rsid w:val="00C2095D"/>
    <w:rsid w:val="00C83B02"/>
    <w:rsid w:val="00C91E97"/>
    <w:rsid w:val="00CA5D0F"/>
    <w:rsid w:val="00CB1E43"/>
    <w:rsid w:val="00CB7185"/>
    <w:rsid w:val="00CC48C3"/>
    <w:rsid w:val="00CD0FD7"/>
    <w:rsid w:val="00CD362F"/>
    <w:rsid w:val="00CE7F9B"/>
    <w:rsid w:val="00D018E3"/>
    <w:rsid w:val="00D22EC5"/>
    <w:rsid w:val="00D23B7B"/>
    <w:rsid w:val="00E662ED"/>
    <w:rsid w:val="00E95B99"/>
    <w:rsid w:val="00EB1C50"/>
    <w:rsid w:val="00ED1589"/>
    <w:rsid w:val="00F13711"/>
    <w:rsid w:val="00F72CDA"/>
    <w:rsid w:val="00F87F6B"/>
    <w:rsid w:val="00F9483B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07D8"/>
  <w15:docId w15:val="{038DFBE5-C57F-2D42-93AC-1D955D48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51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1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7DEE"/>
    <w:pPr>
      <w:suppressAutoHyphens/>
      <w:spacing w:line="1" w:lineRule="atLeast"/>
      <w:ind w:leftChars="-1" w:left="720" w:hangingChars="1" w:hanging="1"/>
      <w:contextualSpacing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for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nickm@stanford.edu" TargetMode="External"/><Relationship Id="rId5" Type="http://schemas.openxmlformats.org/officeDocument/2006/relationships/hyperlink" Target="https://www.linkedin.com/in/yannick-mofor-a1010628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Yannick Jenga Mofor</cp:lastModifiedBy>
  <cp:revision>2</cp:revision>
  <dcterms:created xsi:type="dcterms:W3CDTF">2025-08-25T18:41:00Z</dcterms:created>
  <dcterms:modified xsi:type="dcterms:W3CDTF">2025-08-25T18:41:00Z</dcterms:modified>
</cp:coreProperties>
</file>