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Arial" w:cs="Arial" w:eastAsia="Arial" w:hAnsi="Arial"/>
          <w:b/>
          <w:bCs/>
          <w:color w:val="1B4F72"/>
          <w:sz w:val="48"/>
          <w:szCs w:val="48"/>
        </w:rPr>
        <w:t xml:space="preserve">UNZA GradeBook</w:t>
      </w:r>
    </w:p>
    <w:p>
      <w:pPr>
        <w:spacing w:after="60"/>
        <w:jc w:val="center"/>
      </w:pPr>
      <w:r>
        <w:rPr>
          <w:rFonts w:ascii="Arial" w:cs="Arial" w:eastAsia="Arial" w:hAnsi="Arial"/>
          <w:color w:val="2E86C1"/>
          <w:sz w:val="36"/>
          <w:szCs w:val="36"/>
        </w:rPr>
        <w:t xml:space="preserve">Sample Data Description</w:t>
      </w:r>
    </w:p>
    <w:p>
      <w:pPr>
        <w:spacing w:after="60"/>
        <w:jc w:val="center"/>
      </w:pPr>
      <w:r>
        <w:rPr>
          <w:rFonts w:ascii="Arial" w:cs="Arial" w:eastAsia="Arial" w:hAnsi="Arial"/>
          <w:color w:val="2E86C1"/>
          <w:sz w:val="24"/>
          <w:szCs w:val="24"/>
        </w:rPr>
        <w:t xml:space="preserve">Reference Specification for Application Designer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Sample Data Description for GradeBook Implementation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Course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CSC 3712 – Advanced Databases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Academic Year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2024/2025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February 2026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Mitoworks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Reference – For Designer Use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Internal</w:t>
            </w:r>
          </w:p>
        </w:tc>
      </w:tr>
    </w:tbl>
    <w:p>
      <w:r>
        <w:br w:type="page"/>
      </w:r>
    </w:p>
    <w:p>
      <w:pPr>
        <w:spacing w:after="2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32"/>
          <w:szCs w:val="32"/>
        </w:rPr>
        <w:t xml:space="preserve">1. Overview and Purpose</w:t>
      </w:r>
    </w:p>
    <w:p>
      <w:pPr>
        <w:spacing w:after="120"/>
      </w:pPr>
      <w:r>
        <w:rPr>
          <w:rFonts w:ascii="Arial" w:cs="Arial" w:eastAsia="Arial" w:hAnsi="Arial"/>
          <w:sz w:val="22"/>
          <w:szCs w:val="22"/>
        </w:rPr>
        <w:t xml:space="preserve">This document provides a comprehensive structural description of two real-world Excel workbooks used in a prior offering of CSC 3712 (Advanced Databases) at the University of Zambia. These files represent the lecturer’s actual working artifacts for managing continuous assessment, examinations, final grading, and institutional reporting.</w:t>
      </w:r>
    </w:p>
    <w:p>
      <w:pPr>
        <w:spacing w:after="120"/>
      </w:pPr>
      <w:r>
        <w:rPr>
          <w:rFonts w:ascii="Arial" w:cs="Arial" w:eastAsia="Arial" w:hAnsi="Arial"/>
          <w:sz w:val="22"/>
          <w:szCs w:val="22"/>
        </w:rPr>
        <w:t xml:space="preserve">The application designer should use this document to:</w:t>
      </w:r>
    </w:p>
    <w:p>
      <w:pPr>
        <w:pStyle w:val="ListParagraph"/>
        <w:numPr>
          <w:ilvl w:val="0"/>
          <w:numId w:val="2"/>
        </w:numPr>
        <w:spacing w:after="80"/>
      </w:pPr>
      <w:r>
        <w:rPr>
          <w:rFonts w:ascii="Arial" w:cs="Arial" w:eastAsia="Arial" w:hAnsi="Arial"/>
          <w:b w:val="false"/>
          <w:bCs w:val="false"/>
          <w:sz w:val="22"/>
          <w:szCs w:val="22"/>
        </w:rPr>
        <w:t xml:space="preserve">Understand the column schemas, formulas, and data-flow patterns </w:t>
      </w:r>
      <w:r>
        <w:rPr>
          <w:rFonts w:ascii="Arial" w:cs="Arial" w:eastAsia="Arial" w:hAnsi="Arial"/>
          <w:b/>
          <w:bCs/>
          <w:sz w:val="22"/>
          <w:szCs w:val="22"/>
        </w:rPr>
        <w:t xml:space="preserve">the GradeBook system must replicate.</w:t>
      </w:r>
    </w:p>
    <w:p>
      <w:pPr>
        <w:pStyle w:val="ListParagraph"/>
        <w:numPr>
          <w:ilvl w:val="0"/>
          <w:numId w:val="2"/>
        </w:numPr>
        <w:spacing w:after="80"/>
      </w:pPr>
      <w:r>
        <w:rPr>
          <w:rFonts w:ascii="Arial" w:cs="Arial" w:eastAsia="Arial" w:hAnsi="Arial"/>
          <w:sz w:val="22"/>
          <w:szCs w:val="22"/>
        </w:rPr>
        <w:t xml:space="preserve">Identify which data elements are student-visible versus lecturer-only (confidential).</w:t>
      </w:r>
    </w:p>
    <w:p>
      <w:pPr>
        <w:pStyle w:val="ListParagraph"/>
        <w:numPr>
          <w:ilvl w:val="0"/>
          <w:numId w:val="2"/>
        </w:numPr>
        <w:spacing w:after="80"/>
      </w:pPr>
      <w:r>
        <w:rPr>
          <w:rFonts w:ascii="Arial" w:cs="Arial" w:eastAsia="Arial" w:hAnsi="Arial"/>
          <w:sz w:val="22"/>
          <w:szCs w:val="22"/>
        </w:rPr>
        <w:t xml:space="preserve">See the exact report formats (Grade Summary, Gender Analysis, Mark Sheet) the system must generate.</w:t>
      </w:r>
    </w:p>
    <w:p>
      <w:pPr>
        <w:pStyle w:val="ListParagraph"/>
        <w:numPr>
          <w:ilvl w:val="0"/>
          <w:numId w:val="2"/>
        </w:numPr>
        <w:spacing w:after="80"/>
      </w:pPr>
      <w:r>
        <w:rPr>
          <w:rFonts w:ascii="Arial" w:cs="Arial" w:eastAsia="Arial" w:hAnsi="Arial"/>
          <w:sz w:val="22"/>
          <w:szCs w:val="22"/>
        </w:rPr>
        <w:t xml:space="preserve">Validate computed outputs against these sample workbooks as regression test data.</w:t>
      </w:r>
    </w:p>
    <w:p>
      <w:pPr>
        <w:pStyle w:val="ListParagraph"/>
        <w:numPr>
          <w:ilvl w:val="0"/>
          <w:numId w:val="2"/>
        </w:numPr>
        <w:spacing w:after="80"/>
      </w:pPr>
      <w:r>
        <w:rPr>
          <w:rFonts w:ascii="Arial" w:cs="Arial" w:eastAsia="Arial" w:hAnsi="Arial"/>
          <w:sz w:val="22"/>
          <w:szCs w:val="22"/>
        </w:rPr>
        <w:t xml:space="preserve">Understand the multi-source data ingestion pattern (Google Forms quizzes, manual entry, exam scripts) that the Import Wizard must support.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Designer Note: </w:t>
            </w:r>
            <w:r>
              <w:rPr>
                <w:rFonts w:ascii="Arial" w:cs="Arial" w:eastAsia="Arial" w:hAnsi="Arial"/>
                <w:color w:val="1B4F72"/>
                <w:sz w:val="20"/>
                <w:szCs w:val="20"/>
              </w:rPr>
              <w:t xml:space="preserve">The actual student data in the main gradebook sheet (csc3712) has been cleared, but the column structure, headers, and formulas are intact. The Results file retains full computed data in the Entered sheet (298 students). Both files should be used together for testing.</w:t>
            </w:r>
          </w:p>
        </w:tc>
      </w:tr>
    </w:tbl>
    <w:p>
      <w:r>
        <w:br w:type="page"/>
      </w:r>
    </w:p>
    <w:p>
      <w:pPr>
        <w:pStyle w:val="Heading1"/>
        <w:spacing w:before="360" w:after="200"/>
      </w:pPr>
      <w:r>
        <w:rPr>
          <w:rFonts w:ascii="Arial" w:cs="Arial" w:eastAsia="Arial" w:hAnsi="Arial"/>
          <w:b/>
          <w:bCs/>
          <w:color w:val="1B4F72"/>
          <w:sz w:val="32"/>
          <w:szCs w:val="32"/>
        </w:rPr>
        <w:t xml:space="preserve">2. File 1: CSC3712_-_Draft_Continuous_Assessment.xlsx</w:t>
      </w:r>
    </w:p>
    <w:p>
      <w:pPr>
        <w:pStyle w:val="Heading2"/>
        <w:spacing w:before="280" w:after="160"/>
      </w:pPr>
      <w:r>
        <w:rPr>
          <w:rFonts w:ascii="Arial" w:cs="Arial" w:eastAsia="Arial" w:hAnsi="Arial"/>
          <w:b/>
          <w:bCs/>
          <w:color w:val="2E86C1"/>
          <w:sz w:val="28"/>
          <w:szCs w:val="28"/>
        </w:rPr>
        <w:t xml:space="preserve">2.1 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Filename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CSC3712_-_Draft_Continuous_Assessment.xlsx</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Purpose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Working gradebook for building up CA scores from individual assessments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Sheet count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 sheets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Primary sheet</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csc3712 (main gradebook)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Supporting sheets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Sheet1 (quiz submissions), Sheet2 (late submissions), Sheet3 (exam scores)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Data status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Headers/structure preserved; student rows cleared from main sheet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AutoFilter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Applied on A1:S996 (main sheet)</w:t>
            </w:r>
          </w:p>
        </w:tc>
      </w:tr>
    </w:tbl>
    <w:p>
      <w:pPr>
        <w:pStyle w:val="Heading2"/>
        <w:spacing w:before="280" w:after="160"/>
      </w:pPr>
      <w:r>
        <w:rPr>
          <w:rFonts w:ascii="Arial" w:cs="Arial" w:eastAsia="Arial" w:hAnsi="Arial"/>
          <w:b/>
          <w:bCs/>
          <w:color w:val="2E86C1"/>
          <w:sz w:val="28"/>
          <w:szCs w:val="28"/>
        </w:rPr>
        <w:t xml:space="preserve">2.2 Sheet: csc3712 (Main Gradebook)</w:t>
      </w:r>
    </w:p>
    <w:p>
      <w:pPr>
        <w:spacing w:after="120"/>
      </w:pPr>
      <w:r>
        <w:rPr>
          <w:rFonts w:ascii="Arial" w:cs="Arial" w:eastAsia="Arial" w:hAnsi="Arial"/>
          <w:sz w:val="22"/>
          <w:szCs w:val="22"/>
        </w:rPr>
        <w:t xml:space="preserve">This is the primary working sheet where the lecturer assembles all assessment components into a final course grade. It contains 19 columns (A–S) with row 1 as headers and student data starting from row 2. An AutoFilter is applied across the full range A1:S996.</w:t>
      </w:r>
    </w:p>
    <w:p>
      <w:pPr>
        <w:pStyle w:val="Heading3"/>
        <w:spacing w:before="200" w:after="120"/>
      </w:pPr>
      <w:r>
        <w:rPr>
          <w:rFonts w:ascii="Arial" w:cs="Arial" w:eastAsia="Arial" w:hAnsi="Arial"/>
          <w:b/>
          <w:bCs/>
          <w:color w:val="2E86C1"/>
          <w:sz w:val="24"/>
          <w:szCs w:val="24"/>
        </w:rPr>
        <w:t xml:space="preserve">2.2.1 Column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800"/>
        <w:gridCol w:w="900"/>
        <w:gridCol w:w="5610"/>
      </w:tblGrid>
      <w:tr>
        <w:trPr>
          <w:tblHeader/>
        </w:trPr>
        <w:tc>
          <w:tcPr>
            <w:tcW w:type="dxa" w:w="55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Score</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56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Last Name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56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Student surname (e.g., MACHALWE)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First Name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56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Student given name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Email Address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56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UNZA CS domain email (e.g., name@cs.unza.zm)</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Student Number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Text/Num</w:t>
            </w:r>
          </w:p>
        </w:tc>
        <w:tc>
          <w:tcPr>
            <w:tcW w:type="dxa" w:w="56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10-digit UNZA computer number (e.g., 2022011155)</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Sex</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56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Gender indicator: M or F</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Quiz 1 (30)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56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Raw quiz score; original instrument was out of 30 marks</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Quiz 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56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Quiz 1 normalised to 100: = (F2 / 30) × 100</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H</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Assignment 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56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Assignment 1 score out of 100</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Assignment 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56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Assignment 2 score out of 100</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J</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Assignment 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56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Assignment 3 score out of 100</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Test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56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In-class test score out of 100</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L</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CA (40)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40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56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Weighted continuous assessment scaled to 40 marks</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CA(100)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56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 expressed as percentage (= CA(40) × 100 / 40)</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CA(Grade)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56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Letter grade for CA based on grading scheme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Exam/100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56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Final examination raw score out of 100</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Exam/60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60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56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Exam scaled to 60 marks (= Exam/100 × 60 / 100)</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Exam Grade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56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Letter grade for exam score alone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R</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Course Total</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56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 CA(40) + Exam/60 (i.e., 40% CA + 60% Exam)</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Course Grade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56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Final letter grade based on Course Total</w:t>
            </w:r>
          </w:p>
        </w:tc>
      </w:tr>
    </w:tbl>
    <w:p>
      <w:pPr>
        <w:pStyle w:val="Heading3"/>
        <w:spacing w:before="200" w:after="120"/>
      </w:pPr>
      <w:r>
        <w:rPr>
          <w:rFonts w:ascii="Arial" w:cs="Arial" w:eastAsia="Arial" w:hAnsi="Arial"/>
          <w:b/>
          <w:bCs/>
          <w:color w:val="2E86C1"/>
          <w:sz w:val="24"/>
          <w:szCs w:val="24"/>
        </w:rPr>
        <w:t xml:space="preserve">2.2.2 Computation Pipeline</w:t>
      </w:r>
    </w:p>
    <w:p>
      <w:pPr>
        <w:spacing w:after="120"/>
      </w:pPr>
      <w:r>
        <w:rPr>
          <w:rFonts w:ascii="Arial" w:cs="Arial" w:eastAsia="Arial" w:hAnsi="Arial"/>
          <w:sz w:val="22"/>
          <w:szCs w:val="22"/>
        </w:rPr>
        <w:t xml:space="preserve">The CA computation follows a multi-step pipeline that the GradeBook system must replicate:</w:t>
      </w:r>
    </w:p>
    <w:p>
      <w:pPr>
        <w:spacing w:after="120"/>
      </w:pPr>
      <w:r>
        <w:rPr>
          <w:rFonts w:ascii="Arial" w:cs="Arial" w:eastAsia="Arial" w:hAnsi="Arial"/>
          <w:b/>
          <w:bCs/>
          <w:sz w:val="22"/>
          <w:szCs w:val="22"/>
        </w:rPr>
        <w:t xml:space="preserve">Step 1 – Normalisation: </w:t>
      </w:r>
      <w:r>
        <w:rPr>
          <w:rFonts w:ascii="Arial" w:cs="Arial" w:eastAsia="Arial" w:hAnsi="Arial"/>
          <w:sz w:val="22"/>
          <w:szCs w:val="22"/>
        </w:rPr>
        <w:t xml:space="preserve">Raw scores collected at non-standard maximums (e.g., Quiz 1 at /30) are first normalised to a /100 scale. Column G = (Column F / 30) × 100.</w:t>
      </w:r>
    </w:p>
    <w:p>
      <w:pPr>
        <w:spacing w:after="120"/>
      </w:pPr>
      <w:r>
        <w:rPr>
          <w:rFonts w:ascii="Arial" w:cs="Arial" w:eastAsia="Arial" w:hAnsi="Arial"/>
          <w:b/>
          <w:bCs/>
          <w:sz w:val="22"/>
          <w:szCs w:val="22"/>
        </w:rPr>
        <w:t xml:space="preserve">Step 2 – Weighted CA Aggregation: </w:t>
      </w:r>
      <w:r>
        <w:rPr>
          <w:rFonts w:ascii="Arial" w:cs="Arial" w:eastAsia="Arial" w:hAnsi="Arial"/>
          <w:sz w:val="22"/>
          <w:szCs w:val="22"/>
        </w:rPr>
        <w:t xml:space="preserve">The normalised assessment components (Quiz/100, Assignment 1, Assignment 2, Assignment 3, Test) are combined using a weighted formula that produces a score out of 40. The exact weights are not preserved in the cleared sheet, but the pattern is: CA(40) = weighted_sum(Quiz, Assgn1, Assgn2, Assgn3, Test) scaled to 40.</w:t>
      </w:r>
    </w:p>
    <w:p>
      <w:pPr>
        <w:spacing w:after="120"/>
      </w:pPr>
      <w:r>
        <w:rPr>
          <w:rFonts w:ascii="Arial" w:cs="Arial" w:eastAsia="Arial" w:hAnsi="Arial"/>
          <w:b/>
          <w:bCs/>
          <w:sz w:val="22"/>
          <w:szCs w:val="22"/>
        </w:rPr>
        <w:t xml:space="preserve">Step 3 – CA Percentage: </w:t>
      </w:r>
      <w:r>
        <w:rPr>
          <w:rFonts w:ascii="Arial" w:cs="Arial" w:eastAsia="Arial" w:hAnsi="Arial"/>
          <w:sz w:val="22"/>
          <w:szCs w:val="22"/>
        </w:rPr>
        <w:t xml:space="preserve">Column M = Column L × (100 / 40), giving the CA as a percentage for the CA Grade lookup.</w:t>
      </w:r>
    </w:p>
    <w:p>
      <w:pPr>
        <w:spacing w:after="120"/>
      </w:pPr>
      <w:r>
        <w:rPr>
          <w:rFonts w:ascii="Arial" w:cs="Arial" w:eastAsia="Arial" w:hAnsi="Arial"/>
          <w:b/>
          <w:bCs/>
          <w:sz w:val="22"/>
          <w:szCs w:val="22"/>
        </w:rPr>
        <w:t xml:space="preserve">Step 4 – Exam Scaling: </w:t>
      </w:r>
      <w:r>
        <w:rPr>
          <w:rFonts w:ascii="Arial" w:cs="Arial" w:eastAsia="Arial" w:hAnsi="Arial"/>
          <w:sz w:val="22"/>
          <w:szCs w:val="22"/>
        </w:rPr>
        <w:t xml:space="preserve">The raw exam (/100) is scaled to its 60% weight: Column P = Column O × (60 / 100).</w:t>
      </w:r>
    </w:p>
    <w:p>
      <w:pPr>
        <w:spacing w:after="120"/>
      </w:pPr>
      <w:r>
        <w:rPr>
          <w:rFonts w:ascii="Arial" w:cs="Arial" w:eastAsia="Arial" w:hAnsi="Arial"/>
          <w:b/>
          <w:bCs/>
          <w:sz w:val="22"/>
          <w:szCs w:val="22"/>
        </w:rPr>
        <w:t xml:space="preserve">Step 5 – Course Total: </w:t>
      </w:r>
      <w:r>
        <w:rPr>
          <w:rFonts w:ascii="Arial" w:cs="Arial" w:eastAsia="Arial" w:hAnsi="Arial"/>
          <w:sz w:val="22"/>
          <w:szCs w:val="22"/>
        </w:rPr>
        <w:t xml:space="preserve">Column R = Column L (CA/40) + Column P (Exam/60). This gives the final mark out of 100 using the UNZA 40:60 CA-to-Exam ratio.</w:t>
      </w:r>
    </w:p>
    <w:p>
      <w:pPr>
        <w:spacing w:after="120"/>
      </w:pPr>
      <w:r>
        <w:rPr>
          <w:rFonts w:ascii="Arial" w:cs="Arial" w:eastAsia="Arial" w:hAnsi="Arial"/>
          <w:b/>
          <w:bCs/>
          <w:sz w:val="22"/>
          <w:szCs w:val="22"/>
        </w:rPr>
        <w:t xml:space="preserve">Step 6 – Grade Assignment: </w:t>
      </w:r>
      <w:r>
        <w:rPr>
          <w:rFonts w:ascii="Arial" w:cs="Arial" w:eastAsia="Arial" w:hAnsi="Arial"/>
          <w:sz w:val="22"/>
          <w:szCs w:val="22"/>
        </w:rPr>
        <w:t xml:space="preserve">Columns N, Q, and S use lookup formulas to map numeric scores to the UNZA grading scheme (A+ through D, plus NE).</w:t>
      </w:r>
    </w:p>
    <w:p>
      <w:pPr>
        <w:pStyle w:val="Heading3"/>
        <w:spacing w:before="200" w:after="120"/>
      </w:pPr>
      <w:r>
        <w:rPr>
          <w:rFonts w:ascii="Arial" w:cs="Arial" w:eastAsia="Arial" w:hAnsi="Arial"/>
          <w:b/>
          <w:bCs/>
          <w:color w:val="2E86C1"/>
          <w:sz w:val="24"/>
          <w:szCs w:val="24"/>
        </w:rPr>
        <w:t xml:space="preserve">2.2.3 Student Visibility Rules</w:t>
      </w:r>
    </w:p>
    <w:p>
      <w:pPr>
        <w:spacing w:after="120"/>
      </w:pPr>
      <w:r>
        <w:rPr>
          <w:rFonts w:ascii="Arial" w:cs="Arial" w:eastAsia="Arial" w:hAnsi="Arial"/>
          <w:sz w:val="22"/>
          <w:szCs w:val="22"/>
        </w:rPr>
        <w:t xml:space="preserve">This is critical for the student portal implementation: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Columns</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Visibility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Student identity (name, email, number, sex)</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to own student</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F–K</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Individual assessment scores (Quiz, Assignments, Test)</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Visible – student can see their own scores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 (40) – weighted CA out of 40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 this is their CA result</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M</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CA (100) – CA as percentage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Visible – useful for student reference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 Grade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 student sees their CA letter grade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O–P</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Exam/100 and Exam/60</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CONFIDENTIAL – not shown to student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Exam Grade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CONFIDENTIAL – not shown to student</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R</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Course Total</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CONFIDENTIAL – not shown to student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Course Grade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CONFIDENTIAL – not shown to student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Designer Note: </w:t>
            </w:r>
            <w:r>
              <w:rPr>
                <w:rFonts w:ascii="Arial" w:cs="Arial" w:eastAsia="Arial" w:hAnsi="Arial"/>
                <w:color w:val="1B4F72"/>
                <w:sz w:val="20"/>
                <w:szCs w:val="20"/>
              </w:rPr>
              <w:t xml:space="preserve">The student portal must enforce a hard visibility boundary at Column N (CA Grade). Everything from the Exam score onward is lecturer-only until official results are published through the university’s SIS. This maps directly to FR-070 (Student Dashboard) and the is_published flag on assessments in the SRS.</w:t>
            </w:r>
          </w:p>
        </w:tc>
      </w:tr>
    </w:tbl>
    <w:p>
      <w:pPr>
        <w:pStyle w:val="Heading2"/>
        <w:spacing w:before="280" w:after="160"/>
      </w:pPr>
      <w:r>
        <w:rPr>
          <w:rFonts w:ascii="Arial" w:cs="Arial" w:eastAsia="Arial" w:hAnsi="Arial"/>
          <w:b/>
          <w:bCs/>
          <w:color w:val="2E86C1"/>
          <w:sz w:val="28"/>
          <w:szCs w:val="28"/>
        </w:rPr>
        <w:t xml:space="preserve">2.3 Sheet: Sheet1 (Quiz Submissions)</w:t>
      </w:r>
    </w:p>
    <w:p>
      <w:pPr>
        <w:spacing w:after="120"/>
      </w:pPr>
      <w:r>
        <w:rPr>
          <w:rFonts w:ascii="Arial" w:cs="Arial" w:eastAsia="Arial" w:hAnsi="Arial"/>
          <w:sz w:val="22"/>
          <w:szCs w:val="22"/>
        </w:rPr>
        <w:t xml:space="preserve">This sheet contains raw quiz submission data imported from Google Forms. It has 291 student responses.</w:t>
      </w:r>
    </w:p>
    <w:p>
      <w:pPr>
        <w:pStyle w:val="Heading3"/>
        <w:spacing w:before="200" w:after="120"/>
      </w:pPr>
      <w:r>
        <w:rPr>
          <w:rFonts w:ascii="Arial" w:cs="Arial" w:eastAsia="Arial" w:hAnsi="Arial"/>
          <w:b/>
          <w:bCs/>
          <w:color w:val="2E86C1"/>
          <w:sz w:val="24"/>
          <w:szCs w:val="24"/>
        </w:rPr>
        <w:t xml:space="preserve">2.3.1 Column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800"/>
        <w:gridCol w:w="1200"/>
        <w:gridCol w:w="5810"/>
      </w:tblGrid>
      <w:tr>
        <w:trPr>
          <w:tblHeader/>
        </w:trPr>
        <w:tc>
          <w:tcPr>
            <w:tcW w:type="dxa" w:w="55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58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DateTime</w:t>
            </w:r>
          </w:p>
        </w:tc>
        <w:tc>
          <w:tcPr>
            <w:tcW w:type="dxa" w:w="58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Submission timestamp (e.g., 2025-09-03 08:15:07)</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Email address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58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Student’s cs.unza.zm email used to submit the quiz</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(Unnamed)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58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Quiz score – raw score out of 100 (range observed: 43–95)</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Late_Submission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58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FALSE for all 291 rows in this sheet (on-time submissions)</w:t>
            </w:r>
          </w:p>
        </w:tc>
      </w:tr>
    </w:tbl>
    <w:p>
      <w:pPr>
        <w:spacing w:after="120"/>
      </w:pPr>
      <w:r>
        <w:rPr>
          <w:rFonts w:ascii="Arial" w:cs="Arial" w:eastAsia="Arial" w:hAnsi="Arial"/>
          <w:sz w:val="22"/>
          <w:szCs w:val="22"/>
        </w:rPr>
        <w:t xml:space="preserve">All 291 submissions were timestamped on 3 September 2025 between 08:15 and approximately 08:55, indicating a timed in-class quiz administered via Google Forms.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Designer Note: </w:t>
            </w:r>
            <w:r>
              <w:rPr>
                <w:rFonts w:ascii="Arial" w:cs="Arial" w:eastAsia="Arial" w:hAnsi="Arial"/>
                <w:color w:val="1B4F72"/>
                <w:sz w:val="20"/>
                <w:szCs w:val="20"/>
              </w:rPr>
              <w:t xml:space="preserve">This sheet illustrates the LMS import pattern. The Import Wizard (FR-060) must handle Google Forms CSV exports that use email as the student identifier. The Roster Reconciliation workflow (FR-036) will match these emails to enrolled students via the student_external_identities table.</w:t>
            </w:r>
          </w:p>
        </w:tc>
      </w:tr>
    </w:tbl>
    <w:p>
      <w:pPr>
        <w:pStyle w:val="Heading2"/>
        <w:spacing w:before="280" w:after="160"/>
      </w:pPr>
      <w:r>
        <w:rPr>
          <w:rFonts w:ascii="Arial" w:cs="Arial" w:eastAsia="Arial" w:hAnsi="Arial"/>
          <w:b/>
          <w:bCs/>
          <w:color w:val="2E86C1"/>
          <w:sz w:val="28"/>
          <w:szCs w:val="28"/>
        </w:rPr>
        <w:t xml:space="preserve">2.4 Sheet: Sheet2 (Late Submissions)</w:t>
      </w:r>
    </w:p>
    <w:p>
      <w:pPr>
        <w:spacing w:after="120"/>
      </w:pPr>
      <w:r>
        <w:rPr>
          <w:rFonts w:ascii="Arial" w:cs="Arial" w:eastAsia="Arial" w:hAnsi="Arial"/>
          <w:sz w:val="22"/>
          <w:szCs w:val="22"/>
        </w:rPr>
        <w:t xml:space="preserve">This sheet contains 7 late quiz submissions with the same column structure as Sheet1, but with Late_Submission = TRUE for all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800"/>
        <w:gridCol w:w="1200"/>
        <w:gridCol w:w="5810"/>
      </w:tblGrid>
      <w:tr>
        <w:trPr>
          <w:tblHeader/>
        </w:trPr>
        <w:tc>
          <w:tcPr>
            <w:tcW w:type="dxa" w:w="55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58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DateTime</w:t>
            </w:r>
          </w:p>
        </w:tc>
        <w:tc>
          <w:tcPr>
            <w:tcW w:type="dxa" w:w="58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Ranges from 10:18 on 3 Sep to 14:08 on 6 Sep 2025</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Email address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58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Student cs.unza.zm email</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(Unnamed)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58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Quiz score (range: 43–91)</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Late_Submission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58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TRUE for all 7 rows</w:t>
            </w:r>
          </w:p>
        </w:tc>
      </w:tr>
    </w:tbl>
    <w:p>
      <w:pPr>
        <w:spacing w:after="120"/>
      </w:pPr>
      <w:r>
        <w:rPr>
          <w:rFonts w:ascii="Arial" w:cs="Arial" w:eastAsia="Arial" w:hAnsi="Arial"/>
          <w:sz w:val="22"/>
          <w:szCs w:val="22"/>
        </w:rPr>
        <w:t xml:space="preserve">The separation of on-time and late submissions into different sheets reflects a manual triage process. In the GradeBook system, this should be handled by a late submission flag or penalty rule within the assessment configuration rather than requiring separate sheets.</w:t>
      </w:r>
    </w:p>
    <w:p>
      <w:pPr>
        <w:pStyle w:val="Heading2"/>
        <w:spacing w:before="280" w:after="160"/>
      </w:pPr>
      <w:r>
        <w:rPr>
          <w:rFonts w:ascii="Arial" w:cs="Arial" w:eastAsia="Arial" w:hAnsi="Arial"/>
          <w:b/>
          <w:bCs/>
          <w:color w:val="2E86C1"/>
          <w:sz w:val="28"/>
          <w:szCs w:val="28"/>
        </w:rPr>
        <w:t xml:space="preserve">2.5 Sheet: Sheet3 (Exam Score Lookup)</w:t>
      </w:r>
    </w:p>
    <w:p>
      <w:pPr>
        <w:spacing w:after="120"/>
      </w:pPr>
      <w:r>
        <w:rPr>
          <w:rFonts w:ascii="Arial" w:cs="Arial" w:eastAsia="Arial" w:hAnsi="Arial"/>
          <w:sz w:val="22"/>
          <w:szCs w:val="22"/>
        </w:rPr>
        <w:t xml:space="preserve">This sheet contains 308 rows of exam scores used for XLOOKUP matching into the main gradebook. It serves as a staging area for exam data before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800"/>
        <w:gridCol w:w="1200"/>
        <w:gridCol w:w="5810"/>
      </w:tblGrid>
      <w:tr>
        <w:trPr>
          <w:tblHeader/>
        </w:trPr>
        <w:tc>
          <w:tcPr>
            <w:tcW w:type="dxa" w:w="55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58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Student 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Text/Num</w:t>
            </w:r>
          </w:p>
        </w:tc>
        <w:tc>
          <w:tcPr>
            <w:tcW w:type="dxa" w:w="58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Student identifier (mixed format: some as text strings, some as numbers)</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Exam Score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58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Raw exam score out of 100 (range: 26–81; some null for absent students)</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58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rows show ‘NOT FOUND’ – a matching status indicator</w:t>
            </w:r>
          </w:p>
        </w:tc>
      </w:tr>
    </w:tbl>
    <w:p>
      <w:pPr>
        <w:pStyle w:val="Heading3"/>
        <w:spacing w:before="200" w:after="120"/>
      </w:pPr>
      <w:r>
        <w:rPr>
          <w:rFonts w:ascii="Arial" w:cs="Arial" w:eastAsia="Arial" w:hAnsi="Arial"/>
          <w:b/>
          <w:bCs/>
          <w:color w:val="2E86C1"/>
          <w:sz w:val="24"/>
          <w:szCs w:val="24"/>
        </w:rPr>
        <w:t xml:space="preserve">2.5.1 Data Quality Issues Visible</w:t>
      </w:r>
    </w:p>
    <w:p>
      <w:pPr>
        <w:spacing w:after="120"/>
      </w:pPr>
      <w:r>
        <w:rPr>
          <w:rFonts w:ascii="Arial" w:cs="Arial" w:eastAsia="Arial" w:hAnsi="Arial"/>
          <w:sz w:val="22"/>
          <w:szCs w:val="22"/>
        </w:rPr>
        <w:t xml:space="preserve">This sheet reveals several real-world data quality problems that the GradeBook Import Wizard must handle:</w:t>
      </w:r>
    </w:p>
    <w:p>
      <w:pPr>
        <w:pStyle w:val="ListParagraph"/>
        <w:numPr>
          <w:ilvl w:val="0"/>
          <w:numId w:val="2"/>
        </w:numPr>
        <w:spacing w:after="80"/>
      </w:pPr>
      <w:r>
        <w:rPr>
          <w:rFonts w:ascii="Arial" w:cs="Arial" w:eastAsia="Arial" w:hAnsi="Arial"/>
          <w:b/>
          <w:bCs/>
          <w:sz w:val="22"/>
          <w:szCs w:val="22"/>
        </w:rPr>
        <w:t xml:space="preserve">Mixed identifier formats: </w:t>
      </w:r>
      <w:r>
        <w:rPr>
          <w:rFonts w:ascii="Arial" w:cs="Arial" w:eastAsia="Arial" w:hAnsi="Arial"/>
          <w:sz w:val="22"/>
          <w:szCs w:val="22"/>
        </w:rPr>
        <w:t xml:space="preserve">Student numbers appear as both text strings (e.g., ‘2020032236’) and numeric values (e.g., 2022752271). Some rows even have names instead of numbers (row 4: ‘Ishmael Tembo’).</w:t>
      </w:r>
    </w:p>
    <w:p>
      <w:pPr>
        <w:pStyle w:val="ListParagraph"/>
        <w:numPr>
          <w:ilvl w:val="0"/>
          <w:numId w:val="2"/>
        </w:numPr>
        <w:spacing w:after="80"/>
      </w:pPr>
      <w:r>
        <w:rPr>
          <w:rFonts w:ascii="Arial" w:cs="Arial" w:eastAsia="Arial" w:hAnsi="Arial"/>
          <w:b/>
          <w:bCs/>
          <w:sz w:val="22"/>
          <w:szCs w:val="22"/>
        </w:rPr>
        <w:t xml:space="preserve">Null exam scores: </w:t>
      </w:r>
      <w:r>
        <w:rPr>
          <w:rFonts w:ascii="Arial" w:cs="Arial" w:eastAsia="Arial" w:hAnsi="Arial"/>
          <w:sz w:val="22"/>
          <w:szCs w:val="22"/>
        </w:rPr>
        <w:t xml:space="preserve">Row 18 (student 2021416712) and row 34 (student 2021515567) have no exam score, indicating absent students who should receive the AB (Absent) status.</w:t>
      </w:r>
    </w:p>
    <w:p>
      <w:pPr>
        <w:pStyle w:val="ListParagraph"/>
        <w:numPr>
          <w:ilvl w:val="0"/>
          <w:numId w:val="2"/>
        </w:numPr>
        <w:spacing w:after="80"/>
      </w:pPr>
      <w:r>
        <w:rPr>
          <w:rFonts w:ascii="Arial" w:cs="Arial" w:eastAsia="Arial" w:hAnsi="Arial"/>
          <w:b/>
          <w:bCs/>
          <w:sz w:val="22"/>
          <w:szCs w:val="22"/>
        </w:rPr>
        <w:t xml:space="preserve">NOT FOUND status: </w:t>
      </w:r>
      <w:r>
        <w:rPr>
          <w:rFonts w:ascii="Arial" w:cs="Arial" w:eastAsia="Arial" w:hAnsi="Arial"/>
          <w:sz w:val="22"/>
          <w:szCs w:val="22"/>
        </w:rPr>
        <w:t xml:space="preserve">Column C shows ‘NOT FOUND’ for all rows, suggesting a matching formula that failed to link these exam records to the main gradebook – this is exactly the problem Roster Reconciliation (FR-036) is designed to solve.</w:t>
      </w:r>
    </w:p>
    <w:p>
      <w:pPr>
        <w:pStyle w:val="ListParagraph"/>
        <w:numPr>
          <w:ilvl w:val="0"/>
          <w:numId w:val="2"/>
        </w:numPr>
        <w:spacing w:after="80"/>
      </w:pPr>
      <w:r>
        <w:rPr>
          <w:rFonts w:ascii="Arial" w:cs="Arial" w:eastAsia="Arial" w:hAnsi="Arial"/>
          <w:b/>
          <w:bCs/>
          <w:sz w:val="22"/>
          <w:szCs w:val="22"/>
        </w:rPr>
        <w:t xml:space="preserve">Row count mismatch: </w:t>
      </w:r>
      <w:r>
        <w:rPr>
          <w:rFonts w:ascii="Arial" w:cs="Arial" w:eastAsia="Arial" w:hAnsi="Arial"/>
          <w:sz w:val="22"/>
          <w:szCs w:val="22"/>
        </w:rPr>
        <w:t xml:space="preserve">308 exam records versus the class roster, indicating either extra students who sat the exam without enrolment or duplicates that need resolution.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Designer Note: </w:t>
            </w:r>
            <w:r>
              <w:rPr>
                <w:rFonts w:ascii="Arial" w:cs="Arial" w:eastAsia="Arial" w:hAnsi="Arial"/>
                <w:color w:val="1B4F72"/>
                <w:sz w:val="20"/>
                <w:szCs w:val="20"/>
              </w:rPr>
              <w:t xml:space="preserve">This sheet is strong evidence for why the Import Wizard needs a preview-and-resolve step. The ‘NOT FOUND’ column is the lecturer’s manual attempt at what FR-036 automates: matching imported data to enrolled students and flagging unmatched records.</w:t>
            </w:r>
          </w:p>
        </w:tc>
      </w:tr>
    </w:tbl>
    <w:p>
      <w:r>
        <w:br w:type="page"/>
      </w:r>
    </w:p>
    <w:p>
      <w:pPr>
        <w:pStyle w:val="Heading1"/>
        <w:spacing w:before="360" w:after="200"/>
      </w:pPr>
      <w:r>
        <w:rPr>
          <w:rFonts w:ascii="Arial" w:cs="Arial" w:eastAsia="Arial" w:hAnsi="Arial"/>
          <w:b/>
          <w:bCs/>
          <w:color w:val="1B4F72"/>
          <w:sz w:val="32"/>
          <w:szCs w:val="32"/>
        </w:rPr>
        <w:t xml:space="preserve">3. File 2: csc3712_2024_2025_results.xlsx</w:t>
      </w:r>
    </w:p>
    <w:p>
      <w:pPr>
        <w:pStyle w:val="Heading2"/>
        <w:spacing w:before="280" w:after="160"/>
      </w:pPr>
      <w:r>
        <w:rPr>
          <w:rFonts w:ascii="Arial" w:cs="Arial" w:eastAsia="Arial" w:hAnsi="Arial"/>
          <w:b/>
          <w:bCs/>
          <w:color w:val="2E86C1"/>
          <w:sz w:val="28"/>
          <w:szCs w:val="28"/>
        </w:rPr>
        <w:t xml:space="preserve">3.1 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Filename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csc3712_2024_2025_results.xlsx</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Purpose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Final results workbook with computed grades, reporting sheets, and official mark sheet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Sheet count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 sheets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Total students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298 (per Entered sheet and mark sheet header)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status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Fully populated with computed values in Entered sheet; Data sheet structure only</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Chart objects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2 embedded charts in Charts sheet</w:t>
            </w:r>
          </w:p>
        </w:tc>
      </w:tr>
    </w:tbl>
    <w:p>
      <w:pPr>
        <w:spacing w:after="120"/>
      </w:pPr>
      <w:r>
        <w:rPr>
          <w:rFonts w:ascii="Arial" w:cs="Arial" w:eastAsia="Arial" w:hAnsi="Arial"/>
          <w:sz w:val="22"/>
          <w:szCs w:val="22"/>
        </w:rPr>
        <w:t xml:space="preserve">This workbook represents the end-state output of the grading process. It contains the raw data sheet, the official entry format, reporting summaries, and the institutional mark sheet template. The GradeBook system must be able to produce equivalent outputs.</w:t>
      </w:r>
    </w:p>
    <w:p>
      <w:pPr>
        <w:pStyle w:val="Heading2"/>
        <w:spacing w:before="280" w:after="160"/>
      </w:pPr>
      <w:r>
        <w:rPr>
          <w:rFonts w:ascii="Arial" w:cs="Arial" w:eastAsia="Arial" w:hAnsi="Arial"/>
          <w:b/>
          <w:bCs/>
          <w:color w:val="2E86C1"/>
          <w:sz w:val="28"/>
          <w:szCs w:val="28"/>
        </w:rPr>
        <w:t xml:space="preserve">3.2 Sheet: Data (Gradebook Master)</w:t>
      </w:r>
    </w:p>
    <w:p>
      <w:pPr>
        <w:spacing w:after="120"/>
      </w:pPr>
      <w:r>
        <w:rPr>
          <w:rFonts w:ascii="Arial" w:cs="Arial" w:eastAsia="Arial" w:hAnsi="Arial"/>
          <w:sz w:val="22"/>
          <w:szCs w:val="22"/>
        </w:rPr>
        <w:t xml:space="preserve">This sheet has the same role as the ‘csc3712’ sheet in File 1 – it is the master gradebook. It contains 20 columns (A–T) with an additional Comment column. Student data rows have been cleared but the header structure is preserved.</w:t>
      </w:r>
    </w:p>
    <w:p>
      <w:pPr>
        <w:pStyle w:val="Heading3"/>
        <w:spacing w:before="200" w:after="120"/>
      </w:pPr>
      <w:r>
        <w:rPr>
          <w:rFonts w:ascii="Arial" w:cs="Arial" w:eastAsia="Arial" w:hAnsi="Arial"/>
          <w:b/>
          <w:bCs/>
          <w:color w:val="2E86C1"/>
          <w:sz w:val="24"/>
          <w:szCs w:val="24"/>
        </w:rPr>
        <w:t xml:space="preserve">3.2.1 Column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700"/>
        <w:gridCol w:w="700"/>
        <w:gridCol w:w="6410"/>
      </w:tblGrid>
      <w:tr>
        <w:trPr>
          <w:tblHeader/>
        </w:trPr>
        <w:tc>
          <w:tcPr>
            <w:tcW w:type="dxa" w:w="55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w:t>
            </w:r>
          </w:p>
        </w:tc>
        <w:tc>
          <w:tcPr>
            <w:tcW w:type="dxa" w:w="64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Last name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6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Student surname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First name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64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Student given name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Email address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6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UNZA CS email</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Student Number</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64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10-digit computer number</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6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 or F</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Quiz </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64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Quiz score (normalised to 100)</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Assignment 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6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Assignment 1 score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H</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Assignment 2</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64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Assignment 2 score (note: header duplicated with col I)</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Assignment 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6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Duplicate header – likely Assignment 3 in practice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J</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Test 1</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64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In-class test score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Quiz 4/100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6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Additional quiz component (differs from File 1 structure)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L</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CA/40</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40</w:t>
            </w:r>
          </w:p>
        </w:tc>
        <w:tc>
          <w:tcPr>
            <w:tcW w:type="dxa" w:w="64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Weighted CA out of 40</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6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 as percentage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CA Grade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64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Letter grade for CA</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Exam/100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6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Raw examination score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Exam/60</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60</w:t>
            </w:r>
          </w:p>
        </w:tc>
        <w:tc>
          <w:tcPr>
            <w:tcW w:type="dxa" w:w="64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Exam scaled to 60% weight</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Exam Grade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6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Letter grade for exam</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R</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Course Total</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64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CA(40) + Exam(60)</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Course Grade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64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Final letter grade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Comment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64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Free-text annotation field (new in this file)</w:t>
            </w:r>
          </w:p>
        </w:tc>
      </w:tr>
    </w:tbl>
    <w:p>
      <w:pPr>
        <w:pStyle w:val="Heading3"/>
        <w:spacing w:before="200" w:after="120"/>
      </w:pPr>
      <w:r>
        <w:rPr>
          <w:rFonts w:ascii="Arial" w:cs="Arial" w:eastAsia="Arial" w:hAnsi="Arial"/>
          <w:b/>
          <w:bCs/>
          <w:color w:val="2E86C1"/>
          <w:sz w:val="24"/>
          <w:szCs w:val="24"/>
        </w:rPr>
        <w:t xml:space="preserve">3.2.2 Differences from File 1</w:t>
      </w:r>
    </w:p>
    <w:p>
      <w:pPr>
        <w:spacing w:after="120"/>
      </w:pPr>
      <w:r>
        <w:rPr>
          <w:rFonts w:ascii="Arial" w:cs="Arial" w:eastAsia="Arial" w:hAnsi="Arial"/>
          <w:sz w:val="22"/>
          <w:szCs w:val="22"/>
        </w:rPr>
        <w:t xml:space="preserve">The designer should note these structural variations between the two files, as they illustrate that the assessment structure varies between course offerings:</w:t>
      </w:r>
    </w:p>
    <w:p>
      <w:pPr>
        <w:pStyle w:val="ListParagraph"/>
        <w:numPr>
          <w:ilvl w:val="0"/>
          <w:numId w:val="2"/>
        </w:numPr>
        <w:spacing w:after="80"/>
      </w:pPr>
      <w:r>
        <w:rPr>
          <w:rFonts w:ascii="Arial" w:cs="Arial" w:eastAsia="Arial" w:hAnsi="Arial"/>
          <w:b/>
          <w:bCs/>
          <w:sz w:val="22"/>
          <w:szCs w:val="22"/>
        </w:rPr>
        <w:t xml:space="preserve">Different assessment components: </w:t>
      </w:r>
      <w:r>
        <w:rPr>
          <w:rFonts w:ascii="Arial" w:cs="Arial" w:eastAsia="Arial" w:hAnsi="Arial"/>
          <w:sz w:val="22"/>
          <w:szCs w:val="22"/>
        </w:rPr>
        <w:t xml:space="preserve">File 2 has 6 CA components (Quiz, Assignment 1, Assignment 2, Assignment 2 [duplicate label], Test 1, Quiz 4/100) versus File 1’s 5 (Quiz 1, Assignment 1, Assignment 2, Assignment 3, Test). This confirms the need for configurable assessment groups.</w:t>
      </w:r>
    </w:p>
    <w:p>
      <w:pPr>
        <w:pStyle w:val="ListParagraph"/>
        <w:numPr>
          <w:ilvl w:val="0"/>
          <w:numId w:val="2"/>
        </w:numPr>
        <w:spacing w:after="80"/>
      </w:pPr>
      <w:r>
        <w:rPr>
          <w:rFonts w:ascii="Arial" w:cs="Arial" w:eastAsia="Arial" w:hAnsi="Arial"/>
          <w:b/>
          <w:bCs/>
          <w:sz w:val="22"/>
          <w:szCs w:val="22"/>
        </w:rPr>
        <w:t xml:space="preserve">Duplicate column header: </w:t>
      </w:r>
      <w:r>
        <w:rPr>
          <w:rFonts w:ascii="Arial" w:cs="Arial" w:eastAsia="Arial" w:hAnsi="Arial"/>
          <w:sz w:val="22"/>
          <w:szCs w:val="22"/>
        </w:rPr>
        <w:t xml:space="preserve">Columns H and I are both labelled ‘Assignment 2’, suggesting a copy-paste error. The GradeBook system should enforce unique assessment names within a course offering.</w:t>
      </w:r>
    </w:p>
    <w:p>
      <w:pPr>
        <w:pStyle w:val="ListParagraph"/>
        <w:numPr>
          <w:ilvl w:val="0"/>
          <w:numId w:val="2"/>
        </w:numPr>
        <w:spacing w:after="80"/>
      </w:pPr>
      <w:r>
        <w:rPr>
          <w:rFonts w:ascii="Arial" w:cs="Arial" w:eastAsia="Arial" w:hAnsi="Arial"/>
          <w:b/>
          <w:bCs/>
          <w:sz w:val="22"/>
          <w:szCs w:val="22"/>
        </w:rPr>
        <w:t xml:space="preserve">Comment column (T): </w:t>
      </w:r>
      <w:r>
        <w:rPr>
          <w:rFonts w:ascii="Arial" w:cs="Arial" w:eastAsia="Arial" w:hAnsi="Arial"/>
          <w:sz w:val="22"/>
          <w:szCs w:val="22"/>
        </w:rPr>
        <w:t xml:space="preserve">An additional free-text field not present in File 1. This maps to the enrollment-level comment or override reason field in the SRS.</w:t>
      </w:r>
    </w:p>
    <w:p>
      <w:pPr>
        <w:pStyle w:val="ListParagraph"/>
        <w:numPr>
          <w:ilvl w:val="0"/>
          <w:numId w:val="2"/>
        </w:numPr>
        <w:spacing w:after="80"/>
      </w:pPr>
      <w:r>
        <w:rPr>
          <w:rFonts w:ascii="Arial" w:cs="Arial" w:eastAsia="Arial" w:hAnsi="Arial"/>
          <w:b/>
          <w:bCs/>
          <w:sz w:val="22"/>
          <w:szCs w:val="22"/>
        </w:rPr>
        <w:t xml:space="preserve">Naming inconsistencies: </w:t>
      </w:r>
      <w:r>
        <w:rPr>
          <w:rFonts w:ascii="Arial" w:cs="Arial" w:eastAsia="Arial" w:hAnsi="Arial"/>
          <w:sz w:val="22"/>
          <w:szCs w:val="22"/>
        </w:rPr>
        <w:t xml:space="preserve">‘Last Name’ vs ‘Last name’, ‘Quiz 1 (30)’ vs ‘Quiz ’ – these minor variations reinforce the need for the Import Wizard’s column-mapping step rather than relying on exact header matching.</w:t>
      </w:r>
    </w:p>
    <w:p>
      <w:r>
        <w:br w:type="page"/>
      </w:r>
    </w:p>
    <w:p>
      <w:pPr>
        <w:pStyle w:val="Heading2"/>
        <w:spacing w:before="280" w:after="160"/>
      </w:pPr>
      <w:r>
        <w:rPr>
          <w:rFonts w:ascii="Arial" w:cs="Arial" w:eastAsia="Arial" w:hAnsi="Arial"/>
          <w:b/>
          <w:bCs/>
          <w:color w:val="2E86C1"/>
          <w:sz w:val="28"/>
          <w:szCs w:val="28"/>
        </w:rPr>
        <w:t xml:space="preserve">3.3 Sheet: Entered (Official Entry Format)</w:t>
      </w:r>
    </w:p>
    <w:p>
      <w:pPr>
        <w:spacing w:after="120"/>
      </w:pPr>
      <w:r>
        <w:rPr>
          <w:rFonts w:ascii="Arial" w:cs="Arial" w:eastAsia="Arial" w:hAnsi="Arial"/>
          <w:sz w:val="22"/>
          <w:szCs w:val="22"/>
        </w:rPr>
        <w:t xml:space="preserve">This is the most data-rich sheet in either file. It contains 298 fully computed student records in the format used for official UNZA results entry. This sheet represents what the lecturer physically types into the university’s Student Information System (SIS).</w:t>
      </w:r>
    </w:p>
    <w:p>
      <w:pPr>
        <w:pStyle w:val="Heading3"/>
        <w:spacing w:before="200" w:after="120"/>
      </w:pPr>
      <w:r>
        <w:rPr>
          <w:rFonts w:ascii="Arial" w:cs="Arial" w:eastAsia="Arial" w:hAnsi="Arial"/>
          <w:b/>
          <w:bCs/>
          <w:color w:val="2E86C1"/>
          <w:sz w:val="24"/>
          <w:szCs w:val="24"/>
        </w:rPr>
        <w:t xml:space="preserve">3.3.1 Column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1000"/>
        <w:gridCol w:w="6310"/>
      </w:tblGrid>
      <w:tr>
        <w:trPr>
          <w:tblHeader/>
        </w:trPr>
        <w:tc>
          <w:tcPr>
            <w:tcW w:type="dxa" w:w="55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63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(Row 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index in brackets: [1], [2], … [298]</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Computer #</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6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Student number (10-digit UNZA computer number)</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 name in SURNAME FIRSTNAME format (uppercase)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CA marks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6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CA score out of 100 (decimal precision, e.g., 84.75, 83.875)</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Exam marks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6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Exam raw score out of 100 (integer or .5 precision)</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Exam grade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Letter grade for exam score: A, B+, B, C+, C, D+, D, NE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Final grade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Final course letter grade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H</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Check digit</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Last 3 digits of student number in brackets: [155], [578]</w:t>
            </w:r>
          </w:p>
        </w:tc>
      </w:tr>
    </w:tbl>
    <w:p>
      <w:pPr>
        <w:pStyle w:val="Heading3"/>
        <w:spacing w:before="200" w:after="120"/>
      </w:pPr>
      <w:r>
        <w:rPr>
          <w:rFonts w:ascii="Arial" w:cs="Arial" w:eastAsia="Arial" w:hAnsi="Arial"/>
          <w:b/>
          <w:bCs/>
          <w:color w:val="2E86C1"/>
          <w:sz w:val="24"/>
          <w:szCs w:val="24"/>
        </w:rPr>
        <w:t xml:space="preserve">3.3.2 Data Statistics (298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 Marks (/100)</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 Marks (/100)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Maximum</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92.12</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81.00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79.30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51.34</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Records with 0</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Present (NE students)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Present (NE students)</w:t>
            </w:r>
          </w:p>
        </w:tc>
      </w:tr>
    </w:tbl>
    <w:p>
      <w:pPr>
        <w:pStyle w:val="Heading3"/>
        <w:spacing w:before="200" w:after="120"/>
      </w:pPr>
      <w:r>
        <w:rPr>
          <w:rFonts w:ascii="Arial" w:cs="Arial" w:eastAsia="Arial" w:hAnsi="Arial"/>
          <w:b/>
          <w:bCs/>
          <w:color w:val="2E86C1"/>
          <w:sz w:val="24"/>
          <w:szCs w:val="24"/>
        </w:rPr>
        <w:t xml:space="preserve">3.3.3 Grade Distribution Observed</w:t>
      </w:r>
    </w:p>
    <w:p>
      <w:pPr>
        <w:spacing w:after="120"/>
      </w:pPr>
      <w:r>
        <w:rPr>
          <w:rFonts w:ascii="Arial" w:cs="Arial" w:eastAsia="Arial" w:hAnsi="Arial"/>
          <w:sz w:val="22"/>
          <w:szCs w:val="22"/>
        </w:rPr>
        <w:t xml:space="preserve">The following grades appear in the Exam Grade and Final Grade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5000"/>
      </w:tblGrid>
      <w:tr>
        <w:trPr>
          <w:tblHeader/>
        </w:trPr>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Grade</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Meaning</w:t>
            </w:r>
          </w:p>
        </w:tc>
        <w:tc>
          <w:tcPr>
            <w:tcW w:type="dxa" w:w="5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Present in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80–100 (Distinction)</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(Exam and Final)</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70–79</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60–69</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50–59</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40–49</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35–39</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0–34 (Fail)</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Not Entered / Did not sit</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Yes (e.g., KAFWANFWA WANA: CA=88, Exam=0, Grade=NE)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Designer Note: </w:t>
            </w:r>
            <w:r>
              <w:rPr>
                <w:rFonts w:ascii="Arial" w:cs="Arial" w:eastAsia="Arial" w:hAnsi="Arial"/>
                <w:color w:val="1B4F72"/>
                <w:sz w:val="20"/>
                <w:szCs w:val="20"/>
              </w:rPr>
              <w:t xml:space="preserve">Note the NE handling: student KAFWANFWA WANA (row 83) has CA marks of 88 but Exam = 0 and both Exam Grade and Final Grade = NE. This shows that NE is applied when a student does not sit the exam, regardless of CA performance. The system must support this status distinct from a score of zero.</w:t>
            </w:r>
          </w:p>
        </w:tc>
      </w:tr>
    </w:tbl>
    <w:p>
      <w:pPr>
        <w:pStyle w:val="Heading3"/>
        <w:spacing w:before="200" w:after="120"/>
      </w:pPr>
      <w:r>
        <w:rPr>
          <w:rFonts w:ascii="Arial" w:cs="Arial" w:eastAsia="Arial" w:hAnsi="Arial"/>
          <w:b/>
          <w:bCs/>
          <w:color w:val="2E86C1"/>
          <w:sz w:val="24"/>
          <w:szCs w:val="24"/>
        </w:rPr>
        <w:t xml:space="preserve">3.3.4 Check Digit Pattern</w:t>
      </w:r>
    </w:p>
    <w:p>
      <w:pPr>
        <w:spacing w:after="120"/>
      </w:pPr>
      <w:r>
        <w:rPr>
          <w:rFonts w:ascii="Arial" w:cs="Arial" w:eastAsia="Arial" w:hAnsi="Arial"/>
          <w:sz w:val="22"/>
          <w:szCs w:val="22"/>
        </w:rPr>
        <w:t xml:space="preserve">Column H contains the last 3 digits of the student number enclosed in brackets (e.g., student 2022011155 → [155]). This is a manual verification aid used during physical mark sheet entry to catch transposition errors. The GradeBook export should generate this automatically.</w:t>
      </w:r>
    </w:p>
    <w:p>
      <w:pPr>
        <w:pStyle w:val="Heading3"/>
        <w:spacing w:before="200" w:after="120"/>
      </w:pPr>
      <w:r>
        <w:rPr>
          <w:rFonts w:ascii="Arial" w:cs="Arial" w:eastAsia="Arial" w:hAnsi="Arial"/>
          <w:b/>
          <w:bCs/>
          <w:color w:val="2E86C1"/>
          <w:sz w:val="24"/>
          <w:szCs w:val="24"/>
        </w:rPr>
        <w:t xml:space="preserve">3.3.5 Sort Order</w:t>
      </w:r>
    </w:p>
    <w:p>
      <w:pPr>
        <w:spacing w:after="120"/>
      </w:pPr>
      <w:r>
        <w:rPr>
          <w:rFonts w:ascii="Arial" w:cs="Arial" w:eastAsia="Arial" w:hAnsi="Arial"/>
          <w:sz w:val="22"/>
          <w:szCs w:val="22"/>
        </w:rPr>
        <w:t xml:space="preserve">Students are sorted alphabetically by surname (BANDA, BBUKU, BWALYA, … ZULU). This is the standard sort order for UNZA mark sheets and the system’s export must respect this.</w:t>
      </w:r>
    </w:p>
    <w:p>
      <w:r>
        <w:br w:type="page"/>
      </w:r>
    </w:p>
    <w:p>
      <w:pPr>
        <w:pStyle w:val="Heading2"/>
        <w:spacing w:before="280" w:after="160"/>
      </w:pPr>
      <w:r>
        <w:rPr>
          <w:rFonts w:ascii="Arial" w:cs="Arial" w:eastAsia="Arial" w:hAnsi="Arial"/>
          <w:b/>
          <w:bCs/>
          <w:color w:val="2E86C1"/>
          <w:sz w:val="28"/>
          <w:szCs w:val="28"/>
        </w:rPr>
        <w:t xml:space="preserve">3.4 Sheet: CSC 3712_marksheet_01-01-2026 (Official Mark Sheet Template)</w:t>
      </w:r>
    </w:p>
    <w:p>
      <w:pPr>
        <w:spacing w:after="120"/>
      </w:pPr>
      <w:r>
        <w:rPr>
          <w:rFonts w:ascii="Arial" w:cs="Arial" w:eastAsia="Arial" w:hAnsi="Arial"/>
          <w:sz w:val="22"/>
          <w:szCs w:val="22"/>
        </w:rPr>
        <w:t xml:space="preserve">This sheet represents the official UNZA mark sheet format that gets printed, signed, and submitted to the Examinations Office. It is the most institutionally important output the GradeBook must produce.</w:t>
      </w:r>
    </w:p>
    <w:p>
      <w:pPr>
        <w:pStyle w:val="Heading3"/>
        <w:spacing w:before="200" w:after="120"/>
      </w:pPr>
      <w:r>
        <w:rPr>
          <w:rFonts w:ascii="Arial" w:cs="Arial" w:eastAsia="Arial" w:hAnsi="Arial"/>
          <w:b/>
          <w:bCs/>
          <w:color w:val="2E86C1"/>
          <w:sz w:val="24"/>
          <w:szCs w:val="24"/>
        </w:rPr>
        <w:t xml:space="preserve">3.4.1 Header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rPr>
          <w:tblHeader/>
        </w:trPr>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Row</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Total Students:298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size declaration</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Study mode:REGULAR FULL-TIME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Student category (could also be DISTANCE, PARALLEL, etc.)</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Column headers (row 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Table header row</w:t>
            </w:r>
          </w:p>
        </w:tc>
      </w:tr>
    </w:tbl>
    <w:p>
      <w:pPr>
        <w:pStyle w:val="Heading3"/>
        <w:spacing w:before="200" w:after="120"/>
      </w:pPr>
      <w:r>
        <w:rPr>
          <w:rFonts w:ascii="Arial" w:cs="Arial" w:eastAsia="Arial" w:hAnsi="Arial"/>
          <w:b/>
          <w:bCs/>
          <w:color w:val="2E86C1"/>
          <w:sz w:val="24"/>
          <w:szCs w:val="24"/>
        </w:rPr>
        <w:t xml:space="preserve">3.4.2 Column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1000"/>
        <w:gridCol w:w="6310"/>
      </w:tblGrid>
      <w:tr>
        <w:trPr>
          <w:tblHeader/>
        </w:trPr>
        <w:tc>
          <w:tcPr>
            <w:tcW w:type="dxa" w:w="55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63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(Row 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[1] through [298]</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Computer #</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6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Student number</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SURNAME FIRSTNAME (uppercase)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Category</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Study mode category for each student: REGULAR FULL-TIME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 marks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6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=XLOOKUP(B6, Data!D:D, Data!M:M, "") – pulls CA/100 from Data sheet</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Exam marks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6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=XLOOKUP(B6, Data!D:D, Data!O:O, "") – pulls Exam/100 from Data sheet</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Exam grade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6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=XLOOKUP(B6, Data!D:D, Data!Q:Q, "") – pulls Exam Grade from Data</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H</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Def</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Deferred examination placeholder: ‘____’ (blank field for manual entry)</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Supplementary examination placeholder: ‘____’ (blank field)</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J</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Final grade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Formula</w:t>
            </w:r>
          </w:p>
        </w:tc>
        <w:tc>
          <w:tcPr>
            <w:tcW w:type="dxa" w:w="6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=XLOOKUP(B6, Data!D:D, Data!S:S, "") – pulls Course Grade from Data</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 digit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Last 3 digits of student number in brackets</w:t>
            </w:r>
          </w:p>
        </w:tc>
      </w:tr>
    </w:tbl>
    <w:p>
      <w:pPr>
        <w:pStyle w:val="Heading3"/>
        <w:spacing w:before="200" w:after="120"/>
      </w:pPr>
      <w:r>
        <w:rPr>
          <w:rFonts w:ascii="Arial" w:cs="Arial" w:eastAsia="Arial" w:hAnsi="Arial"/>
          <w:b/>
          <w:bCs/>
          <w:color w:val="2E86C1"/>
          <w:sz w:val="24"/>
          <w:szCs w:val="24"/>
        </w:rPr>
        <w:t xml:space="preserve">3.4.3 Key Design Observations</w:t>
      </w:r>
    </w:p>
    <w:p>
      <w:pPr>
        <w:spacing w:after="120"/>
      </w:pPr>
      <w:r>
        <w:rPr>
          <w:rFonts w:ascii="Arial" w:cs="Arial" w:eastAsia="Arial" w:hAnsi="Arial"/>
          <w:b/>
          <w:bCs/>
          <w:sz w:val="22"/>
          <w:szCs w:val="22"/>
        </w:rPr>
        <w:t xml:space="preserve">XLOOKUP pattern: </w:t>
      </w:r>
      <w:r>
        <w:rPr>
          <w:rFonts w:ascii="Arial" w:cs="Arial" w:eastAsia="Arial" w:hAnsi="Arial"/>
          <w:sz w:val="22"/>
          <w:szCs w:val="22"/>
        </w:rPr>
        <w:t xml:space="preserve">Every computed column uses XLOOKUP to pull values from the Data sheet by student number. This is the cross-sheet reference pattern that the GradeBook eliminates – the system computes everything from a single data source.</w:t>
      </w:r>
    </w:p>
    <w:p>
      <w:pPr>
        <w:spacing w:after="120"/>
      </w:pPr>
      <w:r>
        <w:rPr>
          <w:rFonts w:ascii="Arial" w:cs="Arial" w:eastAsia="Arial" w:hAnsi="Arial"/>
          <w:b/>
          <w:bCs/>
          <w:sz w:val="22"/>
          <w:szCs w:val="22"/>
        </w:rPr>
        <w:t xml:space="preserve">Def and Sup columns: </w:t>
      </w:r>
      <w:r>
        <w:rPr>
          <w:rFonts w:ascii="Arial" w:cs="Arial" w:eastAsia="Arial" w:hAnsi="Arial"/>
          <w:sz w:val="22"/>
          <w:szCs w:val="22"/>
        </w:rPr>
        <w:t xml:space="preserve">These are blank placeholder fields (‘____’) for deferred and supplementary exam marks. They are filled in manually after the board of examiners meets. The GradeBook SRS v1.1 accounts for this via the AB (Absent) and WH (Withheld) statuses, and the v1.1 release plan notes grade_attempts for re-sit scenarios.</w:t>
      </w:r>
    </w:p>
    <w:p>
      <w:pPr>
        <w:spacing w:after="120"/>
      </w:pPr>
      <w:r>
        <w:rPr>
          <w:rFonts w:ascii="Arial" w:cs="Arial" w:eastAsia="Arial" w:hAnsi="Arial"/>
          <w:b/>
          <w:bCs/>
          <w:sz w:val="22"/>
          <w:szCs w:val="22"/>
        </w:rPr>
        <w:t xml:space="preserve">Category column: </w:t>
      </w:r>
      <w:r>
        <w:rPr>
          <w:rFonts w:ascii="Arial" w:cs="Arial" w:eastAsia="Arial" w:hAnsi="Arial"/>
          <w:sz w:val="22"/>
          <w:szCs w:val="22"/>
        </w:rPr>
        <w:t xml:space="preserve">Every student shows ‘REGULAR FULL-TIME’ in this dataset. The mark sheet format requires this field, and the system should support configurable study modes (Regular, Parallel, Distance, etc.).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Designer Note: </w:t>
            </w:r>
            <w:r>
              <w:rPr>
                <w:rFonts w:ascii="Arial" w:cs="Arial" w:eastAsia="Arial" w:hAnsi="Arial"/>
                <w:color w:val="1B4F72"/>
                <w:sz w:val="20"/>
                <w:szCs w:val="20"/>
              </w:rPr>
              <w:t xml:space="preserve">The mark sheet last row (304) contains a JavaScript code snippet (1,357 characters) of jQuery AJAX code referencing /programme/getProgramsBySchool/ and /course/getCourses/ endpoints. This is artefact data scraped from the university’s web-based SIS interface (likely Zambian Academic Records Information System). It should be ignored in test data – it is not student data.</w:t>
            </w:r>
          </w:p>
        </w:tc>
      </w:tr>
    </w:tbl>
    <w:p>
      <w:r>
        <w:br w:type="page"/>
      </w:r>
    </w:p>
    <w:p>
      <w:pPr>
        <w:pStyle w:val="Heading2"/>
        <w:spacing w:before="280" w:after="160"/>
      </w:pPr>
      <w:r>
        <w:rPr>
          <w:rFonts w:ascii="Arial" w:cs="Arial" w:eastAsia="Arial" w:hAnsi="Arial"/>
          <w:b/>
          <w:bCs/>
          <w:color w:val="2E86C1"/>
          <w:sz w:val="28"/>
          <w:szCs w:val="28"/>
        </w:rPr>
        <w:t xml:space="preserve">3.5 Sheet: Grade Summary (Grade Distribution Report)</w:t>
      </w:r>
    </w:p>
    <w:p>
      <w:pPr>
        <w:spacing w:after="120"/>
      </w:pPr>
      <w:r>
        <w:rPr>
          <w:rFonts w:ascii="Arial" w:cs="Arial" w:eastAsia="Arial" w:hAnsi="Arial"/>
          <w:sz w:val="22"/>
          <w:szCs w:val="22"/>
        </w:rPr>
        <w:t xml:space="preserve">This sheet produces a grade distribution summary table and a pass/fail analysis. It is formula-driven, pulling all counts from the Data sheet via COUNTIF.</w:t>
      </w:r>
    </w:p>
    <w:p>
      <w:pPr>
        <w:pStyle w:val="Heading3"/>
        <w:spacing w:before="200" w:after="120"/>
      </w:pPr>
      <w:r>
        <w:rPr>
          <w:rFonts w:ascii="Arial" w:cs="Arial" w:eastAsia="Arial" w:hAnsi="Arial"/>
          <w:b/>
          <w:bCs/>
          <w:color w:val="2E86C1"/>
          <w:sz w:val="24"/>
          <w:szCs w:val="24"/>
        </w:rPr>
        <w:t xml:space="preserve">3.5.1 Grade Distribution Table (Rows 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 A: Score Range</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 B: Formula</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Column C: Grade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=COUNTIF(Data!S:S,"NE")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0–34</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=COUNTIF(Data!S:S,"D")</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35–39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=COUNTIF(Data!S:S,"D+")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40–49</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=COUNTIF(Data!S:S,"C")</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50–59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=COUNTIF(Data!S:S,"C+")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60–69</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=COUNTIF(Data!S:S,"B")</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70–79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=COUNTIF(Data!S:S,"B+")</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80–89</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=COUNTIF(Data!S:S,"A")</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90–100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=COUNTIF(Data!S:S,"A+")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Total</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=SUM(B6:B14)</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w:t>
            </w:r>
          </w:p>
        </w:tc>
      </w:tr>
    </w:tbl>
    <w:p>
      <w:pPr>
        <w:pStyle w:val="Heading3"/>
        <w:spacing w:before="200" w:after="120"/>
      </w:pPr>
      <w:r>
        <w:rPr>
          <w:rFonts w:ascii="Arial" w:cs="Arial" w:eastAsia="Arial" w:hAnsi="Arial"/>
          <w:b/>
          <w:bCs/>
          <w:color w:val="2E86C1"/>
          <w:sz w:val="24"/>
          <w:szCs w:val="24"/>
        </w:rPr>
        <w:t xml:space="preserve">3.5.2 Pass/Fail Summary (Rows 18–23)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3500"/>
        <w:gridCol w:w="4260"/>
      </w:tblGrid>
      <w:tr>
        <w:trPr>
          <w:tblHeader/>
        </w:trP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Row</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Label</w:t>
            </w:r>
          </w:p>
        </w:tc>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Number Formula</w:t>
            </w:r>
          </w:p>
        </w:tc>
        <w:tc>
          <w:tcPr>
            <w:tcW w:type="dxa" w:w="42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Percent Formula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PASS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=B9+B10+B11+B12+B13+B14</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=B21/(B15–B6)×100 (excludes NE from denominator)</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22</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FAIL</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=B7+B8</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=B22/(B15–B6)×100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=B6</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=B23/B15×100 (includes NE in denominator)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Designer Note: </w:t>
            </w:r>
            <w:r>
              <w:rPr>
                <w:rFonts w:ascii="Arial" w:cs="Arial" w:eastAsia="Arial" w:hAnsi="Arial"/>
                <w:color w:val="1B4F72"/>
                <w:sz w:val="20"/>
                <w:szCs w:val="20"/>
              </w:rPr>
              <w:t xml:space="preserve">The pass rate calculation excludes NE students from the denominator: Pass% = PassCount / (Total – NE) × 100. The fail rate uses the same denominator. But the NE percentage uses the full total as denominator. The GradeBook’s reporting engine (FR-080 to FR-085) must replicate this exact logic. Pass = grades C through A+. Fail = grades D and D+ only.</w:t>
            </w:r>
          </w:p>
        </w:tc>
      </w:tr>
    </w:tbl>
    <w:p>
      <w:pPr>
        <w:pStyle w:val="Heading2"/>
        <w:spacing w:before="280" w:after="160"/>
      </w:pPr>
      <w:r>
        <w:rPr>
          <w:rFonts w:ascii="Arial" w:cs="Arial" w:eastAsia="Arial" w:hAnsi="Arial"/>
          <w:b/>
          <w:bCs/>
          <w:color w:val="2E86C1"/>
          <w:sz w:val="28"/>
          <w:szCs w:val="28"/>
        </w:rPr>
        <w:t xml:space="preserve">3.6 Sheet: Gender Analysis (Gender-Disaggregated Report)</w:t>
      </w:r>
    </w:p>
    <w:p>
      <w:pPr>
        <w:spacing w:after="120"/>
      </w:pPr>
      <w:r>
        <w:rPr>
          <w:rFonts w:ascii="Arial" w:cs="Arial" w:eastAsia="Arial" w:hAnsi="Arial"/>
          <w:sz w:val="22"/>
          <w:szCs w:val="22"/>
        </w:rPr>
        <w:t xml:space="preserve">This sheet provides a gender breakdown of grade distribution and pass/fail rates, using COUNTIFS against both the Sex and Course Grade columns in the Data sheet.</w:t>
      </w:r>
    </w:p>
    <w:p>
      <w:pPr>
        <w:pStyle w:val="Heading3"/>
        <w:spacing w:before="200" w:after="120"/>
      </w:pPr>
      <w:r>
        <w:rPr>
          <w:rFonts w:ascii="Arial" w:cs="Arial" w:eastAsia="Arial" w:hAnsi="Arial"/>
          <w:b/>
          <w:bCs/>
          <w:color w:val="2E86C1"/>
          <w:sz w:val="24"/>
          <w:szCs w:val="24"/>
        </w:rPr>
        <w:t xml:space="preserve">3.6.1 Grade Distribution by Gender (Rows 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7310"/>
      </w:tblGrid>
      <w:tr>
        <w:trPr>
          <w:tblHeader/>
        </w:trPr>
        <w:tc>
          <w:tcPr>
            <w:tcW w:type="dxa" w:w="55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73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Formula Pattern</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Grade</w:t>
            </w:r>
          </w:p>
        </w:tc>
        <w:tc>
          <w:tcPr>
            <w:tcW w:type="dxa" w:w="7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Static labels: NE, D, D+, C, C+, B, B+, A, A+</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Male (M)</w:t>
            </w:r>
          </w:p>
        </w:tc>
        <w:tc>
          <w:tcPr>
            <w:tcW w:type="dxa" w:w="7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=COUNTIFS(Data!E:E,"M",Data!S:S,"[grade]")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Female (F)</w:t>
            </w:r>
          </w:p>
        </w:tc>
        <w:tc>
          <w:tcPr>
            <w:tcW w:type="dxa" w:w="7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=COUNTIFS(Data!E:E,"F",Data!S:S,"[grade]")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Total (T)</w:t>
            </w:r>
          </w:p>
        </w:tc>
        <w:tc>
          <w:tcPr>
            <w:tcW w:type="dxa" w:w="7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=B[row]+C[row]</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Percentage</w:t>
            </w:r>
          </w:p>
        </w:tc>
        <w:tc>
          <w:tcPr>
            <w:tcW w:type="dxa" w:w="7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=D[row]/D15×100 (percentage of total)</w:t>
            </w:r>
          </w:p>
        </w:tc>
      </w:tr>
    </w:tbl>
    <w:p>
      <w:pPr>
        <w:spacing w:after="120"/>
      </w:pPr>
      <w:r>
        <w:rPr>
          <w:rFonts w:ascii="Arial" w:cs="Arial" w:eastAsia="Arial" w:hAnsi="Arial"/>
          <w:b/>
          <w:bCs/>
          <w:sz w:val="22"/>
          <w:szCs w:val="22"/>
        </w:rPr>
        <w:t xml:space="preserve">NE row exception: </w:t>
      </w:r>
      <w:r>
        <w:rPr>
          <w:rFonts w:ascii="Arial" w:cs="Arial" w:eastAsia="Arial" w:hAnsi="Arial"/>
          <w:sz w:val="22"/>
          <w:szCs w:val="22"/>
        </w:rPr>
        <w:t xml:space="preserve">Row 6 (NE) contains hardcoded values (M=5, F=2, T=7) rather than formulas, suggesting these were manually counted. All other grade rows use COUNTIFS formulas.</w:t>
      </w:r>
    </w:p>
    <w:p>
      <w:pPr>
        <w:pStyle w:val="Heading3"/>
        <w:spacing w:before="200" w:after="120"/>
      </w:pPr>
      <w:r>
        <w:rPr>
          <w:rFonts w:ascii="Arial" w:cs="Arial" w:eastAsia="Arial" w:hAnsi="Arial"/>
          <w:b/>
          <w:bCs/>
          <w:color w:val="2E86C1"/>
          <w:sz w:val="24"/>
          <w:szCs w:val="24"/>
        </w:rPr>
        <w:t xml:space="preserve">3.6.2 Pass/Fail Analysis by Gender (Rows 18–22)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7310"/>
      </w:tblGrid>
      <w:tr>
        <w:trPr>
          <w:tblHeader/>
        </w:trPr>
        <w:tc>
          <w:tcPr>
            <w:tcW w:type="dxa" w:w="55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73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Formula Pattern</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w:t>
            </w:r>
          </w:p>
        </w:tc>
        <w:tc>
          <w:tcPr>
            <w:tcW w:type="dxa" w:w="7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Pass, Fail</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Female</w:t>
            </w:r>
          </w:p>
        </w:tc>
        <w:tc>
          <w:tcPr>
            <w:tcW w:type="dxa" w:w="7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Sum of COUNTIFS for F+each passing/failing grade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 %</w:t>
            </w:r>
          </w:p>
        </w:tc>
        <w:tc>
          <w:tcPr>
            <w:tcW w:type="dxa" w:w="7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=Female count / Total Females × 100</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Male</w:t>
            </w:r>
          </w:p>
        </w:tc>
        <w:tc>
          <w:tcPr>
            <w:tcW w:type="dxa" w:w="7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Sum of COUNTIFS for M+each passing/failing grade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 %</w:t>
            </w:r>
          </w:p>
        </w:tc>
        <w:tc>
          <w:tcPr>
            <w:tcW w:type="dxa" w:w="7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=Male count / Total Males × 100</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Total</w:t>
            </w:r>
          </w:p>
        </w:tc>
        <w:tc>
          <w:tcPr>
            <w:tcW w:type="dxa" w:w="7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=Female + Male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 %</w:t>
            </w:r>
          </w:p>
        </w:tc>
        <w:tc>
          <w:tcPr>
            <w:tcW w:type="dxa" w:w="7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=Total / Grand Total × 100</w:t>
            </w:r>
          </w:p>
        </w:tc>
      </w:tr>
    </w:tbl>
    <w:p>
      <w:pPr>
        <w:spacing w:after="120"/>
      </w:pPr>
      <w:r>
        <w:rPr>
          <w:rFonts w:ascii="Arial" w:cs="Arial" w:eastAsia="Arial" w:hAnsi="Arial"/>
          <w:sz w:val="22"/>
          <w:szCs w:val="22"/>
        </w:rPr>
        <w:t xml:space="preserve">The Pass row aggregates grades C through A+ per gender. The Fail row aggregates D and D+ per gender. This gives pass rates separately for male and female students.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Designer Note: </w:t>
            </w:r>
            <w:r>
              <w:rPr>
                <w:rFonts w:ascii="Arial" w:cs="Arial" w:eastAsia="Arial" w:hAnsi="Arial"/>
                <w:color w:val="1B4F72"/>
                <w:sz w:val="20"/>
                <w:szCs w:val="20"/>
              </w:rPr>
              <w:t xml:space="preserve">Gender analysis is a standard UNZA reporting requirement. The GradeBook must produce this report automatically. However, per the SRS privacy requirements (FR-074), the student portal should only show aggregate distributions, not gender-disaggregated data, unless the cohort meets the minimum suppression threshold (default: 5 per group).</w:t>
            </w:r>
          </w:p>
        </w:tc>
      </w:tr>
    </w:tbl>
    <w:p>
      <w:pPr>
        <w:pStyle w:val="Heading2"/>
        <w:spacing w:before="280" w:after="160"/>
      </w:pPr>
      <w:r>
        <w:rPr>
          <w:rFonts w:ascii="Arial" w:cs="Arial" w:eastAsia="Arial" w:hAnsi="Arial"/>
          <w:b/>
          <w:bCs/>
          <w:color w:val="2E86C1"/>
          <w:sz w:val="28"/>
          <w:szCs w:val="28"/>
        </w:rPr>
        <w:t xml:space="preserve">3.7 Sheet: Charts (Visualisation Data and Chart Objects)</w:t>
      </w:r>
    </w:p>
    <w:p>
      <w:pPr>
        <w:spacing w:after="120"/>
      </w:pPr>
      <w:r>
        <w:rPr>
          <w:rFonts w:ascii="Arial" w:cs="Arial" w:eastAsia="Arial" w:hAnsi="Arial"/>
          <w:sz w:val="22"/>
          <w:szCs w:val="22"/>
        </w:rPr>
        <w:t xml:space="preserve">This sheet contains two data tables that feed embedded chart objects, plus 2 Excel chart objects.</w:t>
      </w:r>
    </w:p>
    <w:p>
      <w:pPr>
        <w:pStyle w:val="Heading3"/>
        <w:spacing w:before="200" w:after="120"/>
      </w:pPr>
      <w:r>
        <w:rPr>
          <w:rFonts w:ascii="Arial" w:cs="Arial" w:eastAsia="Arial" w:hAnsi="Arial"/>
          <w:b/>
          <w:bCs/>
          <w:color w:val="2E86C1"/>
          <w:sz w:val="24"/>
          <w:szCs w:val="24"/>
        </w:rPr>
        <w:t xml:space="preserve">3.7.1 Chart Data: Gender Breakdown (Rows 5–14)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7310"/>
      </w:tblGrid>
      <w:tr>
        <w:trPr>
          <w:tblHeader/>
        </w:trPr>
        <w:tc>
          <w:tcPr>
            <w:tcW w:type="dxa" w:w="55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73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Grade</w:t>
            </w:r>
          </w:p>
        </w:tc>
        <w:tc>
          <w:tcPr>
            <w:tcW w:type="dxa" w:w="7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Static: D, D+, C, C+, B, B+, A, A+</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Females</w:t>
            </w:r>
          </w:p>
        </w:tc>
        <w:tc>
          <w:tcPr>
            <w:tcW w:type="dxa" w:w="7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=‘Gender Analysis’!C[row] (female count per grade)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Males</w:t>
            </w:r>
          </w:p>
        </w:tc>
        <w:tc>
          <w:tcPr>
            <w:tcW w:type="dxa" w:w="7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=‘Gender Analysis’!B[row] (male count per grade)</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Combined</w:t>
            </w:r>
          </w:p>
        </w:tc>
        <w:tc>
          <w:tcPr>
            <w:tcW w:type="dxa" w:w="7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=‘Gender Analysis’!D[row] (total per grade)</w:t>
            </w:r>
          </w:p>
        </w:tc>
      </w:tr>
    </w:tbl>
    <w:p>
      <w:pPr>
        <w:pStyle w:val="Heading3"/>
        <w:spacing w:before="200" w:after="120"/>
      </w:pPr>
      <w:r>
        <w:rPr>
          <w:rFonts w:ascii="Arial" w:cs="Arial" w:eastAsia="Arial" w:hAnsi="Arial"/>
          <w:b/>
          <w:bCs/>
          <w:color w:val="2E86C1"/>
          <w:sz w:val="24"/>
          <w:szCs w:val="24"/>
        </w:rPr>
        <w:t xml:space="preserve">3.7.2 Chart Data: Overall Totals (Rows 18–27)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7310"/>
      </w:tblGrid>
      <w:tr>
        <w:trPr>
          <w:tblHeader/>
        </w:trPr>
        <w:tc>
          <w:tcPr>
            <w:tcW w:type="dxa" w:w="55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73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r>
      <w:tr>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Grade</w:t>
            </w:r>
          </w:p>
        </w:tc>
        <w:tc>
          <w:tcPr>
            <w:tcW w:type="dxa" w:w="7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Static: D through A+</w:t>
            </w:r>
          </w:p>
        </w:tc>
      </w:tr>
      <w:tr>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Total</w:t>
            </w:r>
          </w:p>
        </w:tc>
        <w:tc>
          <w:tcPr>
            <w:tcW w:type="dxa" w:w="73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=‘Gender Analysis’!D[row]</w:t>
            </w:r>
          </w:p>
        </w:tc>
      </w:tr>
    </w:tbl>
    <w:p>
      <w:pPr>
        <w:pStyle w:val="Heading3"/>
        <w:spacing w:before="200" w:after="120"/>
      </w:pPr>
      <w:r>
        <w:rPr>
          <w:rFonts w:ascii="Arial" w:cs="Arial" w:eastAsia="Arial" w:hAnsi="Arial"/>
          <w:b/>
          <w:bCs/>
          <w:color w:val="2E86C1"/>
          <w:sz w:val="24"/>
          <w:szCs w:val="24"/>
        </w:rPr>
        <w:t xml:space="preserve">3.7.3 Embedded Charts</w:t>
      </w:r>
    </w:p>
    <w:p>
      <w:pPr>
        <w:spacing w:after="120"/>
      </w:pPr>
      <w:r>
        <w:rPr>
          <w:rFonts w:ascii="Arial" w:cs="Arial" w:eastAsia="Arial" w:hAnsi="Arial"/>
          <w:sz w:val="22"/>
          <w:szCs w:val="22"/>
        </w:rPr>
        <w:t xml:space="preserve">The sheet contains 2 embedded Excel chart objects:</w:t>
      </w:r>
    </w:p>
    <w:p>
      <w:pPr>
        <w:pStyle w:val="ListParagraph"/>
        <w:numPr>
          <w:ilvl w:val="0"/>
          <w:numId w:val="2"/>
        </w:numPr>
        <w:spacing w:after="80"/>
      </w:pPr>
      <w:r>
        <w:rPr>
          <w:rFonts w:ascii="Arial" w:cs="Arial" w:eastAsia="Arial" w:hAnsi="Arial"/>
          <w:b/>
          <w:bCs/>
          <w:sz w:val="22"/>
          <w:szCs w:val="22"/>
        </w:rPr>
        <w:t xml:space="preserve">Chart 1: </w:t>
      </w:r>
      <w:r>
        <w:rPr>
          <w:rFonts w:ascii="Arial" w:cs="Arial" w:eastAsia="Arial" w:hAnsi="Arial"/>
          <w:sz w:val="22"/>
          <w:szCs w:val="22"/>
        </w:rPr>
        <w:t xml:space="preserve">Gender-stacked or grouped bar chart using the Females/Males/Combined data (rows 6–14). Shows grade distribution split by gender.</w:t>
      </w:r>
    </w:p>
    <w:p>
      <w:pPr>
        <w:pStyle w:val="ListParagraph"/>
        <w:numPr>
          <w:ilvl w:val="0"/>
          <w:numId w:val="2"/>
        </w:numPr>
        <w:spacing w:after="80"/>
      </w:pPr>
      <w:r>
        <w:rPr>
          <w:rFonts w:ascii="Arial" w:cs="Arial" w:eastAsia="Arial" w:hAnsi="Arial"/>
          <w:b/>
          <w:bCs/>
          <w:sz w:val="22"/>
          <w:szCs w:val="22"/>
        </w:rPr>
        <w:t xml:space="preserve">Chart 2: </w:t>
      </w:r>
      <w:r>
        <w:rPr>
          <w:rFonts w:ascii="Arial" w:cs="Arial" w:eastAsia="Arial" w:hAnsi="Arial"/>
          <w:sz w:val="22"/>
          <w:szCs w:val="22"/>
        </w:rPr>
        <w:t xml:space="preserve">Overall grade distribution bar chart using the Totals data (rows 20–27). Shows combined grade distribution across all students.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D6EAF8" w:val="clear"/>
            <w:tcMar>
              <w:top w:type="dxa" w:w="100"/>
              <w:left w:type="dxa" w:w="200"/>
              <w:bottom w:type="dxa" w:w="100"/>
              <w:right w:type="dxa" w:w="200"/>
            </w:tcMar>
          </w:tcPr>
          <w:p>
            <w:r>
              <w:rPr>
                <w:rFonts w:ascii="Arial" w:cs="Arial" w:eastAsia="Arial" w:hAnsi="Arial"/>
                <w:b/>
                <w:bCs/>
                <w:color w:val="1B4F72"/>
                <w:sz w:val="20"/>
                <w:szCs w:val="20"/>
              </w:rPr>
              <w:t xml:space="preserve">Designer Note: </w:t>
            </w:r>
            <w:r>
              <w:rPr>
                <w:rFonts w:ascii="Arial" w:cs="Arial" w:eastAsia="Arial" w:hAnsi="Arial"/>
                <w:color w:val="1B4F72"/>
                <w:sz w:val="20"/>
                <w:szCs w:val="20"/>
              </w:rPr>
              <w:t xml:space="preserve">The GradeBook system should produce these same two chart types as part of the reporting suite: (1) a gender-disaggregated grade distribution chart, and (2) an overall grade distribution chart. In the SRS, this maps to FR-082 (Class Analytics Dashboard). The NE grade is excluded from the chart data tables – charts only show D through A+.</w:t>
            </w:r>
          </w:p>
        </w:tc>
      </w:tr>
    </w:tbl>
    <w:p>
      <w:r>
        <w:br w:type="page"/>
      </w:r>
    </w:p>
    <w:p>
      <w:pPr>
        <w:pStyle w:val="Heading1"/>
        <w:spacing w:before="360" w:after="200"/>
      </w:pPr>
      <w:r>
        <w:rPr>
          <w:rFonts w:ascii="Arial" w:cs="Arial" w:eastAsia="Arial" w:hAnsi="Arial"/>
          <w:b/>
          <w:bCs/>
          <w:color w:val="1B4F72"/>
          <w:sz w:val="32"/>
          <w:szCs w:val="32"/>
        </w:rPr>
        <w:t xml:space="preserve">4. Cross-File Analysis and Design Implications</w:t>
      </w:r>
    </w:p>
    <w:p>
      <w:pPr>
        <w:pStyle w:val="Heading2"/>
        <w:spacing w:before="280" w:after="160"/>
      </w:pPr>
      <w:r>
        <w:rPr>
          <w:rFonts w:ascii="Arial" w:cs="Arial" w:eastAsia="Arial" w:hAnsi="Arial"/>
          <w:b/>
          <w:bCs/>
          <w:color w:val="2E86C1"/>
          <w:sz w:val="28"/>
          <w:szCs w:val="28"/>
        </w:rPr>
        <w:t xml:space="preserve">4.1 Data Flow Summary</w:t>
      </w:r>
    </w:p>
    <w:p>
      <w:pPr>
        <w:spacing w:after="120"/>
      </w:pPr>
      <w:r>
        <w:rPr>
          <w:rFonts w:ascii="Arial" w:cs="Arial" w:eastAsia="Arial" w:hAnsi="Arial"/>
          <w:sz w:val="22"/>
          <w:szCs w:val="22"/>
        </w:rPr>
        <w:t xml:space="preserve">Across both files, the end-to-end data flow is:</w:t>
      </w:r>
    </w:p>
    <w:p>
      <w:pPr>
        <w:spacing w:after="120"/>
      </w:pPr>
      <w:r>
        <w:rPr>
          <w:rFonts w:ascii="Arial" w:cs="Arial" w:eastAsia="Arial" w:hAnsi="Arial"/>
          <w:b/>
          <w:bCs/>
          <w:sz w:val="22"/>
          <w:szCs w:val="22"/>
        </w:rPr>
        <w:t xml:space="preserve">1. Collection: </w:t>
      </w:r>
      <w:r>
        <w:rPr>
          <w:rFonts w:ascii="Arial" w:cs="Arial" w:eastAsia="Arial" w:hAnsi="Arial"/>
          <w:sz w:val="22"/>
          <w:szCs w:val="22"/>
        </w:rPr>
        <w:t xml:space="preserve">Individual assessment scores arrive from multiple sources – Google Forms quizzes (Sheet1/Sheet2 in File 1), manual entry from physical scripts (Sheet3 in File 1), and direct gradebook entry.</w:t>
      </w:r>
    </w:p>
    <w:p>
      <w:pPr>
        <w:spacing w:after="120"/>
      </w:pPr>
      <w:r>
        <w:rPr>
          <w:rFonts w:ascii="Arial" w:cs="Arial" w:eastAsia="Arial" w:hAnsi="Arial"/>
          <w:b/>
          <w:bCs/>
          <w:sz w:val="22"/>
          <w:szCs w:val="22"/>
        </w:rPr>
        <w:t xml:space="preserve">2. Integration: </w:t>
      </w:r>
      <w:r>
        <w:rPr>
          <w:rFonts w:ascii="Arial" w:cs="Arial" w:eastAsia="Arial" w:hAnsi="Arial"/>
          <w:sz w:val="22"/>
          <w:szCs w:val="22"/>
        </w:rPr>
        <w:t xml:space="preserve">Scores are matched to students by email or student number and assembled into the master gradebook (csc3712 / Data sheet).</w:t>
      </w:r>
    </w:p>
    <w:p>
      <w:pPr>
        <w:spacing w:after="120"/>
      </w:pPr>
      <w:r>
        <w:rPr>
          <w:rFonts w:ascii="Arial" w:cs="Arial" w:eastAsia="Arial" w:hAnsi="Arial"/>
          <w:b/>
          <w:bCs/>
          <w:sz w:val="22"/>
          <w:szCs w:val="22"/>
        </w:rPr>
        <w:t xml:space="preserve">3. Computation: </w:t>
      </w:r>
      <w:r>
        <w:rPr>
          <w:rFonts w:ascii="Arial" w:cs="Arial" w:eastAsia="Arial" w:hAnsi="Arial"/>
          <w:sz w:val="22"/>
          <w:szCs w:val="22"/>
        </w:rPr>
        <w:t xml:space="preserve">Normalisation → weighted CA → CA grade → exam scaling → course total → final grade.</w:t>
      </w:r>
    </w:p>
    <w:p>
      <w:pPr>
        <w:spacing w:after="120"/>
      </w:pPr>
      <w:r>
        <w:rPr>
          <w:rFonts w:ascii="Arial" w:cs="Arial" w:eastAsia="Arial" w:hAnsi="Arial"/>
          <w:b/>
          <w:bCs/>
          <w:sz w:val="22"/>
          <w:szCs w:val="22"/>
        </w:rPr>
        <w:t xml:space="preserve">4. Reporting: </w:t>
      </w:r>
      <w:r>
        <w:rPr>
          <w:rFonts w:ascii="Arial" w:cs="Arial" w:eastAsia="Arial" w:hAnsi="Arial"/>
          <w:sz w:val="22"/>
          <w:szCs w:val="22"/>
        </w:rPr>
        <w:t xml:space="preserve">Grade Summary, Gender Analysis, and Charts are generated from the computed grades.</w:t>
      </w:r>
    </w:p>
    <w:p>
      <w:pPr>
        <w:spacing w:after="120"/>
      </w:pPr>
      <w:r>
        <w:rPr>
          <w:rFonts w:ascii="Arial" w:cs="Arial" w:eastAsia="Arial" w:hAnsi="Arial"/>
          <w:b/>
          <w:bCs/>
          <w:sz w:val="22"/>
          <w:szCs w:val="22"/>
        </w:rPr>
        <w:t xml:space="preserve">5. Export: </w:t>
      </w:r>
      <w:r>
        <w:rPr>
          <w:rFonts w:ascii="Arial" w:cs="Arial" w:eastAsia="Arial" w:hAnsi="Arial"/>
          <w:sz w:val="22"/>
          <w:szCs w:val="22"/>
        </w:rPr>
        <w:t xml:space="preserve">The Entered sheet and Mark Sheet are produced for official SIS entry and departmental records.</w:t>
      </w:r>
    </w:p>
    <w:p>
      <w:pPr>
        <w:pStyle w:val="Heading2"/>
        <w:spacing w:before="280" w:after="160"/>
      </w:pPr>
      <w:r>
        <w:rPr>
          <w:rFonts w:ascii="Arial" w:cs="Arial" w:eastAsia="Arial" w:hAnsi="Arial"/>
          <w:b/>
          <w:bCs/>
          <w:color w:val="2E86C1"/>
          <w:sz w:val="28"/>
          <w:szCs w:val="28"/>
        </w:rPr>
        <w:t xml:space="preserve">4.2 Key Patterns the GradeBook Must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Pattern</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Evidence in Files</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SRS Mapping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40:60 CA-to-Exam weighting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CA/40 + Exam/60 = Course Total in both files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Grade Computation Engine (Section 4)</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Variable assessment counts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File 1: 5 components; File 2: 6 components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Configurable Assessment Groups (3.8)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Score normalisation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Quiz 1 collected at /30, normalised to /100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Normalisation step (4.1)</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Multi-source data ingestion</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Google Forms, manual exam entry, direct input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Import Wizard (FR-060), Roster Reconciliation (FR-036)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Email-based matching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Sheet1 uses email; Sheet3 uses student number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Student External Identities (3.6)</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NE (Not Entered) status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Students with CA but Exam=0 get NE final grade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Exam status enum: NE, AB, WH (3.7)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Alphabetical surname sort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Entered and Mark Sheet sorted by surname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Export sort order configuration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Check digit verification</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Last 3 digits of student number in brackets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Mark Sheet export (FR-083)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Deferred/Supplementary placeholders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Def and Sup columns with ‘____’ blanks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AB/WH statuses, Grade Attempts (9.2)</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Gender-disaggregated reporting</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Dedicated Gender Analysis sheet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FR-082, with privacy suppression (FR-074)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Study mode categorisation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REGULAR FULL-TIME on mark sheet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Enrollment metadata or student category field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Formula-driven report sheets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COUNTIF/COUNTIFS pulling from Data sheet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Automated report generation (FR-080–085)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Late submission tracking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Separate sheet with Late_Submission boolean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Assessment late-policy configuration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Comment/annotation field</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Column T in File 2 Data sheet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Enrollment comment or override reason</w:t>
            </w:r>
          </w:p>
        </w:tc>
      </w:tr>
    </w:tbl>
    <w:p>
      <w:pPr>
        <w:pStyle w:val="Heading2"/>
        <w:spacing w:before="280" w:after="160"/>
      </w:pPr>
      <w:r>
        <w:rPr>
          <w:rFonts w:ascii="Arial" w:cs="Arial" w:eastAsia="Arial" w:hAnsi="Arial"/>
          <w:b/>
          <w:bCs/>
          <w:color w:val="2E86C1"/>
          <w:sz w:val="28"/>
          <w:szCs w:val="28"/>
        </w:rPr>
        <w:t xml:space="preserve">4.3 Grading Scheme Confirmed</w:t>
      </w:r>
    </w:p>
    <w:p>
      <w:pPr>
        <w:spacing w:after="120"/>
      </w:pPr>
      <w:r>
        <w:rPr>
          <w:rFonts w:ascii="Arial" w:cs="Arial" w:eastAsia="Arial" w:hAnsi="Arial"/>
          <w:sz w:val="22"/>
          <w:szCs w:val="22"/>
        </w:rPr>
        <w:t xml:space="preserve">Both files use the standard UNZA grading scheme. The Entered sheet data confirms the grade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000"/>
        <w:gridCol w:w="3860"/>
      </w:tblGrid>
      <w:tr>
        <w:trPr>
          <w:tblHeader/>
        </w:trPr>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Grade</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Range</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Classification</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Pass/Fail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90–100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Distinction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Pass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80–89</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Distinction</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Pass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70–79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Meritorious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Pass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60–69</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Credit</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Pass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50–59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Satisfactory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Pass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40–49</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Bare Pass</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Pass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35–39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Referred/Supplementary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0–34</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Fail</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Fail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Entered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Excluded from pass/fail calc</w:t>
            </w:r>
          </w:p>
        </w:tc>
      </w:tr>
    </w:tbl>
    <w:p>
      <w:r>
        <w:br w:type="page"/>
      </w:r>
    </w:p>
    <w:p>
      <w:pPr>
        <w:pStyle w:val="Heading1"/>
        <w:spacing w:before="360" w:after="200"/>
      </w:pPr>
      <w:r>
        <w:rPr>
          <w:rFonts w:ascii="Arial" w:cs="Arial" w:eastAsia="Arial" w:hAnsi="Arial"/>
          <w:b/>
          <w:bCs/>
          <w:color w:val="1B4F72"/>
          <w:sz w:val="32"/>
          <w:szCs w:val="32"/>
        </w:rPr>
        <w:t xml:space="preserve">5. Test Data Usage Guide for the Designer</w:t>
      </w:r>
    </w:p>
    <w:p>
      <w:pPr>
        <w:pStyle w:val="Heading2"/>
        <w:spacing w:before="280" w:after="160"/>
      </w:pPr>
      <w:r>
        <w:rPr>
          <w:rFonts w:ascii="Arial" w:cs="Arial" w:eastAsia="Arial" w:hAnsi="Arial"/>
          <w:b/>
          <w:bCs/>
          <w:color w:val="2E86C1"/>
          <w:sz w:val="28"/>
          <w:szCs w:val="28"/>
        </w:rPr>
        <w:t xml:space="preserve">5.1 Regression Testing</w:t>
      </w:r>
    </w:p>
    <w:p>
      <w:pPr>
        <w:spacing w:after="120"/>
      </w:pPr>
      <w:r>
        <w:rPr>
          <w:rFonts w:ascii="Arial" w:cs="Arial" w:eastAsia="Arial" w:hAnsi="Arial"/>
          <w:sz w:val="22"/>
          <w:szCs w:val="22"/>
        </w:rPr>
        <w:t xml:space="preserve">The Entered sheet in File 2 contains 298 fully computed records. Use these for regression testing:</w:t>
      </w:r>
    </w:p>
    <w:p>
      <w:pPr>
        <w:pStyle w:val="ListParagraph"/>
        <w:numPr>
          <w:ilvl w:val="0"/>
          <w:numId w:val="2"/>
        </w:numPr>
        <w:spacing w:after="80"/>
      </w:pPr>
      <w:r>
        <w:rPr>
          <w:rFonts w:ascii="Arial" w:cs="Arial" w:eastAsia="Arial" w:hAnsi="Arial"/>
          <w:sz w:val="22"/>
          <w:szCs w:val="22"/>
        </w:rPr>
        <w:t xml:space="preserve">Import the CA marks and exam marks from the Entered sheet as test input.</w:t>
      </w:r>
    </w:p>
    <w:p>
      <w:pPr>
        <w:pStyle w:val="ListParagraph"/>
        <w:numPr>
          <w:ilvl w:val="0"/>
          <w:numId w:val="2"/>
        </w:numPr>
        <w:spacing w:after="80"/>
      </w:pPr>
      <w:r>
        <w:rPr>
          <w:rFonts w:ascii="Arial" w:cs="Arial" w:eastAsia="Arial" w:hAnsi="Arial"/>
          <w:sz w:val="22"/>
          <w:szCs w:val="22"/>
        </w:rPr>
        <w:t xml:space="preserve">Run the GradeBook grade computation engine.</w:t>
      </w:r>
    </w:p>
    <w:p>
      <w:pPr>
        <w:pStyle w:val="ListParagraph"/>
        <w:numPr>
          <w:ilvl w:val="0"/>
          <w:numId w:val="2"/>
        </w:numPr>
        <w:spacing w:after="80"/>
      </w:pPr>
      <w:r>
        <w:rPr>
          <w:rFonts w:ascii="Arial" w:cs="Arial" w:eastAsia="Arial" w:hAnsi="Arial"/>
          <w:sz w:val="22"/>
          <w:szCs w:val="22"/>
        </w:rPr>
        <w:t xml:space="preserve">Compare the computed Exam Grade and Final Grade against the file’s values.</w:t>
      </w:r>
    </w:p>
    <w:p>
      <w:pPr>
        <w:pStyle w:val="ListParagraph"/>
        <w:numPr>
          <w:ilvl w:val="0"/>
          <w:numId w:val="2"/>
        </w:numPr>
        <w:spacing w:after="80"/>
      </w:pPr>
      <w:r>
        <w:rPr>
          <w:rFonts w:ascii="Arial" w:cs="Arial" w:eastAsia="Arial" w:hAnsi="Arial"/>
          <w:sz w:val="22"/>
          <w:szCs w:val="22"/>
        </w:rPr>
        <w:t xml:space="preserve">Any mismatches indicate a formula or rounding discrepancy.</w:t>
      </w:r>
    </w:p>
    <w:p>
      <w:pPr>
        <w:pStyle w:val="Heading2"/>
        <w:spacing w:before="280" w:after="160"/>
      </w:pPr>
      <w:r>
        <w:rPr>
          <w:rFonts w:ascii="Arial" w:cs="Arial" w:eastAsia="Arial" w:hAnsi="Arial"/>
          <w:b/>
          <w:bCs/>
          <w:color w:val="2E86C1"/>
          <w:sz w:val="28"/>
          <w:szCs w:val="28"/>
        </w:rPr>
        <w:t xml:space="preserve">5.2 Import Wizard Testing</w:t>
      </w:r>
    </w:p>
    <w:p>
      <w:pPr>
        <w:spacing w:after="120"/>
      </w:pPr>
      <w:r>
        <w:rPr>
          <w:rFonts w:ascii="Arial" w:cs="Arial" w:eastAsia="Arial" w:hAnsi="Arial"/>
          <w:sz w:val="22"/>
          <w:szCs w:val="22"/>
        </w:rPr>
        <w:t xml:space="preserve">Use File 1’s supporting sheets to test the import workflow:</w:t>
      </w:r>
    </w:p>
    <w:p>
      <w:pPr>
        <w:pStyle w:val="ListParagraph"/>
        <w:numPr>
          <w:ilvl w:val="0"/>
          <w:numId w:val="2"/>
        </w:numPr>
        <w:spacing w:after="80"/>
      </w:pPr>
      <w:r>
        <w:rPr>
          <w:rFonts w:ascii="Arial" w:cs="Arial" w:eastAsia="Arial" w:hAnsi="Arial"/>
          <w:b/>
          <w:bCs/>
          <w:sz w:val="22"/>
          <w:szCs w:val="22"/>
        </w:rPr>
        <w:t xml:space="preserve">Sheet1 (291 rows): </w:t>
      </w:r>
      <w:r>
        <w:rPr>
          <w:rFonts w:ascii="Arial" w:cs="Arial" w:eastAsia="Arial" w:hAnsi="Arial"/>
          <w:sz w:val="22"/>
          <w:szCs w:val="22"/>
        </w:rPr>
        <w:t xml:space="preserve">Test email-based matching. All emails follow the pattern name@cs.unza.zm.</w:t>
      </w:r>
    </w:p>
    <w:p>
      <w:pPr>
        <w:pStyle w:val="ListParagraph"/>
        <w:numPr>
          <w:ilvl w:val="0"/>
          <w:numId w:val="2"/>
        </w:numPr>
        <w:spacing w:after="80"/>
      </w:pPr>
      <w:r>
        <w:rPr>
          <w:rFonts w:ascii="Arial" w:cs="Arial" w:eastAsia="Arial" w:hAnsi="Arial"/>
          <w:b/>
          <w:bCs/>
          <w:sz w:val="22"/>
          <w:szCs w:val="22"/>
        </w:rPr>
        <w:t xml:space="preserve">Sheet2 (7 rows): </w:t>
      </w:r>
      <w:r>
        <w:rPr>
          <w:rFonts w:ascii="Arial" w:cs="Arial" w:eastAsia="Arial" w:hAnsi="Arial"/>
          <w:sz w:val="22"/>
          <w:szCs w:val="22"/>
        </w:rPr>
        <w:t xml:space="preserve">Test late submission flagging during import.</w:t>
      </w:r>
    </w:p>
    <w:p>
      <w:pPr>
        <w:pStyle w:val="ListParagraph"/>
        <w:numPr>
          <w:ilvl w:val="0"/>
          <w:numId w:val="2"/>
        </w:numPr>
        <w:spacing w:after="80"/>
      </w:pPr>
      <w:r>
        <w:rPr>
          <w:rFonts w:ascii="Arial" w:cs="Arial" w:eastAsia="Arial" w:hAnsi="Arial"/>
          <w:b/>
          <w:bCs/>
          <w:sz w:val="22"/>
          <w:szCs w:val="22"/>
        </w:rPr>
        <w:t xml:space="preserve">Sheet3 (308 rows): </w:t>
      </w:r>
      <w:r>
        <w:rPr>
          <w:rFonts w:ascii="Arial" w:cs="Arial" w:eastAsia="Arial" w:hAnsi="Arial"/>
          <w:sz w:val="22"/>
          <w:szCs w:val="22"/>
        </w:rPr>
        <w:t xml:space="preserve">Test student-number matching with mixed format identifiers, null scores, and name-instead-of-number entries. Verify that the Roster Reconciliation UI correctly flags unmatched records.</w:t>
      </w:r>
    </w:p>
    <w:p>
      <w:pPr>
        <w:pStyle w:val="Heading2"/>
        <w:spacing w:before="280" w:after="160"/>
      </w:pPr>
      <w:r>
        <w:rPr>
          <w:rFonts w:ascii="Arial" w:cs="Arial" w:eastAsia="Arial" w:hAnsi="Arial"/>
          <w:b/>
          <w:bCs/>
          <w:color w:val="2E86C1"/>
          <w:sz w:val="28"/>
          <w:szCs w:val="28"/>
        </w:rPr>
        <w:t xml:space="preserve">5.3 Report Generation Testing</w:t>
      </w:r>
    </w:p>
    <w:p>
      <w:pPr>
        <w:spacing w:after="120"/>
      </w:pPr>
      <w:r>
        <w:rPr>
          <w:rFonts w:ascii="Arial" w:cs="Arial" w:eastAsia="Arial" w:hAnsi="Arial"/>
          <w:sz w:val="22"/>
          <w:szCs w:val="22"/>
        </w:rPr>
        <w:t xml:space="preserve">Use the Grade Summary, Gender Analysis, and Charts sheets as expected output templates:</w:t>
      </w:r>
    </w:p>
    <w:p>
      <w:pPr>
        <w:pStyle w:val="ListParagraph"/>
        <w:numPr>
          <w:ilvl w:val="0"/>
          <w:numId w:val="2"/>
        </w:numPr>
        <w:spacing w:after="80"/>
      </w:pPr>
      <w:r>
        <w:rPr>
          <w:rFonts w:ascii="Arial" w:cs="Arial" w:eastAsia="Arial" w:hAnsi="Arial"/>
          <w:sz w:val="22"/>
          <w:szCs w:val="22"/>
        </w:rPr>
        <w:t xml:space="preserve">Generate the Grade Distribution Summary report and compare structure and formula logic against Sheet: Grade Summary.</w:t>
      </w:r>
    </w:p>
    <w:p>
      <w:pPr>
        <w:pStyle w:val="ListParagraph"/>
        <w:numPr>
          <w:ilvl w:val="0"/>
          <w:numId w:val="2"/>
        </w:numPr>
        <w:spacing w:after="80"/>
      </w:pPr>
      <w:r>
        <w:rPr>
          <w:rFonts w:ascii="Arial" w:cs="Arial" w:eastAsia="Arial" w:hAnsi="Arial"/>
          <w:sz w:val="22"/>
          <w:szCs w:val="22"/>
        </w:rPr>
        <w:t xml:space="preserve">Generate the Gender Analysis report and verify male/female breakdowns match the COUNTIFS pattern.</w:t>
      </w:r>
    </w:p>
    <w:p>
      <w:pPr>
        <w:pStyle w:val="ListParagraph"/>
        <w:numPr>
          <w:ilvl w:val="0"/>
          <w:numId w:val="2"/>
        </w:numPr>
        <w:spacing w:after="80"/>
      </w:pPr>
      <w:r>
        <w:rPr>
          <w:rFonts w:ascii="Arial" w:cs="Arial" w:eastAsia="Arial" w:hAnsi="Arial"/>
          <w:sz w:val="22"/>
          <w:szCs w:val="22"/>
        </w:rPr>
        <w:t xml:space="preserve">Generate the mark sheet export and verify it matches the CSC 3712_marksheet template: correct column order, XLOOKUP-equivalent data population, check digits, Def/Sup placeholder columns.</w:t>
      </w:r>
    </w:p>
    <w:p>
      <w:pPr>
        <w:pStyle w:val="Heading2"/>
        <w:spacing w:before="280" w:after="160"/>
      </w:pPr>
      <w:r>
        <w:rPr>
          <w:rFonts w:ascii="Arial" w:cs="Arial" w:eastAsia="Arial" w:hAnsi="Arial"/>
          <w:b/>
          <w:bCs/>
          <w:color w:val="2E86C1"/>
          <w:sz w:val="28"/>
          <w:szCs w:val="28"/>
        </w:rPr>
        <w:t xml:space="preserve">5.4 Edge Cases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Edge Case</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Example in Data</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Expected Handling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Student sat CA but not exam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KAFWANFWA WANA: CA=88, Exam=0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Final Grade = NE (not 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Decimal CA marks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Values like 84.75, 83.875, 90.125</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Preserve decimal precision; apply rounding only at display/grade boundary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Half-mark exam scores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Exam scores at 43.5, 47.5, 53.5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must accept decimal exam scores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Mixed student number formats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Sheet3: text strings and numeric values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Import Wizard must normalise to consistent format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Name instead of student number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Sheet3, row 4: ‘Ishmael Tembo’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Flag as unmatched in Roster Reconciliation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Zero CA marks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Some students in Entered show CA=0</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May indicate late registration or NE 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JavaScript artefact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sheet row 304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Import parser must gracefully skip non-data rows</w:t>
            </w:r>
          </w:p>
        </w:tc>
      </w:tr>
    </w:tbl>
    <w:p>
      <w:r>
        <w:br w:type="page"/>
      </w:r>
    </w:p>
    <w:p>
      <w:pPr>
        <w:pStyle w:val="Heading1"/>
        <w:spacing w:before="360" w:after="200"/>
      </w:pPr>
      <w:r>
        <w:rPr>
          <w:rFonts w:ascii="Arial" w:cs="Arial" w:eastAsia="Arial" w:hAnsi="Arial"/>
          <w:b/>
          <w:bCs/>
          <w:color w:val="1B4F72"/>
          <w:sz w:val="32"/>
          <w:szCs w:val="32"/>
        </w:rPr>
        <w:t xml:space="preserve">6. Traceability to SRS v1.1</w:t>
      </w:r>
    </w:p>
    <w:p>
      <w:pPr>
        <w:spacing w:after="120"/>
      </w:pPr>
      <w:r>
        <w:rPr>
          <w:rFonts w:ascii="Arial" w:cs="Arial" w:eastAsia="Arial" w:hAnsi="Arial"/>
          <w:sz w:val="22"/>
          <w:szCs w:val="22"/>
        </w:rPr>
        <w:t xml:space="preserve">The following table maps each observable feature in the sample files to the corresponding SRS v1.1 requirement or entity, giving the designer a direct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File Feature</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SRS Section</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SRS Reference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Quiz normalisation (30 → 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4.1 Normalisation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Grade Computation Engine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CA weighted aggregation</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4.2 CA Computation</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Points or Percentage mode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40:60 CA/Exam split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4.3–4.4 Exam + Final Total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course_offerings.ca_weight / exam_weight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Grade letter assignment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3.13 Grading Schemes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Configurable boundaries + rounding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Student visibility boundary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5.6 Student Portal (FR-070)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is_published flag on assessments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Email-based import matching</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3.6 Student External Identities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source_system, external_email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FOUND matching failures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5.3 Roster Reconciliation (FR-036)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Three-step matching + resolve UI</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Late submission tracking</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3.8–3.9 Assessment config</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Late policy rules (future enhancement)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 / Absent 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3.7 Enrollments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exam_status enum: NE, AB, WH</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Grade Distribution table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5.7 Reporting (FR-080)</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COUNTIF-equivalent aggregation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Gender Analysis report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5.7 Reporting (FR-082)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COUNTIFS with gender dimension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Pass/Fail summary</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5.7 Reporting (FR-081)</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Pass = C–A+; Fail = D, D+; NE excluded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Charts (bar/stacked)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5.7 Reporting (FR-082)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Analytics Dashboard</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Mark Sheet export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5.7 Reporting (FR-083)</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Official template with Def/Sup columns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 digit column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5.7 Reporting (FR-083)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Auto-generated from student number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Comment column</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3.7 Enrollments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Override reason / annotation field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Study mode category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3.7 Enrollments / 3.5 Students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Student category metadata</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Import from Google Forms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5.5 Grade Entry (FR-060)</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Import Wizard with column mapping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Rapid script entry pattern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5.5 Grade Entry (FR-058)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Scan-and-enter for physical scripts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Override scenarios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4.4.1 Grade Overrides (FR-059)</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r>
              <w:rPr>
                <w:rFonts w:ascii="Arial" w:cs="Arial" w:eastAsia="Arial" w:hAnsi="Arial"/>
                <w:sz w:val="20"/>
                <w:szCs w:val="20"/>
              </w:rPr>
              <w:t xml:space="preserve">ca_override, final_override fields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UNZA GradeBook – Sample Data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2026-02-12T14:35:21.101Z</dcterms:created>
  <dcterms:modified xsi:type="dcterms:W3CDTF">2026-02-12T14:35:21.102Z</dcterms:modified>
</cp:coreProperties>
</file>

<file path=docProps/custom.xml><?xml version="1.0" encoding="utf-8"?>
<Properties xmlns="http://schemas.openxmlformats.org/officeDocument/2006/custom-properties" xmlns:vt="http://schemas.openxmlformats.org/officeDocument/2006/docPropsVTypes"/>
</file>