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9E12" w14:textId="77777777" w:rsidR="00850AD6" w:rsidRPr="00850AD6" w:rsidRDefault="00850AD6" w:rsidP="00850AD6">
      <w:pPr>
        <w:rPr>
          <w:rFonts w:ascii="Times New Roman" w:hAnsi="Times New Roman" w:cs="Times New Roman"/>
          <w:sz w:val="24"/>
          <w:szCs w:val="24"/>
        </w:rPr>
      </w:pPr>
    </w:p>
    <w:p w14:paraId="0E29E199" w14:textId="77777777" w:rsidR="008066BB" w:rsidRDefault="000C0EB8" w:rsidP="00FF67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EB8">
        <w:rPr>
          <w:rFonts w:ascii="Times New Roman" w:hAnsi="Times New Roman" w:cs="Times New Roman"/>
          <w:sz w:val="24"/>
          <w:szCs w:val="24"/>
        </w:rPr>
        <w:t>ANALYSIS OF GHANA'S COVID-19 DAILY TRENDS AND METRICS</w:t>
      </w:r>
    </w:p>
    <w:p w14:paraId="77C061E0" w14:textId="77777777" w:rsidR="000C0EB8" w:rsidRDefault="00993900" w:rsidP="00806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74B4B">
        <w:rPr>
          <w:rFonts w:ascii="Times New Roman" w:hAnsi="Times New Roman" w:cs="Times New Roman"/>
          <w:sz w:val="24"/>
          <w:szCs w:val="24"/>
        </w:rPr>
        <w:t>SUMMARY OF COVID-19 DATA IN GHANA (MARCH 2020-2021)</w:t>
      </w:r>
    </w:p>
    <w:p w14:paraId="2A77D087" w14:textId="77777777" w:rsidR="00774B4B" w:rsidRDefault="008066BB" w:rsidP="0077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774B4B">
        <w:rPr>
          <w:rFonts w:ascii="Times New Roman" w:hAnsi="Times New Roman" w:cs="Times New Roman"/>
          <w:sz w:val="24"/>
          <w:szCs w:val="24"/>
        </w:rPr>
        <w:t>Introduction</w:t>
      </w:r>
    </w:p>
    <w:p w14:paraId="51879226" w14:textId="742AA8AF" w:rsidR="008066BB" w:rsidRDefault="000F6663" w:rsidP="000F6663">
      <w:pPr>
        <w:jc w:val="both"/>
        <w:rPr>
          <w:rFonts w:ascii="Times New Roman" w:hAnsi="Times New Roman" w:cs="Times New Roman"/>
          <w:sz w:val="24"/>
          <w:szCs w:val="24"/>
        </w:rPr>
      </w:pPr>
      <w:r w:rsidRPr="000F6663">
        <w:rPr>
          <w:rFonts w:ascii="Times New Roman" w:hAnsi="Times New Roman" w:cs="Times New Roman"/>
          <w:sz w:val="24"/>
          <w:szCs w:val="24"/>
        </w:rPr>
        <w:t>COVID-19 is a respiratory infection caused by the SARS-CoV-2 virus.  It is primarily spread from person to person through small droplets from the nose or mouth when an infected person coughs or sneezes. COVID-19 can cause a cascade of systemic events, affecting various organs and leading to a range of symptoms. The World Health Organization (WHO) has provided guidance on the standard treatment for COVID-19. According to the WHO, as of June 2020, over 300,000 COVID-19 cases had been reported in the African region, with 51% of patients recovering.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663">
        <w:rPr>
          <w:rFonts w:ascii="Times New Roman" w:hAnsi="Times New Roman" w:cs="Times New Roman"/>
          <w:sz w:val="24"/>
          <w:szCs w:val="24"/>
        </w:rPr>
        <w:t>The COVID-19 pandemic has had both primary and secondary impacts, particularly on women and children in Ghana</w:t>
      </w:r>
      <w:r>
        <w:rPr>
          <w:rFonts w:ascii="Times New Roman" w:hAnsi="Times New Roman" w:cs="Times New Roman"/>
          <w:sz w:val="24"/>
          <w:szCs w:val="24"/>
        </w:rPr>
        <w:t xml:space="preserve"> (Ministry of Health Ghana, 2020; Lu et al., 2020). </w:t>
      </w:r>
      <w:r w:rsidR="00774B4B" w:rsidRPr="00774B4B">
        <w:rPr>
          <w:rFonts w:ascii="Times New Roman" w:hAnsi="Times New Roman" w:cs="Times New Roman"/>
          <w:sz w:val="24"/>
          <w:szCs w:val="24"/>
        </w:rPr>
        <w:t xml:space="preserve">This section presents a detailed analysis of Ghana's COVID-19 daily trends from March 2020 to </w:t>
      </w:r>
      <w:r w:rsidR="00350D3A">
        <w:rPr>
          <w:rFonts w:ascii="Times New Roman" w:hAnsi="Times New Roman" w:cs="Times New Roman"/>
          <w:sz w:val="24"/>
          <w:szCs w:val="24"/>
        </w:rPr>
        <w:t>November 2020</w:t>
      </w:r>
      <w:r w:rsidR="00774B4B" w:rsidRPr="00774B4B">
        <w:rPr>
          <w:rFonts w:ascii="Times New Roman" w:hAnsi="Times New Roman" w:cs="Times New Roman"/>
          <w:sz w:val="24"/>
          <w:szCs w:val="24"/>
        </w:rPr>
        <w:t xml:space="preserve">. The dataset includes 233 observations, summarizing daily reported cases of confirmed infections, recoveries, deaths, and active cases. </w:t>
      </w:r>
    </w:p>
    <w:p w14:paraId="58FEA41B" w14:textId="77777777" w:rsidR="008066BB" w:rsidRDefault="008066BB" w:rsidP="00D119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A73A7" w14:textId="77777777" w:rsidR="008066BB" w:rsidRDefault="008066BB" w:rsidP="00D119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Methods</w:t>
      </w:r>
    </w:p>
    <w:p w14:paraId="2C63B153" w14:textId="77777777" w:rsidR="008066BB" w:rsidRDefault="001A7924" w:rsidP="00D11960">
      <w:pPr>
        <w:jc w:val="both"/>
        <w:rPr>
          <w:rFonts w:ascii="Times New Roman" w:hAnsi="Times New Roman" w:cs="Times New Roman"/>
          <w:sz w:val="24"/>
          <w:szCs w:val="24"/>
        </w:rPr>
      </w:pPr>
      <w:r w:rsidRPr="001A7924">
        <w:rPr>
          <w:rFonts w:ascii="Times New Roman" w:hAnsi="Times New Roman" w:cs="Times New Roman"/>
          <w:sz w:val="24"/>
          <w:szCs w:val="24"/>
        </w:rPr>
        <w:t>The dataset was cleaned by ensuring the proper formatting of the date column and verifying data integrity for key variables</w:t>
      </w:r>
      <w:r>
        <w:rPr>
          <w:rFonts w:ascii="Times New Roman" w:hAnsi="Times New Roman" w:cs="Times New Roman"/>
          <w:sz w:val="24"/>
          <w:szCs w:val="24"/>
        </w:rPr>
        <w:t xml:space="preserve"> using “</w:t>
      </w:r>
      <w:r w:rsidRPr="001A7924">
        <w:rPr>
          <w:rFonts w:ascii="Times New Roman" w:hAnsi="Times New Roman" w:cs="Times New Roman"/>
          <w:color w:val="70AD47" w:themeColor="accent6"/>
          <w:sz w:val="24"/>
          <w:szCs w:val="24"/>
        </w:rPr>
        <w:t>tidyverse</w:t>
      </w:r>
      <w:r>
        <w:rPr>
          <w:rFonts w:ascii="Times New Roman" w:hAnsi="Times New Roman" w:cs="Times New Roman"/>
          <w:sz w:val="24"/>
          <w:szCs w:val="24"/>
        </w:rPr>
        <w:t>” package</w:t>
      </w:r>
      <w:r w:rsidRPr="001A7924">
        <w:rPr>
          <w:rFonts w:ascii="Times New Roman" w:hAnsi="Times New Roman" w:cs="Times New Roman"/>
          <w:sz w:val="24"/>
          <w:szCs w:val="24"/>
        </w:rPr>
        <w:t xml:space="preserve">: cumulative confirmed cases, recoveries, and deaths. Data analysis involved summarizing key metrics, including total cases, recoveries, deaths, and active cases, using descriptive statistics. Visualization was conducted using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A7924">
        <w:rPr>
          <w:rFonts w:ascii="Times New Roman" w:hAnsi="Times New Roman" w:cs="Times New Roman"/>
          <w:color w:val="70AD47" w:themeColor="accent6"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A7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1A7924">
        <w:rPr>
          <w:rFonts w:ascii="Times New Roman" w:hAnsi="Times New Roman" w:cs="Times New Roman"/>
          <w:sz w:val="24"/>
          <w:szCs w:val="24"/>
        </w:rPr>
        <w:t xml:space="preserve">to create line graphs depicting cumulative trends for confirmed, recovered, and death cases over time. Additionally, summary tables were produced with </w:t>
      </w:r>
      <w:r w:rsidRPr="001A7924">
        <w:rPr>
          <w:rFonts w:ascii="Times New Roman" w:hAnsi="Times New Roman" w:cs="Times New Roman"/>
          <w:color w:val="70AD47" w:themeColor="accent6"/>
          <w:sz w:val="24"/>
          <w:szCs w:val="24"/>
        </w:rPr>
        <w:t>“gtsummary”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1A7924">
        <w:rPr>
          <w:rFonts w:ascii="Times New Roman" w:hAnsi="Times New Roman" w:cs="Times New Roman"/>
          <w:sz w:val="24"/>
          <w:szCs w:val="24"/>
        </w:rPr>
        <w:t>package to provide concise statistical overviews.</w:t>
      </w:r>
      <w:r w:rsidR="00E629DA">
        <w:rPr>
          <w:rFonts w:ascii="Times New Roman" w:hAnsi="Times New Roman" w:cs="Times New Roman"/>
          <w:sz w:val="24"/>
          <w:szCs w:val="24"/>
        </w:rPr>
        <w:t xml:space="preserve"> Data was implemented using interactive data visualization in Shiny</w:t>
      </w:r>
      <w:r w:rsidR="00620B81">
        <w:rPr>
          <w:rFonts w:ascii="Times New Roman" w:hAnsi="Times New Roman" w:cs="Times New Roman"/>
          <w:sz w:val="24"/>
          <w:szCs w:val="24"/>
        </w:rPr>
        <w:t xml:space="preserve"> </w:t>
      </w:r>
      <w:r w:rsidR="009219AE">
        <w:rPr>
          <w:rFonts w:ascii="Times New Roman" w:hAnsi="Times New Roman" w:cs="Times New Roman"/>
          <w:sz w:val="24"/>
          <w:szCs w:val="24"/>
        </w:rPr>
        <w:t>(package</w:t>
      </w:r>
      <w:r w:rsidR="00620B81">
        <w:rPr>
          <w:rFonts w:ascii="Times New Roman" w:hAnsi="Times New Roman" w:cs="Times New Roman"/>
          <w:sz w:val="24"/>
          <w:szCs w:val="24"/>
        </w:rPr>
        <w:t>s</w:t>
      </w:r>
      <w:r w:rsidR="009219AE">
        <w:rPr>
          <w:rFonts w:ascii="Times New Roman" w:hAnsi="Times New Roman" w:cs="Times New Roman"/>
          <w:sz w:val="24"/>
          <w:szCs w:val="24"/>
        </w:rPr>
        <w:t xml:space="preserve"> “</w:t>
      </w:r>
      <w:r w:rsidR="00620B81" w:rsidRPr="00620B81">
        <w:rPr>
          <w:rFonts w:ascii="Times New Roman" w:hAnsi="Times New Roman" w:cs="Times New Roman"/>
          <w:color w:val="70AD47" w:themeColor="accent6"/>
          <w:sz w:val="24"/>
          <w:szCs w:val="24"/>
        </w:rPr>
        <w:t>rsconnect</w:t>
      </w:r>
      <w:r w:rsidR="00620B81">
        <w:rPr>
          <w:rFonts w:ascii="Times New Roman" w:hAnsi="Times New Roman" w:cs="Times New Roman"/>
          <w:sz w:val="24"/>
          <w:szCs w:val="24"/>
        </w:rPr>
        <w:t>” and “</w:t>
      </w:r>
      <w:r w:rsidR="00620B81" w:rsidRPr="00620B81">
        <w:rPr>
          <w:rFonts w:ascii="Times New Roman" w:hAnsi="Times New Roman" w:cs="Times New Roman"/>
          <w:color w:val="70AD47" w:themeColor="accent6"/>
          <w:sz w:val="24"/>
          <w:szCs w:val="24"/>
        </w:rPr>
        <w:t>shiny</w:t>
      </w:r>
      <w:r w:rsidR="00620B81">
        <w:rPr>
          <w:rFonts w:ascii="Times New Roman" w:hAnsi="Times New Roman" w:cs="Times New Roman"/>
          <w:sz w:val="24"/>
          <w:szCs w:val="24"/>
        </w:rPr>
        <w:t>”)</w:t>
      </w:r>
      <w:r w:rsidR="00E629DA">
        <w:rPr>
          <w:rFonts w:ascii="Times New Roman" w:hAnsi="Times New Roman" w:cs="Times New Roman"/>
          <w:sz w:val="24"/>
          <w:szCs w:val="24"/>
        </w:rPr>
        <w:t>.</w:t>
      </w:r>
    </w:p>
    <w:p w14:paraId="079686F6" w14:textId="77777777" w:rsidR="008066BB" w:rsidRDefault="008066BB" w:rsidP="00D119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43B9F" w14:textId="77777777" w:rsidR="008066BB" w:rsidRDefault="008066BB" w:rsidP="00D119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Key Finding</w:t>
      </w:r>
    </w:p>
    <w:p w14:paraId="67301BB3" w14:textId="77777777" w:rsidR="00D11960" w:rsidRPr="00D11960" w:rsidRDefault="00774B4B" w:rsidP="00D11960">
      <w:pPr>
        <w:jc w:val="both"/>
        <w:rPr>
          <w:rFonts w:ascii="Times New Roman" w:hAnsi="Times New Roman" w:cs="Times New Roman"/>
          <w:sz w:val="24"/>
          <w:szCs w:val="24"/>
        </w:rPr>
      </w:pPr>
      <w:r w:rsidRPr="00774B4B">
        <w:rPr>
          <w:rFonts w:ascii="Times New Roman" w:hAnsi="Times New Roman" w:cs="Times New Roman"/>
          <w:sz w:val="24"/>
          <w:szCs w:val="24"/>
        </w:rPr>
        <w:t>The analysis provides an overview of key statistics, illustrating the total counts, means, and ranges for these variables.</w:t>
      </w:r>
      <w:r w:rsidR="00D11960">
        <w:rPr>
          <w:rFonts w:ascii="Times New Roman" w:hAnsi="Times New Roman" w:cs="Times New Roman"/>
          <w:sz w:val="24"/>
          <w:szCs w:val="24"/>
        </w:rPr>
        <w:t xml:space="preserve"> </w:t>
      </w:r>
      <w:r w:rsidR="00FF676F">
        <w:rPr>
          <w:rFonts w:ascii="Times New Roman" w:hAnsi="Times New Roman" w:cs="Times New Roman"/>
          <w:sz w:val="24"/>
          <w:szCs w:val="24"/>
        </w:rPr>
        <w:t xml:space="preserve">As summarized in Table 1, Table 2, and Figure 1; Over the observation period, Ghana recorded </w:t>
      </w:r>
      <w:r w:rsidR="00D11960" w:rsidRPr="00D11960">
        <w:rPr>
          <w:rFonts w:ascii="Times New Roman" w:hAnsi="Times New Roman" w:cs="Times New Roman"/>
          <w:sz w:val="24"/>
          <w:szCs w:val="24"/>
        </w:rPr>
        <w:t>51,667</w:t>
      </w:r>
      <w:r w:rsidR="00FF676F">
        <w:rPr>
          <w:rFonts w:ascii="Times New Roman" w:hAnsi="Times New Roman" w:cs="Times New Roman"/>
          <w:sz w:val="24"/>
          <w:szCs w:val="24"/>
        </w:rPr>
        <w:t xml:space="preserve"> confirmed cases, with a daily mean of 222 cases</w:t>
      </w:r>
      <w:r w:rsidR="00D11960" w:rsidRPr="00D11960">
        <w:rPr>
          <w:rFonts w:ascii="Times New Roman" w:hAnsi="Times New Roman" w:cs="Times New Roman"/>
          <w:sz w:val="24"/>
          <w:szCs w:val="24"/>
        </w:rPr>
        <w:t xml:space="preserve">. </w:t>
      </w:r>
      <w:r w:rsidR="00FF676F">
        <w:rPr>
          <w:rFonts w:ascii="Times New Roman" w:hAnsi="Times New Roman" w:cs="Times New Roman"/>
          <w:sz w:val="24"/>
          <w:szCs w:val="24"/>
        </w:rPr>
        <w:t xml:space="preserve">The total recovered cases reached 50,547, reflecting a high recovery rate over time. The mean number of daily deaths was low (1.39), with a maximum of 15 deaths recorded in a single day. The highest number of active cases recorded was 8,585, while the daily mean was 2,244. </w:t>
      </w:r>
      <w:r w:rsidR="00D11960" w:rsidRPr="00D11960">
        <w:rPr>
          <w:rFonts w:ascii="Times New Roman" w:hAnsi="Times New Roman" w:cs="Times New Roman"/>
          <w:sz w:val="24"/>
          <w:szCs w:val="24"/>
        </w:rPr>
        <w:t>These statistics offer a crucial understanding of the COVID-19 pandemic's trajectory in Ghana and provide a foundation for further analysis and decision-making. The figure</w:t>
      </w:r>
      <w:r w:rsidR="008066BB">
        <w:rPr>
          <w:rFonts w:ascii="Times New Roman" w:hAnsi="Times New Roman" w:cs="Times New Roman"/>
          <w:sz w:val="24"/>
          <w:szCs w:val="24"/>
        </w:rPr>
        <w:t xml:space="preserve"> 1 </w:t>
      </w:r>
      <w:r w:rsidR="00D11960" w:rsidRPr="00D11960">
        <w:rPr>
          <w:rFonts w:ascii="Times New Roman" w:hAnsi="Times New Roman" w:cs="Times New Roman"/>
          <w:sz w:val="24"/>
          <w:szCs w:val="24"/>
        </w:rPr>
        <w:t>reflect the magnitude of the pandemic, the effectiveness of health responses, and the ongoing need for vigilance in controlling the spread of the virus.</w:t>
      </w:r>
      <w:r w:rsidR="007D41D5">
        <w:rPr>
          <w:rFonts w:ascii="Times New Roman" w:hAnsi="Times New Roman" w:cs="Times New Roman"/>
          <w:sz w:val="24"/>
          <w:szCs w:val="24"/>
        </w:rPr>
        <w:t xml:space="preserve"> </w:t>
      </w:r>
      <w:r w:rsidR="007D41D5" w:rsidRPr="007D41D5">
        <w:rPr>
          <w:rFonts w:ascii="Times New Roman" w:hAnsi="Times New Roman" w:cs="Times New Roman"/>
          <w:sz w:val="24"/>
          <w:szCs w:val="24"/>
        </w:rPr>
        <w:t>In interpreting the trends</w:t>
      </w:r>
      <w:r w:rsidR="007D41D5">
        <w:rPr>
          <w:rFonts w:ascii="Times New Roman" w:hAnsi="Times New Roman" w:cs="Times New Roman"/>
          <w:sz w:val="24"/>
          <w:szCs w:val="24"/>
        </w:rPr>
        <w:t xml:space="preserve"> (Figure 1)</w:t>
      </w:r>
      <w:r w:rsidR="007D41D5" w:rsidRPr="007D41D5">
        <w:rPr>
          <w:rFonts w:ascii="Times New Roman" w:hAnsi="Times New Roman" w:cs="Times New Roman"/>
          <w:sz w:val="24"/>
          <w:szCs w:val="24"/>
        </w:rPr>
        <w:t xml:space="preserve">, the cumulative data shows the long-term impact of the pandemic, with clear growth in the number of confirmed cases and recoveries over time. </w:t>
      </w:r>
      <w:r w:rsidR="007D41D5" w:rsidRPr="007D41D5">
        <w:rPr>
          <w:rFonts w:ascii="Times New Roman" w:hAnsi="Times New Roman" w:cs="Times New Roman"/>
          <w:sz w:val="24"/>
          <w:szCs w:val="24"/>
        </w:rPr>
        <w:lastRenderedPageBreak/>
        <w:t>Understanding these trends in conjunction with daily new cases, deaths, and recoveries can provide valuable insights into the progression and management of COVID-19 in Ghana</w:t>
      </w:r>
    </w:p>
    <w:p w14:paraId="3BA3932B" w14:textId="77777777" w:rsidR="00794671" w:rsidRDefault="00794671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BD1A" w14:textId="25F835DA" w:rsidR="00774B4B" w:rsidRDefault="00C432A9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5D452D">
        <w:rPr>
          <w:rFonts w:ascii="Times New Roman" w:hAnsi="Times New Roman" w:cs="Times New Roman"/>
          <w:sz w:val="24"/>
          <w:szCs w:val="24"/>
        </w:rPr>
        <w:t xml:space="preserve"> 1: Summary Statistics of Ghana’s COVID-19 Data (March 2020- </w:t>
      </w:r>
      <w:r w:rsidR="00350D3A">
        <w:rPr>
          <w:rFonts w:ascii="Times New Roman" w:hAnsi="Times New Roman" w:cs="Times New Roman"/>
          <w:sz w:val="24"/>
          <w:szCs w:val="24"/>
        </w:rPr>
        <w:t>November 2020</w:t>
      </w:r>
      <w:r w:rsidR="005D452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52D" w14:paraId="5FC864B2" w14:textId="77777777" w:rsidTr="005D452D">
        <w:tc>
          <w:tcPr>
            <w:tcW w:w="4675" w:type="dxa"/>
          </w:tcPr>
          <w:p w14:paraId="13D0582E" w14:textId="77777777" w:rsidR="005D452D" w:rsidRPr="00BF18B6" w:rsidRDefault="005D452D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8B6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4675" w:type="dxa"/>
          </w:tcPr>
          <w:p w14:paraId="3AD385FF" w14:textId="77777777" w:rsidR="005D452D" w:rsidRPr="00BF18B6" w:rsidRDefault="005D452D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8B6">
              <w:rPr>
                <w:rFonts w:ascii="Times New Roman" w:hAnsi="Times New Roman" w:cs="Times New Roman"/>
                <w:b/>
                <w:sz w:val="24"/>
                <w:szCs w:val="24"/>
              </w:rPr>
              <w:t>Total/Mean</w:t>
            </w:r>
          </w:p>
        </w:tc>
      </w:tr>
      <w:tr w:rsidR="005D452D" w14:paraId="5E9DEBB3" w14:textId="77777777" w:rsidTr="005D452D">
        <w:tc>
          <w:tcPr>
            <w:tcW w:w="4675" w:type="dxa"/>
          </w:tcPr>
          <w:p w14:paraId="25CBF16F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Confirmed Cases</w:t>
            </w:r>
          </w:p>
        </w:tc>
        <w:tc>
          <w:tcPr>
            <w:tcW w:w="4675" w:type="dxa"/>
          </w:tcPr>
          <w:p w14:paraId="1BF9F0F7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51,667</w:t>
            </w:r>
          </w:p>
        </w:tc>
      </w:tr>
      <w:tr w:rsidR="005D452D" w14:paraId="5E75F3E0" w14:textId="77777777" w:rsidTr="005D452D">
        <w:tc>
          <w:tcPr>
            <w:tcW w:w="4675" w:type="dxa"/>
          </w:tcPr>
          <w:p w14:paraId="6B68262A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Recovered Cases</w:t>
            </w:r>
          </w:p>
        </w:tc>
        <w:tc>
          <w:tcPr>
            <w:tcW w:w="4675" w:type="dxa"/>
          </w:tcPr>
          <w:p w14:paraId="158D07EE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50,547</w:t>
            </w:r>
          </w:p>
        </w:tc>
      </w:tr>
      <w:tr w:rsidR="005D452D" w14:paraId="6BCC05F7" w14:textId="77777777" w:rsidTr="005D452D">
        <w:tc>
          <w:tcPr>
            <w:tcW w:w="4675" w:type="dxa"/>
          </w:tcPr>
          <w:p w14:paraId="6E19BDFA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Deaths</w:t>
            </w:r>
          </w:p>
        </w:tc>
        <w:tc>
          <w:tcPr>
            <w:tcW w:w="4675" w:type="dxa"/>
          </w:tcPr>
          <w:p w14:paraId="6C9A0559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</w:tr>
      <w:tr w:rsidR="005D452D" w14:paraId="1AB4F833" w14:textId="77777777" w:rsidTr="005D452D">
        <w:tc>
          <w:tcPr>
            <w:tcW w:w="4675" w:type="dxa"/>
          </w:tcPr>
          <w:p w14:paraId="0D0DBE75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Active Cases</w:t>
            </w:r>
          </w:p>
        </w:tc>
        <w:tc>
          <w:tcPr>
            <w:tcW w:w="4675" w:type="dxa"/>
          </w:tcPr>
          <w:p w14:paraId="63504D5E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8,585</w:t>
            </w:r>
          </w:p>
        </w:tc>
      </w:tr>
      <w:tr w:rsidR="005D452D" w14:paraId="33C609B4" w14:textId="77777777" w:rsidTr="005D452D">
        <w:tc>
          <w:tcPr>
            <w:tcW w:w="4675" w:type="dxa"/>
          </w:tcPr>
          <w:p w14:paraId="2BA28955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Active Cases</w:t>
            </w:r>
          </w:p>
        </w:tc>
        <w:tc>
          <w:tcPr>
            <w:tcW w:w="4675" w:type="dxa"/>
          </w:tcPr>
          <w:p w14:paraId="157B3C53" w14:textId="77777777" w:rsidR="005D452D" w:rsidRDefault="005D452D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2,244</w:t>
            </w:r>
          </w:p>
        </w:tc>
      </w:tr>
    </w:tbl>
    <w:p w14:paraId="4F6F1827" w14:textId="77777777" w:rsidR="00FF676F" w:rsidRDefault="00FF676F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E813B" w14:textId="77777777" w:rsidR="00794671" w:rsidRDefault="00794671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0B850" w14:textId="41964D02" w:rsidR="005D452D" w:rsidRDefault="005D452D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Descriptive Statistics for Daily COVID-19 Metrics (March 2020 </w:t>
      </w:r>
      <w:r w:rsidR="00350D3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D3A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350D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52D" w14:paraId="27B474B9" w14:textId="77777777" w:rsidTr="005D452D">
        <w:tc>
          <w:tcPr>
            <w:tcW w:w="4675" w:type="dxa"/>
          </w:tcPr>
          <w:p w14:paraId="679B7C8C" w14:textId="77777777" w:rsidR="005D452D" w:rsidRPr="00970066" w:rsidRDefault="005D452D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6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</w:t>
            </w:r>
          </w:p>
        </w:tc>
        <w:tc>
          <w:tcPr>
            <w:tcW w:w="4675" w:type="dxa"/>
          </w:tcPr>
          <w:p w14:paraId="5305FC7F" w14:textId="77777777" w:rsidR="005D452D" w:rsidRPr="00970066" w:rsidRDefault="00970066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66">
              <w:rPr>
                <w:rFonts w:ascii="Times New Roman" w:hAnsi="Times New Roman" w:cs="Times New Roman"/>
                <w:b/>
                <w:sz w:val="24"/>
                <w:szCs w:val="24"/>
              </w:rPr>
              <w:t>N = 233</w:t>
            </w:r>
            <w:r w:rsidRPr="009700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</w:tr>
      <w:tr w:rsidR="005D452D" w14:paraId="1880E3BC" w14:textId="77777777" w:rsidTr="005D452D">
        <w:tc>
          <w:tcPr>
            <w:tcW w:w="4675" w:type="dxa"/>
          </w:tcPr>
          <w:p w14:paraId="50EE95DA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Confirmed Cases</w:t>
            </w:r>
          </w:p>
        </w:tc>
        <w:tc>
          <w:tcPr>
            <w:tcW w:w="4675" w:type="dxa"/>
          </w:tcPr>
          <w:p w14:paraId="6BF7B252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 (1 - 1,513)</w:t>
            </w:r>
          </w:p>
        </w:tc>
      </w:tr>
      <w:tr w:rsidR="005D452D" w14:paraId="22874758" w14:textId="77777777" w:rsidTr="005D452D">
        <w:tc>
          <w:tcPr>
            <w:tcW w:w="4675" w:type="dxa"/>
          </w:tcPr>
          <w:p w14:paraId="23AD6529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Recovered Cases</w:t>
            </w:r>
          </w:p>
        </w:tc>
        <w:tc>
          <w:tcPr>
            <w:tcW w:w="4675" w:type="dxa"/>
          </w:tcPr>
          <w:p w14:paraId="4E0EA2C5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 (0 – 5,526)</w:t>
            </w:r>
          </w:p>
        </w:tc>
      </w:tr>
      <w:tr w:rsidR="005D452D" w14:paraId="3DD4E059" w14:textId="77777777" w:rsidTr="005D452D">
        <w:tc>
          <w:tcPr>
            <w:tcW w:w="4675" w:type="dxa"/>
          </w:tcPr>
          <w:p w14:paraId="3AC8C466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Deaths</w:t>
            </w:r>
          </w:p>
        </w:tc>
        <w:tc>
          <w:tcPr>
            <w:tcW w:w="4675" w:type="dxa"/>
          </w:tcPr>
          <w:p w14:paraId="43235732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0D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 (0 - 15)</w:t>
            </w:r>
          </w:p>
        </w:tc>
      </w:tr>
      <w:tr w:rsidR="005D452D" w14:paraId="09C7C022" w14:textId="77777777" w:rsidTr="005D452D">
        <w:tc>
          <w:tcPr>
            <w:tcW w:w="4675" w:type="dxa"/>
          </w:tcPr>
          <w:p w14:paraId="2AAF7F3D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Cases</w:t>
            </w:r>
          </w:p>
        </w:tc>
        <w:tc>
          <w:tcPr>
            <w:tcW w:w="4675" w:type="dxa"/>
          </w:tcPr>
          <w:p w14:paraId="29B116E3" w14:textId="77777777" w:rsidR="005D452D" w:rsidRDefault="00970066" w:rsidP="00774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2,244 (2-8,585)</w:t>
            </w:r>
          </w:p>
        </w:tc>
      </w:tr>
      <w:tr w:rsidR="00970066" w14:paraId="0F65ACE3" w14:textId="77777777" w:rsidTr="0051602E">
        <w:tc>
          <w:tcPr>
            <w:tcW w:w="9350" w:type="dxa"/>
            <w:gridSpan w:val="2"/>
          </w:tcPr>
          <w:p w14:paraId="4F229EA2" w14:textId="77777777" w:rsidR="00970066" w:rsidRDefault="00970066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  <w:p w14:paraId="7E2C9539" w14:textId="77777777" w:rsidR="00970066" w:rsidRPr="00970066" w:rsidRDefault="00970066" w:rsidP="00774B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970066">
              <w:rPr>
                <w:rFonts w:ascii="Times New Roman" w:hAnsi="Times New Roman" w:cs="Times New Roman"/>
                <w:b/>
                <w:sz w:val="24"/>
                <w:szCs w:val="24"/>
              </w:rPr>
              <w:t>Mean (Min - Max)</w:t>
            </w:r>
          </w:p>
        </w:tc>
      </w:tr>
    </w:tbl>
    <w:p w14:paraId="4AA639A3" w14:textId="77777777" w:rsidR="00D50D60" w:rsidRDefault="00D50D60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DEC64" w14:textId="77777777" w:rsidR="00794671" w:rsidRDefault="00794671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2B1C9" w14:textId="77777777" w:rsidR="00D50D60" w:rsidRDefault="00B21AE3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 w:rsidRPr="00B21A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86503" wp14:editId="20680D11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6B8" w14:textId="77777777" w:rsidR="00743523" w:rsidRDefault="00743523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COVID-19 Cumulative Trends in Ghana</w:t>
      </w:r>
    </w:p>
    <w:p w14:paraId="774A9D7E" w14:textId="77777777" w:rsidR="00743523" w:rsidRDefault="00743523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Field Data </w:t>
      </w:r>
      <w:r w:rsidR="004B0AC2">
        <w:rPr>
          <w:rFonts w:ascii="Times New Roman" w:hAnsi="Times New Roman" w:cs="Times New Roman"/>
          <w:sz w:val="24"/>
          <w:szCs w:val="24"/>
        </w:rPr>
        <w:t xml:space="preserve">analyzed </w:t>
      </w:r>
      <w:r>
        <w:rPr>
          <w:rFonts w:ascii="Times New Roman" w:hAnsi="Times New Roman" w:cs="Times New Roman"/>
          <w:sz w:val="24"/>
          <w:szCs w:val="24"/>
        </w:rPr>
        <w:t>from Ghana COVID-19 Dataset (Kaggle.com)</w:t>
      </w:r>
    </w:p>
    <w:p w14:paraId="0488E403" w14:textId="77777777" w:rsidR="008066BB" w:rsidRDefault="008066BB" w:rsidP="00774B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FF6AC" w14:textId="77777777" w:rsidR="008066BB" w:rsidRDefault="00FF676F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KEY USER PERSONA AND TARGETS</w:t>
      </w:r>
    </w:p>
    <w:p w14:paraId="1DC6E513" w14:textId="77777777" w:rsidR="00FF676F" w:rsidRDefault="00FF676F" w:rsidP="0077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Key User Persona</w:t>
      </w:r>
    </w:p>
    <w:p w14:paraId="724ED367" w14:textId="77777777" w:rsidR="00FF676F" w:rsidRDefault="00FF676F" w:rsidP="00FF67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 Health policymakers and public health researchers in Ghana</w:t>
      </w:r>
    </w:p>
    <w:p w14:paraId="55111DE3" w14:textId="77777777" w:rsidR="00FF676F" w:rsidRDefault="00FF676F" w:rsidP="00FF67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Needs: </w:t>
      </w:r>
      <w:r w:rsidR="007946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nsights into trends of COVID-19 to inform</w:t>
      </w:r>
      <w:r w:rsidR="00794671">
        <w:rPr>
          <w:rFonts w:ascii="Times New Roman" w:hAnsi="Times New Roman" w:cs="Times New Roman"/>
          <w:sz w:val="24"/>
          <w:szCs w:val="24"/>
        </w:rPr>
        <w:t xml:space="preserve"> policy decisions, allocate healthcare resources, and evaluate interventions.</w:t>
      </w:r>
    </w:p>
    <w:p w14:paraId="0CB476E4" w14:textId="77777777" w:rsidR="00794671" w:rsidRDefault="00794671" w:rsidP="00794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2.Aspired Actions and Targets</w:t>
      </w:r>
    </w:p>
    <w:p w14:paraId="0241D21D" w14:textId="77777777" w:rsidR="00794671" w:rsidRDefault="00794671" w:rsidP="007946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Aspired Actions:</w:t>
      </w:r>
    </w:p>
    <w:p w14:paraId="32264860" w14:textId="77777777" w:rsidR="00794671" w:rsidRDefault="00794671" w:rsidP="0079467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the progression of the pandemic.</w:t>
      </w:r>
    </w:p>
    <w:p w14:paraId="01B35A4E" w14:textId="77777777" w:rsidR="00794671" w:rsidRDefault="00794671" w:rsidP="0079467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periods of increased case growth.</w:t>
      </w:r>
    </w:p>
    <w:p w14:paraId="589C1B21" w14:textId="77777777" w:rsidR="00794671" w:rsidRDefault="00794671" w:rsidP="0079467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recovery and mortality rates.</w:t>
      </w:r>
    </w:p>
    <w:p w14:paraId="77C9B50D" w14:textId="77777777" w:rsidR="00794671" w:rsidRDefault="00794671" w:rsidP="007946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Targets:</w:t>
      </w:r>
    </w:p>
    <w:p w14:paraId="1033B26E" w14:textId="77777777" w:rsidR="00794671" w:rsidRDefault="00794671" w:rsidP="0079467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effective response strategies.</w:t>
      </w:r>
    </w:p>
    <w:p w14:paraId="2A50DF6F" w14:textId="77777777" w:rsidR="00794671" w:rsidRDefault="00794671" w:rsidP="0079467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healthcare system preparedness for future waves.</w:t>
      </w:r>
    </w:p>
    <w:p w14:paraId="0D666C93" w14:textId="77777777" w:rsidR="00AE0E71" w:rsidRDefault="00AE0E71" w:rsidP="00AE0E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E2A64" w14:textId="77777777" w:rsidR="00AE0E71" w:rsidRDefault="00AE0E71" w:rsidP="00AE0E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D01EB" w14:textId="77777777" w:rsidR="00AE0E71" w:rsidRDefault="00AE0E71" w:rsidP="00AE0E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0CDEA" w14:textId="77777777" w:rsidR="00AE0E71" w:rsidRDefault="00AE0E71" w:rsidP="00AE0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5F4D2A" w14:textId="1FBD3120" w:rsidR="00AE0E71" w:rsidRDefault="00AE0E71" w:rsidP="00AE0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E71">
        <w:rPr>
          <w:rFonts w:ascii="Times New Roman" w:hAnsi="Times New Roman" w:cs="Times New Roman"/>
          <w:b/>
          <w:sz w:val="24"/>
          <w:szCs w:val="24"/>
        </w:rPr>
        <w:t>REFERENCE</w:t>
      </w:r>
      <w:r w:rsidR="0028354E">
        <w:rPr>
          <w:rFonts w:ascii="Times New Roman" w:hAnsi="Times New Roman" w:cs="Times New Roman"/>
          <w:b/>
          <w:sz w:val="24"/>
          <w:szCs w:val="24"/>
        </w:rPr>
        <w:t>S</w:t>
      </w:r>
    </w:p>
    <w:p w14:paraId="2D3301B3" w14:textId="655AB2EB" w:rsidR="00AE0E71" w:rsidRPr="00AF3471" w:rsidRDefault="00AE0E71" w:rsidP="00AE0E7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8" w:history="1">
        <w:r w:rsidRPr="00AF3471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https://www.kaggle.com/datasets/</w:t>
        </w:r>
      </w:hyperlink>
    </w:p>
    <w:p w14:paraId="38125372" w14:textId="77777777" w:rsidR="0028354E" w:rsidRDefault="0028354E" w:rsidP="00AE0E7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Start w:id="0" w:name="_GoBack"/>
    <w:bookmarkEnd w:id="0"/>
    <w:p w14:paraId="638EC207" w14:textId="4A973928" w:rsidR="00AE0E71" w:rsidRPr="00AF3471" w:rsidRDefault="00AE0E71" w:rsidP="00AE0E7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34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AF34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HYPERLINK "https://datasetsearch.research.google.com/" </w:instrText>
      </w:r>
      <w:r w:rsidRPr="00AF34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AF3471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https://datasetsearch.research.google.com/</w:t>
      </w:r>
      <w:r w:rsidRPr="00AF34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</w:p>
    <w:p w14:paraId="421A6E5D" w14:textId="77777777" w:rsidR="00AE0E71" w:rsidRPr="00AF3471" w:rsidRDefault="00AE0E71" w:rsidP="00AE0E7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78917E" w14:textId="35938CCD" w:rsidR="00AE0E71" w:rsidRPr="00AF3471" w:rsidRDefault="00AE0E71" w:rsidP="00AE0E7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9" w:history="1">
        <w:r w:rsidRPr="00AF3471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https://tutorials.appliedepi.org/app/tutorial01_en</w:t>
        </w:r>
      </w:hyperlink>
    </w:p>
    <w:p w14:paraId="398F378D" w14:textId="77777777" w:rsidR="00AE0E71" w:rsidRPr="00AE0E71" w:rsidRDefault="00AE0E71" w:rsidP="00AE0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0E71" w:rsidRPr="00AE0E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5622" w14:textId="77777777" w:rsidR="000062E7" w:rsidRDefault="000062E7" w:rsidP="007539D7">
      <w:pPr>
        <w:spacing w:after="0" w:line="240" w:lineRule="auto"/>
      </w:pPr>
      <w:r>
        <w:separator/>
      </w:r>
    </w:p>
  </w:endnote>
  <w:endnote w:type="continuationSeparator" w:id="0">
    <w:p w14:paraId="28F2B9B7" w14:textId="77777777" w:rsidR="000062E7" w:rsidRDefault="000062E7" w:rsidP="0075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5917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DFB7" w14:textId="77777777" w:rsidR="007539D7" w:rsidRDefault="00753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5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3632B" w14:textId="77777777" w:rsidR="007539D7" w:rsidRDefault="00753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30DE4" w14:textId="77777777" w:rsidR="000062E7" w:rsidRDefault="000062E7" w:rsidP="007539D7">
      <w:pPr>
        <w:spacing w:after="0" w:line="240" w:lineRule="auto"/>
      </w:pPr>
      <w:r>
        <w:separator/>
      </w:r>
    </w:p>
  </w:footnote>
  <w:footnote w:type="continuationSeparator" w:id="0">
    <w:p w14:paraId="4FA00B7B" w14:textId="77777777" w:rsidR="000062E7" w:rsidRDefault="000062E7" w:rsidP="00753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BCB"/>
    <w:multiLevelType w:val="hybridMultilevel"/>
    <w:tmpl w:val="A31E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784F"/>
    <w:multiLevelType w:val="hybridMultilevel"/>
    <w:tmpl w:val="4D262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739AB"/>
    <w:multiLevelType w:val="hybridMultilevel"/>
    <w:tmpl w:val="1F46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347E"/>
    <w:multiLevelType w:val="hybridMultilevel"/>
    <w:tmpl w:val="85D261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4033D9"/>
    <w:multiLevelType w:val="hybridMultilevel"/>
    <w:tmpl w:val="6F442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716DB"/>
    <w:multiLevelType w:val="hybridMultilevel"/>
    <w:tmpl w:val="EFFA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81"/>
    <w:rsid w:val="000062E7"/>
    <w:rsid w:val="000C0EB8"/>
    <w:rsid w:val="000F6663"/>
    <w:rsid w:val="00145674"/>
    <w:rsid w:val="00150072"/>
    <w:rsid w:val="00155972"/>
    <w:rsid w:val="001A7924"/>
    <w:rsid w:val="0028354E"/>
    <w:rsid w:val="00350D3A"/>
    <w:rsid w:val="00463D81"/>
    <w:rsid w:val="004B0AC2"/>
    <w:rsid w:val="005D452D"/>
    <w:rsid w:val="00620B81"/>
    <w:rsid w:val="006C4881"/>
    <w:rsid w:val="00743523"/>
    <w:rsid w:val="007539D7"/>
    <w:rsid w:val="00771432"/>
    <w:rsid w:val="00774B4B"/>
    <w:rsid w:val="00794671"/>
    <w:rsid w:val="007C5A9E"/>
    <w:rsid w:val="007D119F"/>
    <w:rsid w:val="007D41D5"/>
    <w:rsid w:val="008066BB"/>
    <w:rsid w:val="008419F1"/>
    <w:rsid w:val="00850AD6"/>
    <w:rsid w:val="008C5BD4"/>
    <w:rsid w:val="009219AE"/>
    <w:rsid w:val="00970066"/>
    <w:rsid w:val="00993900"/>
    <w:rsid w:val="009D7BA9"/>
    <w:rsid w:val="00AB123B"/>
    <w:rsid w:val="00AB199F"/>
    <w:rsid w:val="00AE0E71"/>
    <w:rsid w:val="00AF3471"/>
    <w:rsid w:val="00B06B9D"/>
    <w:rsid w:val="00B21AE3"/>
    <w:rsid w:val="00B33187"/>
    <w:rsid w:val="00B3633A"/>
    <w:rsid w:val="00BF18B6"/>
    <w:rsid w:val="00C432A9"/>
    <w:rsid w:val="00D11960"/>
    <w:rsid w:val="00D50D60"/>
    <w:rsid w:val="00E24247"/>
    <w:rsid w:val="00E629DA"/>
    <w:rsid w:val="00EA616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6705"/>
  <w15:chartTrackingRefBased/>
  <w15:docId w15:val="{5F6FED32-77DD-4237-A31E-7D83FC6E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960"/>
  </w:style>
  <w:style w:type="paragraph" w:styleId="Heading1">
    <w:name w:val="heading 1"/>
    <w:basedOn w:val="Normal"/>
    <w:next w:val="Normal"/>
    <w:link w:val="Heading1Char"/>
    <w:uiPriority w:val="9"/>
    <w:qFormat/>
    <w:rsid w:val="0015007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07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007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072"/>
    <w:rPr>
      <w:rFonts w:asciiTheme="majorHAnsi" w:eastAsiaTheme="majorEastAsia" w:hAnsiTheme="majorHAnsi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72"/>
  </w:style>
  <w:style w:type="paragraph" w:styleId="Footer">
    <w:name w:val="footer"/>
    <w:basedOn w:val="Normal"/>
    <w:link w:val="FooterChar"/>
    <w:uiPriority w:val="99"/>
    <w:unhideWhenUsed/>
    <w:rsid w:val="0015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72"/>
  </w:style>
  <w:style w:type="paragraph" w:styleId="Caption">
    <w:name w:val="caption"/>
    <w:basedOn w:val="Normal"/>
    <w:next w:val="Normal"/>
    <w:uiPriority w:val="35"/>
    <w:semiHidden/>
    <w:unhideWhenUsed/>
    <w:qFormat/>
    <w:rsid w:val="001500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0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0072"/>
    <w:rPr>
      <w:color w:val="808080"/>
    </w:rPr>
  </w:style>
  <w:style w:type="paragraph" w:styleId="ListParagraph">
    <w:name w:val="List Paragraph"/>
    <w:basedOn w:val="Normal"/>
    <w:uiPriority w:val="34"/>
    <w:qFormat/>
    <w:rsid w:val="0015007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71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utorials.appliedepi.org/app/tutorial01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Abrokwa</dc:creator>
  <cp:keywords/>
  <dc:description/>
  <cp:lastModifiedBy>kofi owusu</cp:lastModifiedBy>
  <cp:revision>5</cp:revision>
  <dcterms:created xsi:type="dcterms:W3CDTF">2025-01-28T06:02:00Z</dcterms:created>
  <dcterms:modified xsi:type="dcterms:W3CDTF">2025-01-30T17:23:00Z</dcterms:modified>
</cp:coreProperties>
</file>