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EX.N0:9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CSP-MAP COLOURING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DATE:8/05/2024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implement the CSP-Map Colouring Algorithm using python Program.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1: Define regions, colors, and constraints.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2: Create an empty assignment.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3: Start with the first uncolored region.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4: Recursively try colors for each uncolored region.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5: Check if the chosen color complies with constraints.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6: If consistent, assign the color and continue to the next region.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7: If not, backtrack and try the next color.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8: Repeat until all regions are assigned colors or determine no valid assignment exists.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Graph: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def __init__(self, vertices):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self.V = vertices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self.graph = [[0 for column in range(vertices)] for row in range(vertices)]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def isSafe(self, v, colour, c):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for i in range(self.V):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if self.graph[v][i] == 1 and colour[i] == c: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def graphColourUtil(self, m, colour, v):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 v == self.V: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 c in range(1, m + 1):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if self.isSafe(v, colour, c):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colour[v] = 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if self.graphColourUtil(m, colour, v + 1):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return True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colour[v] =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def graphColouring(self, m):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colour = [None] * self.V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not self.graphColourUtil(m, colour, 0):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print("No solution exists")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print("Solution exists and Following are the assigned colours:")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for c in colour: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print(c, end=' 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g = Graph(4)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g.graph = [[0, 1, 1, 1], [1, 0, 1, 0], [1, 1, 0, 1], [1, 0, 1, 0]]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m = 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g.graphColouring(m)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Solution Exists: Following are the assigned colours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1 2 3 2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RESULT: Thus the experiment to CSP map coloring algorithm by using python has been executed and verified Successfully.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