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spacing w:line="360" w:lineRule="auto"/>
        <w:rPr>
          <w:rFonts w:hint="eastAsia" w:eastAsiaTheme="minorEastAsia"/>
          <w:b/>
          <w:lang w:val="en-US" w:eastAsia="zh-CN"/>
        </w:rPr>
      </w:pPr>
      <w:r>
        <w:rPr>
          <w:rFonts w:hint="eastAsia"/>
          <w:b/>
          <w:lang w:val="en-US" w:eastAsia="zh-CN"/>
        </w:rPr>
        <w:t>一级页面商业管理、自营商家</w:t>
      </w:r>
    </w:p>
    <w:p>
      <w:pPr>
        <w:spacing w:line="360" w:lineRule="auto"/>
        <w:rPr>
          <w:rFonts w:hint="eastAsia"/>
          <w:b/>
          <w:lang w:eastAsia="zh-CN"/>
        </w:rPr>
      </w:pPr>
      <w:r>
        <w:rPr>
          <w:rFonts w:hint="eastAsia"/>
          <w:b/>
          <w:lang w:eastAsia="zh-CN"/>
        </w:rPr>
        <w:t>二级页面</w:t>
      </w:r>
      <w:bookmarkStart w:id="0" w:name="_GoBack"/>
      <w:bookmarkEnd w:id="0"/>
    </w:p>
    <w:p>
      <w:pPr>
        <w:spacing w:line="360" w:lineRule="auto"/>
        <w:rPr>
          <w:b/>
        </w:rPr>
      </w:pPr>
      <w:r>
        <w:rPr>
          <w:rFonts w:hint="eastAsia"/>
          <w:b/>
        </w:rPr>
        <w:t>一、商业管理</w:t>
      </w:r>
    </w:p>
    <w:p>
      <w:pPr>
        <w:spacing w:line="360" w:lineRule="auto"/>
        <w:rPr>
          <w:b/>
        </w:rPr>
      </w:pPr>
      <w:r>
        <w:rPr>
          <w:rFonts w:hint="eastAsia"/>
          <w:b/>
        </w:rPr>
        <w:t>1、武汉东急百货商业管理公司</w:t>
      </w:r>
    </w:p>
    <w:p>
      <w:pPr>
        <w:spacing w:line="360" w:lineRule="auto"/>
        <w:rPr>
          <w:b/>
        </w:rPr>
      </w:pPr>
      <w:r>
        <w:rPr>
          <w:rFonts w:hint="eastAsia"/>
          <w:b/>
        </w:rPr>
        <w:t>（1）logo</w:t>
      </w:r>
    </w:p>
    <w:p>
      <w:pPr>
        <w:spacing w:line="360" w:lineRule="auto"/>
      </w:pPr>
      <w:r>
        <w:rPr>
          <w:rFonts w:hint="eastAsia"/>
        </w:rPr>
        <w:drawing>
          <wp:inline distT="0" distB="0" distL="0" distR="0">
            <wp:extent cx="5274310" cy="1792605"/>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4"/>
                    <a:srcRect/>
                    <a:stretch>
                      <a:fillRect/>
                    </a:stretch>
                  </pic:blipFill>
                  <pic:spPr>
                    <a:xfrm>
                      <a:off x="0" y="0"/>
                      <a:ext cx="5274310" cy="1792746"/>
                    </a:xfrm>
                    <a:prstGeom prst="rect">
                      <a:avLst/>
                    </a:prstGeom>
                    <a:noFill/>
                    <a:ln w="9525">
                      <a:noFill/>
                      <a:miter lim="800000"/>
                      <a:headEnd/>
                      <a:tailEnd/>
                    </a:ln>
                  </pic:spPr>
                </pic:pic>
              </a:graphicData>
            </a:graphic>
          </wp:inline>
        </w:drawing>
      </w:r>
    </w:p>
    <w:p>
      <w:pPr>
        <w:spacing w:line="360" w:lineRule="auto"/>
        <w:rPr>
          <w:b/>
        </w:rPr>
      </w:pPr>
      <w:r>
        <w:rPr>
          <w:rFonts w:hint="eastAsia"/>
          <w:b/>
        </w:rPr>
        <w:t>（2）介绍</w:t>
      </w:r>
    </w:p>
    <w:p>
      <w:pPr>
        <w:spacing w:line="360" w:lineRule="auto"/>
        <w:ind w:firstLine="420" w:firstLineChars="200"/>
      </w:pPr>
      <w:r>
        <w:rPr>
          <w:rFonts w:hint="eastAsia"/>
        </w:rPr>
        <w:t>武汉东急百货商业管理有限公司（以下简称武汉东急百货）于</w:t>
      </w:r>
      <w:r>
        <w:t>2012</w:t>
      </w:r>
      <w:r>
        <w:rPr>
          <w:rFonts w:hint="eastAsia"/>
        </w:rPr>
        <w:t>年，由武汉纽宾凯集团有限公司和日本株式会社东急百货店合资组建而成。</w:t>
      </w:r>
    </w:p>
    <w:p>
      <w:pPr>
        <w:spacing w:line="360" w:lineRule="auto"/>
        <w:ind w:firstLine="420" w:firstLineChars="200"/>
      </w:pPr>
      <w:r>
        <w:t>武汉东急百货汇聚来自日本、北美、台湾、香港及本土管理团队，以广阔的国际视野和因地制宜的商业操作模式，结合中日双方在商业全产业链的资源</w:t>
      </w:r>
      <w:r>
        <w:rPr>
          <w:rFonts w:hint="eastAsia"/>
        </w:rPr>
        <w:t>优</w:t>
      </w:r>
      <w:r>
        <w:t>势</w:t>
      </w:r>
      <w:r>
        <w:rPr>
          <w:rFonts w:hint="eastAsia"/>
        </w:rPr>
        <w:t>、</w:t>
      </w:r>
      <w:r>
        <w:t>先进管理经验，为客户在统一的经营主题和运营平台上提供</w:t>
      </w:r>
      <w:r>
        <w:rPr>
          <w:rFonts w:hint="eastAsia"/>
        </w:rPr>
        <w:t>前期市场研究定位策划、规划设计及顾问、中期招商服务及顾问、后期营运管理的商业运营全程服务。</w:t>
      </w:r>
    </w:p>
    <w:p>
      <w:pPr>
        <w:spacing w:line="360" w:lineRule="auto"/>
        <w:ind w:firstLine="420" w:firstLineChars="200"/>
      </w:pPr>
      <w:r>
        <w:rPr>
          <w:rFonts w:hint="eastAsia"/>
        </w:rPr>
        <w:t>依托中国商业地产快速发展的契机，吸取日本以客为尊的</w:t>
      </w:r>
      <w:r>
        <w:t>服务精神，</w:t>
      </w:r>
      <w:r>
        <w:rPr>
          <w:rFonts w:hint="eastAsia"/>
        </w:rPr>
        <w:t>武汉东急百货以引领未来生活方式为目标，以提升城市商业形象为己任，以国际最新商业理念为导向，为客户提供专业、精细、系统化的商业运营管理全程革新服务。</w:t>
      </w:r>
    </w:p>
    <w:p>
      <w:pPr>
        <w:spacing w:line="360" w:lineRule="auto"/>
        <w:rPr>
          <w:b/>
        </w:rPr>
      </w:pPr>
      <w:r>
        <w:rPr>
          <w:rFonts w:hint="eastAsia"/>
          <w:b/>
        </w:rPr>
        <w:t>服务优势</w:t>
      </w:r>
    </w:p>
    <w:p>
      <w:pPr>
        <w:spacing w:line="360" w:lineRule="auto"/>
        <w:rPr>
          <w:b/>
        </w:rPr>
      </w:pPr>
      <w:r>
        <w:rPr>
          <w:rFonts w:hint="eastAsia"/>
          <w:b/>
        </w:rPr>
        <w:t xml:space="preserve">中日商业渠道资源丰富    独有海外招商部  </w:t>
      </w:r>
    </w:p>
    <w:p>
      <w:pPr>
        <w:spacing w:line="360" w:lineRule="auto"/>
        <w:ind w:firstLine="420" w:firstLineChars="200"/>
      </w:pPr>
      <w:r>
        <w:t xml:space="preserve">从开发商拿地至项目开业，海外及国内招商团队同步运作，主控和协助开发商和所有客户对接，根据项目的不同定位，运用中日商业资源，以结果为导向，确保项目的精准定位。  </w:t>
      </w:r>
    </w:p>
    <w:p>
      <w:pPr>
        <w:spacing w:line="360" w:lineRule="auto"/>
        <w:rPr>
          <w:b/>
        </w:rPr>
      </w:pPr>
      <w:r>
        <w:rPr>
          <w:rFonts w:hint="eastAsia"/>
          <w:b/>
        </w:rPr>
        <w:t>中日运营管理优势互补    百年实体操作经验丰富</w:t>
      </w:r>
    </w:p>
    <w:p>
      <w:pPr>
        <w:spacing w:line="360" w:lineRule="auto"/>
        <w:ind w:firstLine="420" w:firstLineChars="200"/>
      </w:pPr>
      <w:r>
        <w:rPr>
          <w:rFonts w:hint="eastAsia"/>
        </w:rPr>
        <w:t>东急百货管理团队与日本东急百货店在管理精细化管理体系上一脉相承，同时与纽宾凯多产业的本土管理经验相结合，在商业项目运营阶段的优势无可比拟，保障商业项目的良性运行。</w:t>
      </w:r>
      <w:r>
        <w:t xml:space="preserve"> </w:t>
      </w:r>
    </w:p>
    <w:p>
      <w:pPr>
        <w:spacing w:line="360" w:lineRule="auto"/>
        <w:rPr>
          <w:b/>
        </w:rPr>
      </w:pPr>
      <w:r>
        <w:rPr>
          <w:rFonts w:hint="eastAsia"/>
          <w:b/>
        </w:rPr>
        <w:t>精英团队</w:t>
      </w:r>
    </w:p>
    <w:p>
      <w:pPr>
        <w:spacing w:line="360" w:lineRule="auto"/>
        <w:ind w:firstLine="420" w:firstLineChars="200"/>
      </w:pPr>
      <w:r>
        <w:rPr>
          <w:rFonts w:hint="eastAsia"/>
        </w:rPr>
        <w:t>拥有一支具备国际视野丶实战经验丰富的顾问团</w:t>
      </w:r>
      <w:r>
        <w:t xml:space="preserve">; </w:t>
      </w:r>
      <w:r>
        <w:rPr>
          <w:rFonts w:hint="eastAsia"/>
        </w:rPr>
        <w:t>成員包括日本、北美的專家；来自中囯丶香港丶台湾专业的职业经理人。</w:t>
      </w:r>
    </w:p>
    <w:p>
      <w:pPr>
        <w:spacing w:line="360" w:lineRule="auto"/>
        <w:ind w:firstLine="420" w:firstLineChars="200"/>
      </w:pPr>
      <w:r>
        <w:rPr>
          <w:rFonts w:hint="eastAsia"/>
        </w:rPr>
        <w:t>拥有与国际接轨的运营理念，可随时为客户提供最新的国际商业讯息</w:t>
      </w:r>
    </w:p>
    <w:p>
      <w:pPr>
        <w:spacing w:line="360" w:lineRule="auto"/>
        <w:ind w:firstLine="420" w:firstLineChars="200"/>
      </w:pPr>
      <w:r>
        <w:rPr>
          <w:rFonts w:hint="eastAsia"/>
        </w:rPr>
        <w:t>具备大型商业地产开发、商业零售等全程运营管理经验的顶级操作团队。</w:t>
      </w:r>
    </w:p>
    <w:p>
      <w:pPr>
        <w:spacing w:line="360" w:lineRule="auto"/>
        <w:rPr>
          <w:b/>
        </w:rPr>
      </w:pPr>
      <w:r>
        <w:rPr>
          <w:rFonts w:hint="eastAsia"/>
          <w:b/>
        </w:rPr>
        <w:t>（3）服务案例</w:t>
      </w:r>
    </w:p>
    <w:p>
      <w:pPr>
        <w:spacing w:line="360" w:lineRule="auto"/>
        <w:rPr>
          <w:b/>
        </w:rPr>
      </w:pPr>
      <w:r>
        <w:rPr>
          <w:rFonts w:hint="eastAsia"/>
          <w:b/>
        </w:rPr>
        <w:t>涩谷HIKARIE SINQS</w:t>
      </w:r>
    </w:p>
    <w:p>
      <w:pPr>
        <w:spacing w:line="360" w:lineRule="auto"/>
        <w:ind w:firstLine="420" w:firstLineChars="200"/>
      </w:pPr>
      <w:r>
        <w:rPr>
          <w:rFonts w:hint="eastAsia"/>
        </w:rPr>
        <w:t>位于日本东京，集办公楼、商业、剧场和展览设施于一体，地上34层，地下4层，总建面14.4万方综合体项目，是东京最负盛名的商业项目。</w:t>
      </w:r>
    </w:p>
    <w:p>
      <w:pPr>
        <w:spacing w:line="360" w:lineRule="auto"/>
      </w:pPr>
      <w:r>
        <w:rPr>
          <w:rFonts w:hint="eastAsia"/>
        </w:rPr>
        <w:drawing>
          <wp:inline distT="0" distB="0" distL="0" distR="0">
            <wp:extent cx="5274310" cy="2431415"/>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
                    <a:srcRect/>
                    <a:stretch>
                      <a:fillRect/>
                    </a:stretch>
                  </pic:blipFill>
                  <pic:spPr>
                    <a:xfrm>
                      <a:off x="0" y="0"/>
                      <a:ext cx="5274310" cy="2431971"/>
                    </a:xfrm>
                    <a:prstGeom prst="rect">
                      <a:avLst/>
                    </a:prstGeom>
                    <a:noFill/>
                    <a:ln w="9525">
                      <a:noFill/>
                      <a:miter lim="800000"/>
                      <a:headEnd/>
                      <a:tailEnd/>
                    </a:ln>
                  </pic:spPr>
                </pic:pic>
              </a:graphicData>
            </a:graphic>
          </wp:inline>
        </w:drawing>
      </w:r>
    </w:p>
    <w:p>
      <w:pPr>
        <w:spacing w:line="360" w:lineRule="auto"/>
        <w:rPr>
          <w:b/>
        </w:rPr>
      </w:pPr>
      <w:r>
        <w:rPr>
          <w:rFonts w:hint="eastAsia"/>
          <w:b/>
        </w:rPr>
        <w:t>中南帝斯曼项目</w:t>
      </w:r>
    </w:p>
    <w:p>
      <w:pPr>
        <w:spacing w:line="360" w:lineRule="auto"/>
        <w:ind w:firstLine="420" w:firstLineChars="200"/>
      </w:pPr>
      <w:r>
        <w:rPr>
          <w:rFonts w:hint="eastAsia"/>
        </w:rPr>
        <w:t>中南帝斯曼项目，地处武昌中南核心地块，项目总建筑面积22.5万方，是集超5A级写字楼、国际品牌商业、高端住宅于一体的城市综合体项目。</w:t>
      </w:r>
    </w:p>
    <w:p>
      <w:pPr>
        <w:spacing w:line="360" w:lineRule="auto"/>
      </w:pPr>
      <w:r>
        <w:rPr>
          <w:rFonts w:hint="eastAsia"/>
        </w:rPr>
        <w:drawing>
          <wp:inline distT="0" distB="0" distL="0" distR="0">
            <wp:extent cx="5276850" cy="2981325"/>
            <wp:effectExtent l="0" t="0" r="0" b="9525"/>
            <wp:docPr id="21" name="图片 21" descr="F:\工作\网站图片\各酒店\帝斯曼效果图\2-06效果图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F:\工作\网站图片\各酒店\帝斯曼效果图\2-06效果图6.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6850" cy="2981325"/>
                    </a:xfrm>
                    <a:prstGeom prst="rect">
                      <a:avLst/>
                    </a:prstGeom>
                    <a:noFill/>
                    <a:ln>
                      <a:noFill/>
                    </a:ln>
                  </pic:spPr>
                </pic:pic>
              </a:graphicData>
            </a:graphic>
          </wp:inline>
        </w:drawing>
      </w:r>
    </w:p>
    <w:p>
      <w:pPr>
        <w:spacing w:line="360" w:lineRule="auto"/>
        <w:rPr>
          <w:b/>
        </w:rPr>
      </w:pPr>
      <w:r>
        <w:rPr>
          <w:rFonts w:hint="eastAsia"/>
          <w:b/>
        </w:rPr>
        <w:t>2、武汉国商联商用物业投资有限公司</w:t>
      </w:r>
    </w:p>
    <w:p>
      <w:pPr>
        <w:spacing w:line="360" w:lineRule="auto"/>
        <w:rPr>
          <w:b/>
        </w:rPr>
      </w:pPr>
      <w:r>
        <w:rPr>
          <w:rFonts w:hint="eastAsia"/>
          <w:b/>
        </w:rPr>
        <w:t>（1）logo</w:t>
      </w:r>
    </w:p>
    <w:p>
      <w:pPr>
        <w:spacing w:line="360" w:lineRule="auto"/>
      </w:pPr>
      <w:r>
        <w:drawing>
          <wp:inline distT="0" distB="0" distL="0" distR="0">
            <wp:extent cx="2971800" cy="12763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a:xfrm>
                      <a:off x="0" y="0"/>
                      <a:ext cx="2971429" cy="1276614"/>
                    </a:xfrm>
                    <a:prstGeom prst="rect">
                      <a:avLst/>
                    </a:prstGeom>
                  </pic:spPr>
                </pic:pic>
              </a:graphicData>
            </a:graphic>
          </wp:inline>
        </w:drawing>
      </w:r>
    </w:p>
    <w:p>
      <w:pPr>
        <w:spacing w:line="360" w:lineRule="auto"/>
        <w:rPr>
          <w:b/>
        </w:rPr>
      </w:pPr>
      <w:r>
        <w:rPr>
          <w:rFonts w:hint="eastAsia"/>
          <w:b/>
        </w:rPr>
        <w:t>（2）介绍</w:t>
      </w:r>
    </w:p>
    <w:p>
      <w:pPr>
        <w:spacing w:line="360" w:lineRule="auto"/>
        <w:ind w:firstLine="420" w:firstLineChars="200"/>
      </w:pPr>
      <w:r>
        <w:t>武汉国商联商用物业投资有限公司，是</w:t>
      </w:r>
      <w:r>
        <w:rPr>
          <w:rFonts w:hint="eastAsia"/>
        </w:rPr>
        <w:t>纽宾凯集团旗下专业的商业地产代理控股子公司</w:t>
      </w:r>
      <w:r>
        <w:t>，是</w:t>
      </w:r>
      <w:r>
        <w:rPr>
          <w:rFonts w:hint="eastAsia"/>
        </w:rPr>
        <w:t>业</w:t>
      </w:r>
      <w:r>
        <w:t>内领先的商业地产系统集成运营商及整合投资商，公司核心团队由在业界有着广泛的商业资源及有着国际视野、资深专业、实操经验、复合型的经理操作团队和专家顾问团队组成。</w:t>
      </w:r>
    </w:p>
    <w:p>
      <w:pPr>
        <w:spacing w:line="360" w:lineRule="auto"/>
        <w:ind w:firstLine="420" w:firstLineChars="200"/>
      </w:pPr>
      <w:r>
        <w:t>公司经营内容</w:t>
      </w:r>
      <w:r>
        <w:rPr>
          <w:rFonts w:hint="eastAsia"/>
        </w:rPr>
        <w:t>包括</w:t>
      </w:r>
      <w:r>
        <w:t>商业项目定位、商业项目规划、商业项目招商、商业项目运营管理、商业地产销售顾问、商业地产开发顾问、商业项目融投资及收购重组等。</w:t>
      </w:r>
    </w:p>
    <w:p>
      <w:pPr>
        <w:spacing w:line="360" w:lineRule="auto"/>
        <w:rPr>
          <w:b/>
        </w:rPr>
      </w:pPr>
      <w:r>
        <w:rPr>
          <w:rFonts w:hint="eastAsia"/>
          <w:b/>
        </w:rPr>
        <w:t>（3）服务案例</w:t>
      </w:r>
    </w:p>
    <w:p>
      <w:pPr>
        <w:spacing w:line="360" w:lineRule="auto"/>
        <w:rPr>
          <w:b/>
        </w:rPr>
      </w:pPr>
      <w:r>
        <w:rPr>
          <w:b/>
        </w:rPr>
        <w:t>黄冈格兰道商业中心</w:t>
      </w:r>
    </w:p>
    <w:p>
      <w:pPr>
        <w:spacing w:line="360" w:lineRule="auto"/>
        <w:ind w:firstLine="420" w:firstLineChars="200"/>
      </w:pPr>
      <w:r>
        <w:rPr>
          <w:rFonts w:hint="eastAsia"/>
        </w:rPr>
        <w:t>黄冈唯一欧陆风情商业街，</w:t>
      </w:r>
      <w:r>
        <w:t xml:space="preserve"> 2013</w:t>
      </w:r>
      <w:r>
        <w:rPr>
          <w:rFonts w:hint="eastAsia"/>
        </w:rPr>
        <w:t>年</w:t>
      </w:r>
      <w:r>
        <w:t>12</w:t>
      </w:r>
      <w:r>
        <w:rPr>
          <w:rFonts w:hint="eastAsia"/>
        </w:rPr>
        <w:t>月开业，总建筑面积：6.7万㎡</w:t>
      </w:r>
    </w:p>
    <w:p>
      <w:pPr>
        <w:spacing w:line="360" w:lineRule="auto"/>
        <w:ind w:firstLine="420" w:firstLineChars="200"/>
      </w:pPr>
      <w:r>
        <w:rPr>
          <w:rFonts w:hint="eastAsia"/>
        </w:rPr>
        <w:t>其中：五星级酒店建筑：4.5万㎡，风情商业街建筑：2.2万㎡</w:t>
      </w:r>
    </w:p>
    <w:p>
      <w:pPr>
        <w:spacing w:line="360" w:lineRule="auto"/>
      </w:pPr>
      <w:r>
        <w:drawing>
          <wp:inline distT="0" distB="0" distL="0" distR="0">
            <wp:extent cx="5274310" cy="1640840"/>
            <wp:effectExtent l="19050" t="0" r="2540" b="0"/>
            <wp:docPr id="8" name="图片 3" descr="c:\DOCUME~1\ADMINI~1\APPLIC~1\360se6\USERDA~1\Temp\B86F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c:\DOCUME~1\ADMINI~1\APPLIC~1\360se6\USERDA~1\Temp\B86F31~1.JPG"/>
                    <pic:cNvPicPr>
                      <a:picLocks noChangeAspect="1" noChangeArrowheads="1"/>
                    </pic:cNvPicPr>
                  </pic:nvPicPr>
                  <pic:blipFill>
                    <a:blip r:embed="rId8" cstate="print"/>
                    <a:srcRect/>
                    <a:stretch>
                      <a:fillRect/>
                    </a:stretch>
                  </pic:blipFill>
                  <pic:spPr>
                    <a:xfrm>
                      <a:off x="0" y="0"/>
                      <a:ext cx="5274310" cy="1640896"/>
                    </a:xfrm>
                    <a:prstGeom prst="rect">
                      <a:avLst/>
                    </a:prstGeom>
                    <a:noFill/>
                    <a:ln w="9525">
                      <a:noFill/>
                      <a:miter lim="800000"/>
                      <a:headEnd/>
                      <a:tailEnd/>
                    </a:ln>
                  </pic:spPr>
                </pic:pic>
              </a:graphicData>
            </a:graphic>
          </wp:inline>
        </w:drawing>
      </w:r>
    </w:p>
    <w:p>
      <w:pPr>
        <w:spacing w:line="360" w:lineRule="auto"/>
      </w:pPr>
    </w:p>
    <w:p>
      <w:pPr>
        <w:spacing w:line="360" w:lineRule="auto"/>
        <w:rPr>
          <w:b/>
        </w:rPr>
      </w:pPr>
      <w:r>
        <w:rPr>
          <w:rFonts w:hint="eastAsia"/>
          <w:b/>
        </w:rPr>
        <w:t>二、自营商家</w:t>
      </w:r>
    </w:p>
    <w:p>
      <w:pPr>
        <w:spacing w:line="360" w:lineRule="auto"/>
        <w:rPr>
          <w:b/>
        </w:rPr>
      </w:pPr>
      <w:r>
        <w:rPr>
          <w:rFonts w:hint="eastAsia"/>
          <w:b/>
        </w:rPr>
        <w:t>1、星聚点KTV</w:t>
      </w:r>
    </w:p>
    <w:p>
      <w:pPr>
        <w:spacing w:line="360" w:lineRule="auto"/>
        <w:rPr>
          <w:b/>
        </w:rPr>
      </w:pPr>
      <w:r>
        <w:rPr>
          <w:rFonts w:hint="eastAsia"/>
          <w:b/>
        </w:rPr>
        <w:t>（1）logo</w:t>
      </w:r>
    </w:p>
    <w:p>
      <w:pPr>
        <w:spacing w:line="360" w:lineRule="auto"/>
      </w:pPr>
      <w:r>
        <w:drawing>
          <wp:inline distT="0" distB="0" distL="0" distR="0">
            <wp:extent cx="2505075" cy="78613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505461" cy="786386"/>
                    </a:xfrm>
                    <a:prstGeom prst="rect">
                      <a:avLst/>
                    </a:prstGeom>
                  </pic:spPr>
                </pic:pic>
              </a:graphicData>
            </a:graphic>
          </wp:inline>
        </w:drawing>
      </w:r>
    </w:p>
    <w:p>
      <w:pPr>
        <w:spacing w:line="360" w:lineRule="auto"/>
        <w:rPr>
          <w:b/>
        </w:rPr>
      </w:pPr>
      <w:r>
        <w:rPr>
          <w:rFonts w:hint="eastAsia"/>
          <w:b/>
        </w:rPr>
        <w:t>（2）介绍</w:t>
      </w:r>
    </w:p>
    <w:p>
      <w:pPr>
        <w:spacing w:line="360" w:lineRule="auto"/>
        <w:ind w:firstLine="420" w:firstLineChars="200"/>
      </w:pPr>
      <w:r>
        <w:rPr>
          <w:rFonts w:hint="eastAsia"/>
        </w:rPr>
        <w:t>武汉星聚点KTV隶属于纽宾凯集团、成立于2011年5月，是一家集时尚，商务，私人订制相结合，针对各种不同消费群体订制个性聚会的时尚KTV。现有星聚点KTV汉商店、星聚点KTV国广店、星聚点鲁广店、星聚点金银湖店，并且公司计划在全省三年内推出10家不同特色的星聚点KTV。</w:t>
      </w:r>
    </w:p>
    <w:p>
      <w:pPr>
        <w:spacing w:line="360" w:lineRule="auto"/>
        <w:ind w:firstLine="420" w:firstLineChars="200"/>
      </w:pPr>
      <w:r>
        <w:rPr>
          <w:rFonts w:hint="eastAsia"/>
        </w:rPr>
        <w:t>全场采用国际一流BMB音响。专业功放与点歌屏幕上直接进行灯光的调整配合。使包厢时尚绚丽，且音效中音圆润，高音细腻，低音深沉富有弹性。包房以“前卫、时尚、经典、商务”的多元素的装修风格，显露出高贵、典雅、浪漫的气息。同时，星聚点KTV结合商务聚会、同学聚会、生日Party、订制个性聚会等不同喜好，不同理念、不同年龄段的消费群体，设计出风格迥异的包间造型。让您与朋友尽享时尚的欢唱空间。</w:t>
      </w:r>
    </w:p>
    <w:p>
      <w:pPr>
        <w:spacing w:line="360" w:lineRule="auto"/>
        <w:rPr>
          <w:b/>
        </w:rPr>
      </w:pPr>
      <w:r>
        <w:rPr>
          <w:rFonts w:hint="eastAsia"/>
          <w:b/>
        </w:rPr>
        <w:t>（3）营业店面及图片</w:t>
      </w:r>
    </w:p>
    <w:p>
      <w:pPr>
        <w:spacing w:line="360" w:lineRule="auto"/>
        <w:rPr>
          <w:b/>
        </w:rPr>
      </w:pPr>
      <w:r>
        <w:rPr>
          <w:rFonts w:hint="eastAsia"/>
          <w:b/>
        </w:rPr>
        <w:t>星聚点KTV汉商店</w:t>
      </w:r>
    </w:p>
    <w:p>
      <w:pPr>
        <w:spacing w:line="360" w:lineRule="auto"/>
      </w:pPr>
      <w:r>
        <w:drawing>
          <wp:inline distT="0" distB="0" distL="0" distR="0">
            <wp:extent cx="5276850" cy="3200400"/>
            <wp:effectExtent l="0" t="0" r="0" b="0"/>
            <wp:docPr id="20" name="图片 20" descr="F:\工作\网站图片\各娱乐\星聚点资料汇总\效果图\1大堂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F:\工作\网站图片\各娱乐\星聚点资料汇总\效果图\1大堂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6850" cy="3200400"/>
                    </a:xfrm>
                    <a:prstGeom prst="rect">
                      <a:avLst/>
                    </a:prstGeom>
                    <a:noFill/>
                    <a:ln>
                      <a:noFill/>
                    </a:ln>
                  </pic:spPr>
                </pic:pic>
              </a:graphicData>
            </a:graphic>
          </wp:inline>
        </w:drawing>
      </w:r>
    </w:p>
    <w:p>
      <w:pPr>
        <w:spacing w:line="360" w:lineRule="auto"/>
        <w:rPr>
          <w:b/>
        </w:rPr>
      </w:pPr>
      <w:r>
        <w:rPr>
          <w:rFonts w:hint="eastAsia"/>
          <w:b/>
        </w:rPr>
        <w:t>星聚点KTV国广店</w:t>
      </w:r>
    </w:p>
    <w:p>
      <w:pPr>
        <w:spacing w:line="360" w:lineRule="auto"/>
        <w:rPr>
          <w:b/>
        </w:rPr>
      </w:pPr>
      <w:r>
        <w:rPr>
          <w:rFonts w:hint="eastAsia"/>
          <w:b/>
        </w:rPr>
        <w:t>星聚点鲁广店</w:t>
      </w:r>
    </w:p>
    <w:p>
      <w:pPr>
        <w:spacing w:line="360" w:lineRule="auto"/>
        <w:rPr>
          <w:b/>
        </w:rPr>
      </w:pPr>
      <w:r>
        <w:rPr>
          <w:rFonts w:hint="eastAsia"/>
          <w:b/>
        </w:rPr>
        <w:t>星聚点金银湖店</w:t>
      </w:r>
    </w:p>
    <w:p>
      <w:pPr>
        <w:spacing w:line="360" w:lineRule="auto"/>
        <w:rPr>
          <w:b/>
        </w:rPr>
      </w:pPr>
      <w:r>
        <w:rPr>
          <w:rFonts w:hint="eastAsia"/>
          <w:b/>
        </w:rPr>
        <w:t>2、水之莲SPA</w:t>
      </w:r>
    </w:p>
    <w:p>
      <w:pPr>
        <w:spacing w:line="360" w:lineRule="auto"/>
        <w:rPr>
          <w:b/>
        </w:rPr>
      </w:pPr>
      <w:r>
        <w:rPr>
          <w:rFonts w:hint="eastAsia"/>
          <w:b/>
        </w:rPr>
        <w:t>（1）logo</w:t>
      </w:r>
    </w:p>
    <w:p>
      <w:pPr>
        <w:spacing w:line="360" w:lineRule="auto"/>
      </w:pPr>
      <w:r>
        <w:drawing>
          <wp:inline distT="0" distB="0" distL="0" distR="0">
            <wp:extent cx="2560320" cy="25781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a:xfrm>
                      <a:off x="0" y="0"/>
                      <a:ext cx="2560320" cy="2578608"/>
                    </a:xfrm>
                    <a:prstGeom prst="rect">
                      <a:avLst/>
                    </a:prstGeom>
                  </pic:spPr>
                </pic:pic>
              </a:graphicData>
            </a:graphic>
          </wp:inline>
        </w:drawing>
      </w:r>
    </w:p>
    <w:p>
      <w:pPr>
        <w:spacing w:line="360" w:lineRule="auto"/>
        <w:rPr>
          <w:b/>
        </w:rPr>
      </w:pPr>
      <w:r>
        <w:rPr>
          <w:rFonts w:hint="eastAsia"/>
          <w:b/>
        </w:rPr>
        <w:t>（2）介绍</w:t>
      </w:r>
    </w:p>
    <w:p>
      <w:pPr>
        <w:spacing w:line="360" w:lineRule="auto"/>
        <w:ind w:firstLine="420" w:firstLineChars="200"/>
      </w:pPr>
      <w:r>
        <w:rPr>
          <w:rFonts w:hint="eastAsia"/>
        </w:rPr>
        <w:t>水之莲美容SPA是纽宾凯集团旗下的专业美容机构，由业内资深团队运营管理。作为专业的SPA养生专家，水之莲坚持用SPA 的精神诠释高品质的生活！创办至今，已发展成为涵盖美容、美体、SPA、足疗、中医理疗、瑜伽养生等项目于一体的复合型美容机构。</w:t>
      </w:r>
    </w:p>
    <w:p>
      <w:pPr>
        <w:spacing w:line="360" w:lineRule="auto"/>
        <w:ind w:firstLine="420" w:firstLineChars="200"/>
      </w:pPr>
      <w:r>
        <w:rPr>
          <w:rFonts w:hint="eastAsia"/>
        </w:rPr>
        <w:t>水之莲SPA秉承欧式传统的泉疗健康理念，使用美国世界顶级SPA护肤盛品Pevonia，并不断提供世界先进的美容美体技术及优质的服务，倾情演绎SPA的完美内涵。让您在每个护理体验中，将水的健康之道真正融入了每一处的体验，真正做到了由健康唤出美肌光彩，让您拥有无暇的肌肤、灿烂的笑容，无论是身体还是心灵！</w:t>
      </w:r>
    </w:p>
    <w:p>
      <w:pPr>
        <w:spacing w:line="360" w:lineRule="auto"/>
        <w:rPr>
          <w:b/>
        </w:rPr>
      </w:pPr>
      <w:r>
        <w:rPr>
          <w:rFonts w:hint="eastAsia"/>
          <w:b/>
        </w:rPr>
        <w:t>（3）营业店面及图片</w:t>
      </w:r>
    </w:p>
    <w:p>
      <w:pPr>
        <w:spacing w:line="360" w:lineRule="auto"/>
      </w:pPr>
      <w:r>
        <w:drawing>
          <wp:inline distT="0" distB="0" distL="0" distR="0">
            <wp:extent cx="5276850" cy="2743200"/>
            <wp:effectExtent l="0" t="0" r="0" b="0"/>
            <wp:docPr id="22" name="图片 22" descr="F:\工作\网站图片\各娱乐\水之莲\前台零售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F:\工作\网站图片\各娱乐\水之莲\前台零售区.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6850" cy="2743200"/>
                    </a:xfrm>
                    <a:prstGeom prst="rect">
                      <a:avLst/>
                    </a:prstGeom>
                    <a:noFill/>
                    <a:ln>
                      <a:noFill/>
                    </a:ln>
                  </pic:spPr>
                </pic:pic>
              </a:graphicData>
            </a:graphic>
          </wp:inline>
        </w:drawing>
      </w:r>
    </w:p>
    <w:p>
      <w:pPr>
        <w:spacing w:line="360" w:lineRule="auto"/>
      </w:pPr>
      <w:r>
        <w:rPr>
          <w:rFonts w:hint="eastAsia"/>
        </w:rPr>
        <w:drawing>
          <wp:inline distT="0" distB="0" distL="0" distR="0">
            <wp:extent cx="5276850" cy="2876550"/>
            <wp:effectExtent l="0" t="0" r="0" b="0"/>
            <wp:docPr id="23" name="图片 23" descr="F:\工作\网站图片\各娱乐\水之莲\护理房间1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F:\工作\网站图片\各娱乐\水之莲\护理房间1小.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6850" cy="2876550"/>
                    </a:xfrm>
                    <a:prstGeom prst="rect">
                      <a:avLst/>
                    </a:prstGeom>
                    <a:noFill/>
                    <a:ln>
                      <a:noFill/>
                    </a:ln>
                  </pic:spPr>
                </pic:pic>
              </a:graphicData>
            </a:graphic>
          </wp:inline>
        </w:drawing>
      </w:r>
    </w:p>
    <w:p>
      <w:pPr>
        <w:spacing w:line="360" w:lineRule="auto"/>
      </w:pPr>
      <w:r>
        <w:rPr>
          <w:rFonts w:hint="eastAsia"/>
        </w:rPr>
        <w:drawing>
          <wp:inline distT="0" distB="0" distL="0" distR="0">
            <wp:extent cx="5276850" cy="2962275"/>
            <wp:effectExtent l="0" t="0" r="0" b="9525"/>
            <wp:docPr id="24" name="图片 24" descr="F:\工作\网站图片\各娱乐\水之莲\护理休息区1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F:\工作\网站图片\各娱乐\水之莲\护理休息区1小.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6850" cy="2962275"/>
                    </a:xfrm>
                    <a:prstGeom prst="rect">
                      <a:avLst/>
                    </a:prstGeom>
                    <a:noFill/>
                    <a:ln>
                      <a:noFill/>
                    </a:ln>
                  </pic:spPr>
                </pic:pic>
              </a:graphicData>
            </a:graphic>
          </wp:inline>
        </w:drawing>
      </w:r>
    </w:p>
    <w:p>
      <w:pPr>
        <w:spacing w:line="360" w:lineRule="auto"/>
        <w:rPr>
          <w:b/>
        </w:rPr>
      </w:pPr>
      <w:r>
        <w:rPr>
          <w:rFonts w:hint="eastAsia"/>
          <w:b/>
        </w:rPr>
        <w:t>3、香籁概念餐厅</w:t>
      </w:r>
    </w:p>
    <w:p>
      <w:pPr>
        <w:spacing w:line="360" w:lineRule="auto"/>
        <w:rPr>
          <w:b/>
        </w:rPr>
      </w:pPr>
      <w:r>
        <w:rPr>
          <w:rFonts w:hint="eastAsia"/>
          <w:b/>
        </w:rPr>
        <w:t>（1）logo</w:t>
      </w:r>
    </w:p>
    <w:p>
      <w:pPr>
        <w:spacing w:line="360" w:lineRule="auto"/>
      </w:pPr>
      <w:r>
        <w:drawing>
          <wp:inline distT="0" distB="0" distL="0" distR="0">
            <wp:extent cx="1600200" cy="2029460"/>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1600200" cy="2029968"/>
                    </a:xfrm>
                    <a:prstGeom prst="rect">
                      <a:avLst/>
                    </a:prstGeom>
                  </pic:spPr>
                </pic:pic>
              </a:graphicData>
            </a:graphic>
          </wp:inline>
        </w:drawing>
      </w:r>
    </w:p>
    <w:p>
      <w:pPr>
        <w:spacing w:line="360" w:lineRule="auto"/>
        <w:rPr>
          <w:b/>
        </w:rPr>
      </w:pPr>
      <w:r>
        <w:rPr>
          <w:rFonts w:hint="eastAsia"/>
          <w:b/>
        </w:rPr>
        <w:t>（2）介绍</w:t>
      </w:r>
    </w:p>
    <w:p>
      <w:pPr>
        <w:spacing w:line="360" w:lineRule="auto"/>
        <w:ind w:firstLine="420" w:firstLineChars="200"/>
      </w:pPr>
      <w:r>
        <w:rPr>
          <w:rFonts w:hint="eastAsia"/>
        </w:rPr>
        <w:t>香籁概念餐厅是（纽宾凯集团有限公司）武汉香籁餐饮管理有限公司精心打造的全国餐饮连锁企业，公司成立于2008年，旗下拥有香籁概念餐厅、汉点1911楚汉名小吃等知名餐饮品牌。现拥有分店10家，分别设立于南京、无锡、合肥、宜昌、武汉。餐厅以时尚考究的装修风格、精致美味的菜肴体系，独具特色的贴心服务吸引着四海宾客。</w:t>
      </w:r>
    </w:p>
    <w:p>
      <w:pPr>
        <w:spacing w:line="360" w:lineRule="auto"/>
        <w:ind w:firstLine="420" w:firstLineChars="200"/>
      </w:pPr>
      <w:r>
        <w:rPr>
          <w:rFonts w:hint="eastAsia"/>
        </w:rPr>
        <w:t>香籁概念餐厅主要经营新派概念川菜，以时尚典雅的装修风格、美味精致的菜品、热情周到的服务使得本品牌在万达商圈中赢得了美誉。</w:t>
      </w:r>
    </w:p>
    <w:p>
      <w:pPr>
        <w:spacing w:line="360" w:lineRule="auto"/>
        <w:rPr>
          <w:b/>
        </w:rPr>
      </w:pPr>
      <w:r>
        <w:rPr>
          <w:rFonts w:hint="eastAsia"/>
          <w:b/>
        </w:rPr>
        <w:drawing>
          <wp:anchor distT="0" distB="0" distL="114300" distR="114300" simplePos="0" relativeHeight="251660288" behindDoc="0" locked="0" layoutInCell="1" allowOverlap="1">
            <wp:simplePos x="0" y="0"/>
            <wp:positionH relativeFrom="column">
              <wp:posOffset>47625</wp:posOffset>
            </wp:positionH>
            <wp:positionV relativeFrom="paragraph">
              <wp:posOffset>451485</wp:posOffset>
            </wp:positionV>
            <wp:extent cx="5486400" cy="2066925"/>
            <wp:effectExtent l="0" t="0" r="0" b="9525"/>
            <wp:wrapSquare wrapText="bothSides"/>
            <wp:docPr id="12" name="Picture 2" descr="说明: E:\香籁\香籁效果图\香籁效果图\经开香籁室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descr="说明: E:\香籁\香籁效果图\香籁效果图\经开香籁室外.jpg"/>
                    <pic:cNvPicPr>
                      <a:picLocks noChangeAspect="1" noChangeArrowheads="1"/>
                    </pic:cNvPicPr>
                  </pic:nvPicPr>
                  <pic:blipFill>
                    <a:blip r:embed="rId16" cstate="print"/>
                    <a:srcRect/>
                    <a:stretch>
                      <a:fillRect/>
                    </a:stretch>
                  </pic:blipFill>
                  <pic:spPr>
                    <a:xfrm>
                      <a:off x="0" y="0"/>
                      <a:ext cx="5486400" cy="2066925"/>
                    </a:xfrm>
                    <a:prstGeom prst="rect">
                      <a:avLst/>
                    </a:prstGeom>
                    <a:noFill/>
                    <a:ln w="9525">
                      <a:noFill/>
                      <a:miter lim="800000"/>
                      <a:headEnd/>
                      <a:tailEnd/>
                    </a:ln>
                  </pic:spPr>
                </pic:pic>
              </a:graphicData>
            </a:graphic>
          </wp:anchor>
        </w:drawing>
      </w:r>
      <w:r>
        <w:rPr>
          <w:rFonts w:hint="eastAsia"/>
          <w:b/>
        </w:rPr>
        <w:t>（3）营业店面及图片</w:t>
      </w:r>
    </w:p>
    <w:p>
      <w:pPr>
        <w:spacing w:line="360" w:lineRule="auto"/>
      </w:pPr>
      <w:r>
        <w:drawing>
          <wp:inline distT="0" distB="0" distL="0" distR="0">
            <wp:extent cx="5534025" cy="3190875"/>
            <wp:effectExtent l="0" t="0" r="9525" b="9525"/>
            <wp:docPr id="26" name="图片 26" descr="F:\工作\网站图片\各餐饮\香籁信息\香籁照片\天鹅湖吧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F:\工作\网站图片\各餐饮\香籁信息\香籁照片\天鹅湖吧台.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534025" cy="3190875"/>
                    </a:xfrm>
                    <a:prstGeom prst="rect">
                      <a:avLst/>
                    </a:prstGeom>
                    <a:noFill/>
                    <a:ln>
                      <a:noFill/>
                    </a:ln>
                  </pic:spPr>
                </pic:pic>
              </a:graphicData>
            </a:graphic>
          </wp:inline>
        </w:drawing>
      </w:r>
    </w:p>
    <w:p>
      <w:pPr>
        <w:spacing w:line="360" w:lineRule="auto"/>
        <w:rPr>
          <w:b/>
        </w:rPr>
      </w:pPr>
      <w:r>
        <w:rPr>
          <w:rFonts w:hint="eastAsia"/>
          <w:b/>
        </w:rPr>
        <w:t>4、汉点1911</w:t>
      </w:r>
    </w:p>
    <w:p>
      <w:pPr>
        <w:spacing w:line="360" w:lineRule="auto"/>
        <w:rPr>
          <w:b/>
        </w:rPr>
      </w:pPr>
      <w:r>
        <w:rPr>
          <w:rFonts w:hint="eastAsia"/>
          <w:b/>
        </w:rPr>
        <w:t>（1）logo</w:t>
      </w:r>
    </w:p>
    <w:p>
      <w:pPr>
        <w:spacing w:line="360" w:lineRule="auto"/>
      </w:pPr>
      <w:r>
        <w:rPr>
          <w:rFonts w:hint="eastAsia"/>
        </w:rPr>
        <w:drawing>
          <wp:inline distT="0" distB="0" distL="0" distR="0">
            <wp:extent cx="5274310" cy="140589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274310" cy="1405890"/>
                    </a:xfrm>
                    <a:prstGeom prst="rect">
                      <a:avLst/>
                    </a:prstGeom>
                  </pic:spPr>
                </pic:pic>
              </a:graphicData>
            </a:graphic>
          </wp:inline>
        </w:drawing>
      </w:r>
    </w:p>
    <w:p>
      <w:pPr>
        <w:spacing w:line="360" w:lineRule="auto"/>
        <w:rPr>
          <w:b/>
        </w:rPr>
      </w:pPr>
      <w:r>
        <w:rPr>
          <w:rFonts w:hint="eastAsia"/>
          <w:b/>
        </w:rPr>
        <w:t>（2）介绍</w:t>
      </w:r>
    </w:p>
    <w:p>
      <w:pPr>
        <w:spacing w:line="360" w:lineRule="auto"/>
        <w:ind w:firstLine="420" w:firstLineChars="200"/>
      </w:pPr>
      <w:r>
        <w:rPr>
          <w:rFonts w:hint="eastAsia"/>
        </w:rPr>
        <w:t>汉点1911是武汉香籁餐饮管理有限公司精心打造的全国餐饮连锁企业，公司成立于2011年，主要经营以武汉美食小吃为代表的地域文化特色美食，这些美食不仅代表武汉地域特色，也融合了全国餐饮小吃之所长，汉点1911将这种通融，传承，源源不息作为一个概念表现出来，同时表现出一种武汉的快乐美食文化！</w:t>
      </w:r>
    </w:p>
    <w:p>
      <w:pPr>
        <w:spacing w:line="360" w:lineRule="auto"/>
        <w:rPr>
          <w:b/>
        </w:rPr>
      </w:pPr>
      <w:r>
        <w:rPr>
          <w:rFonts w:hint="eastAsia"/>
          <w:b/>
        </w:rPr>
        <w:t>（3）营业店面及图片</w:t>
      </w:r>
    </w:p>
    <w:p>
      <w:pPr>
        <w:spacing w:line="360" w:lineRule="auto"/>
      </w:pPr>
      <w:r>
        <w:drawing>
          <wp:inline distT="0" distB="0" distL="0" distR="0">
            <wp:extent cx="5276850" cy="3505200"/>
            <wp:effectExtent l="0" t="0" r="0" b="0"/>
            <wp:docPr id="27" name="图片 27" descr="F:\工作\网站图片\各餐饮\香籁信息\汉点1911\SBS_7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F:\工作\网站图片\各餐饮\香籁信息\汉点1911\SBS_740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6850" cy="3505200"/>
                    </a:xfrm>
                    <a:prstGeom prst="rect">
                      <a:avLst/>
                    </a:prstGeom>
                    <a:noFill/>
                    <a:ln>
                      <a:noFill/>
                    </a:ln>
                  </pic:spPr>
                </pic:pic>
              </a:graphicData>
            </a:graphic>
          </wp:inline>
        </w:drawing>
      </w:r>
    </w:p>
    <w:p>
      <w:pPr>
        <w:spacing w:line="360" w:lineRule="auto"/>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02FF" w:usb1="4000ACFF" w:usb2="00000001" w:usb3="00000000" w:csb0="2000019F" w:csb1="00000000"/>
  </w:font>
  <w:font w:name="Arial">
    <w:panose1 w:val="020B0604020202020204"/>
    <w:charset w:val="00"/>
    <w:family w:val="decorative"/>
    <w:pitch w:val="default"/>
    <w:sig w:usb0="E0002EFF" w:usb1="C0007843"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39E5"/>
    <w:rsid w:val="0001156C"/>
    <w:rsid w:val="0001602C"/>
    <w:rsid w:val="0002435C"/>
    <w:rsid w:val="00026448"/>
    <w:rsid w:val="0003553E"/>
    <w:rsid w:val="000428F3"/>
    <w:rsid w:val="000437AA"/>
    <w:rsid w:val="000663F9"/>
    <w:rsid w:val="000703DE"/>
    <w:rsid w:val="00073318"/>
    <w:rsid w:val="000A0069"/>
    <w:rsid w:val="000B1734"/>
    <w:rsid w:val="000B3C34"/>
    <w:rsid w:val="000C188D"/>
    <w:rsid w:val="000C5F0E"/>
    <w:rsid w:val="000E12A8"/>
    <w:rsid w:val="000E4E7A"/>
    <w:rsid w:val="000E629F"/>
    <w:rsid w:val="00125982"/>
    <w:rsid w:val="00157AC8"/>
    <w:rsid w:val="00164C25"/>
    <w:rsid w:val="00186365"/>
    <w:rsid w:val="001A0B84"/>
    <w:rsid w:val="001B0314"/>
    <w:rsid w:val="001B41AC"/>
    <w:rsid w:val="001C4959"/>
    <w:rsid w:val="00205DD2"/>
    <w:rsid w:val="00220B4B"/>
    <w:rsid w:val="00223CC7"/>
    <w:rsid w:val="0022422E"/>
    <w:rsid w:val="00237902"/>
    <w:rsid w:val="00245983"/>
    <w:rsid w:val="002836E8"/>
    <w:rsid w:val="002867E4"/>
    <w:rsid w:val="0029023E"/>
    <w:rsid w:val="002A6FC3"/>
    <w:rsid w:val="002D2561"/>
    <w:rsid w:val="003013A6"/>
    <w:rsid w:val="00320122"/>
    <w:rsid w:val="00330051"/>
    <w:rsid w:val="003318DD"/>
    <w:rsid w:val="00332909"/>
    <w:rsid w:val="00341FA9"/>
    <w:rsid w:val="00351FCC"/>
    <w:rsid w:val="003617A1"/>
    <w:rsid w:val="00377250"/>
    <w:rsid w:val="003824A1"/>
    <w:rsid w:val="003955E7"/>
    <w:rsid w:val="003A0CB7"/>
    <w:rsid w:val="003B66A6"/>
    <w:rsid w:val="003D6ADA"/>
    <w:rsid w:val="00415B01"/>
    <w:rsid w:val="0043096D"/>
    <w:rsid w:val="00436856"/>
    <w:rsid w:val="004408C3"/>
    <w:rsid w:val="00452618"/>
    <w:rsid w:val="00457776"/>
    <w:rsid w:val="004602C4"/>
    <w:rsid w:val="004806C1"/>
    <w:rsid w:val="00484E20"/>
    <w:rsid w:val="00485448"/>
    <w:rsid w:val="00485EB3"/>
    <w:rsid w:val="004921E4"/>
    <w:rsid w:val="004975DE"/>
    <w:rsid w:val="004E51CB"/>
    <w:rsid w:val="004F28AA"/>
    <w:rsid w:val="004F4370"/>
    <w:rsid w:val="00512CB4"/>
    <w:rsid w:val="00512EEF"/>
    <w:rsid w:val="005262D0"/>
    <w:rsid w:val="0056720F"/>
    <w:rsid w:val="0057619B"/>
    <w:rsid w:val="00581708"/>
    <w:rsid w:val="00591F61"/>
    <w:rsid w:val="005A7FED"/>
    <w:rsid w:val="005B7E33"/>
    <w:rsid w:val="005E6AD1"/>
    <w:rsid w:val="005F6078"/>
    <w:rsid w:val="00632173"/>
    <w:rsid w:val="00634CDF"/>
    <w:rsid w:val="00635FF5"/>
    <w:rsid w:val="006506F2"/>
    <w:rsid w:val="0066511E"/>
    <w:rsid w:val="0068057F"/>
    <w:rsid w:val="0069476C"/>
    <w:rsid w:val="006957B3"/>
    <w:rsid w:val="006A43FF"/>
    <w:rsid w:val="006B2A3D"/>
    <w:rsid w:val="006C42C7"/>
    <w:rsid w:val="006D7FFB"/>
    <w:rsid w:val="006E39E5"/>
    <w:rsid w:val="006E622E"/>
    <w:rsid w:val="006F0E2F"/>
    <w:rsid w:val="007169ED"/>
    <w:rsid w:val="00756790"/>
    <w:rsid w:val="007616E1"/>
    <w:rsid w:val="00772A66"/>
    <w:rsid w:val="007B28F7"/>
    <w:rsid w:val="007C3943"/>
    <w:rsid w:val="00802EFF"/>
    <w:rsid w:val="0080681C"/>
    <w:rsid w:val="00811392"/>
    <w:rsid w:val="00822FA8"/>
    <w:rsid w:val="008250BA"/>
    <w:rsid w:val="0084781D"/>
    <w:rsid w:val="00856094"/>
    <w:rsid w:val="008903EC"/>
    <w:rsid w:val="00894EC3"/>
    <w:rsid w:val="008E0F04"/>
    <w:rsid w:val="008E4726"/>
    <w:rsid w:val="008E6BB4"/>
    <w:rsid w:val="009013A3"/>
    <w:rsid w:val="0090350D"/>
    <w:rsid w:val="00917B86"/>
    <w:rsid w:val="00927A60"/>
    <w:rsid w:val="00940CF2"/>
    <w:rsid w:val="00942FA1"/>
    <w:rsid w:val="00954DA2"/>
    <w:rsid w:val="009606C2"/>
    <w:rsid w:val="00984ECE"/>
    <w:rsid w:val="00993E40"/>
    <w:rsid w:val="009B22D1"/>
    <w:rsid w:val="009F16A4"/>
    <w:rsid w:val="009F287D"/>
    <w:rsid w:val="00A42B4B"/>
    <w:rsid w:val="00A445A0"/>
    <w:rsid w:val="00A65FA7"/>
    <w:rsid w:val="00AA0094"/>
    <w:rsid w:val="00AA3A8C"/>
    <w:rsid w:val="00AB6957"/>
    <w:rsid w:val="00AF6BF6"/>
    <w:rsid w:val="00B279AC"/>
    <w:rsid w:val="00B805A3"/>
    <w:rsid w:val="00B82142"/>
    <w:rsid w:val="00BC5039"/>
    <w:rsid w:val="00BD36C1"/>
    <w:rsid w:val="00BD4F8D"/>
    <w:rsid w:val="00BE1B15"/>
    <w:rsid w:val="00BE35C8"/>
    <w:rsid w:val="00BE5A84"/>
    <w:rsid w:val="00C001C5"/>
    <w:rsid w:val="00C035CC"/>
    <w:rsid w:val="00C22D38"/>
    <w:rsid w:val="00C35668"/>
    <w:rsid w:val="00C50806"/>
    <w:rsid w:val="00C57E11"/>
    <w:rsid w:val="00CB7032"/>
    <w:rsid w:val="00CC1D2E"/>
    <w:rsid w:val="00CD1D67"/>
    <w:rsid w:val="00CD2BC8"/>
    <w:rsid w:val="00CE17CE"/>
    <w:rsid w:val="00D07086"/>
    <w:rsid w:val="00D101C9"/>
    <w:rsid w:val="00D25846"/>
    <w:rsid w:val="00D42CAD"/>
    <w:rsid w:val="00D463EA"/>
    <w:rsid w:val="00D5112B"/>
    <w:rsid w:val="00D6344A"/>
    <w:rsid w:val="00D67D90"/>
    <w:rsid w:val="00D85EF8"/>
    <w:rsid w:val="00D87370"/>
    <w:rsid w:val="00D87482"/>
    <w:rsid w:val="00D95266"/>
    <w:rsid w:val="00DD0508"/>
    <w:rsid w:val="00DD1340"/>
    <w:rsid w:val="00DD2EA5"/>
    <w:rsid w:val="00DD733B"/>
    <w:rsid w:val="00DE77F7"/>
    <w:rsid w:val="00E04BF5"/>
    <w:rsid w:val="00E163FD"/>
    <w:rsid w:val="00E65924"/>
    <w:rsid w:val="00E7795B"/>
    <w:rsid w:val="00E87665"/>
    <w:rsid w:val="00E93822"/>
    <w:rsid w:val="00E93F23"/>
    <w:rsid w:val="00EC5E11"/>
    <w:rsid w:val="00ED2ECB"/>
    <w:rsid w:val="00ED6121"/>
    <w:rsid w:val="00ED77AD"/>
    <w:rsid w:val="00EE61FB"/>
    <w:rsid w:val="00F2009C"/>
    <w:rsid w:val="00F260EB"/>
    <w:rsid w:val="00F5138C"/>
    <w:rsid w:val="00F67894"/>
    <w:rsid w:val="00FA12F2"/>
    <w:rsid w:val="00FD7F37"/>
    <w:rsid w:val="00FF3B1A"/>
    <w:rsid w:val="00FF47D9"/>
    <w:rsid w:val="00FF4979"/>
    <w:rsid w:val="5EB705A2"/>
  </w:rsid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unhideWhenUsed/>
    <w:uiPriority w:val="1"/>
  </w:style>
  <w:style w:type="table" w:default="1" w:styleId="7">
    <w:name w:val="Normal Table"/>
    <w:unhideWhenUsed/>
    <w:uiPriority w:val="99"/>
    <w:tblPr>
      <w:tblLayout w:type="fixed"/>
      <w:tblCellMar>
        <w:top w:w="0" w:type="dxa"/>
        <w:left w:w="108" w:type="dxa"/>
        <w:bottom w:w="0" w:type="dxa"/>
        <w:right w:w="108" w:type="dxa"/>
      </w:tblCellMar>
    </w:tblPr>
  </w:style>
  <w:style w:type="paragraph" w:styleId="2">
    <w:name w:val="Balloon Text"/>
    <w:basedOn w:val="1"/>
    <w:link w:val="8"/>
    <w:unhideWhenUsed/>
    <w:uiPriority w:val="99"/>
    <w:rPr>
      <w:sz w:val="18"/>
      <w:szCs w:val="18"/>
    </w:rPr>
  </w:style>
  <w:style w:type="paragraph" w:styleId="3">
    <w:name w:val="footer"/>
    <w:basedOn w:val="1"/>
    <w:link w:val="10"/>
    <w:unhideWhenUsed/>
    <w:qFormat/>
    <w:uiPriority w:val="99"/>
    <w:pPr>
      <w:tabs>
        <w:tab w:val="center" w:pos="4153"/>
        <w:tab w:val="right" w:pos="8306"/>
      </w:tabs>
      <w:snapToGrid w:val="0"/>
      <w:jc w:val="left"/>
    </w:pPr>
    <w:rPr>
      <w:sz w:val="18"/>
      <w:szCs w:val="18"/>
    </w:rPr>
  </w:style>
  <w:style w:type="paragraph" w:styleId="4">
    <w:name w:val="header"/>
    <w:basedOn w:val="1"/>
    <w:link w:val="9"/>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unhideWhenUsed/>
    <w:uiPriority w:val="99"/>
    <w:pPr>
      <w:widowControl/>
      <w:spacing w:before="100" w:beforeAutospacing="1" w:after="100" w:afterAutospacing="1"/>
      <w:jc w:val="left"/>
    </w:pPr>
    <w:rPr>
      <w:rFonts w:ascii="宋体" w:hAnsi="宋体" w:eastAsia="宋体" w:cs="宋体"/>
      <w:kern w:val="0"/>
      <w:sz w:val="24"/>
      <w:szCs w:val="24"/>
    </w:rPr>
  </w:style>
  <w:style w:type="character" w:customStyle="1" w:styleId="8">
    <w:name w:val="批注框文本 Char"/>
    <w:basedOn w:val="6"/>
    <w:link w:val="2"/>
    <w:semiHidden/>
    <w:uiPriority w:val="99"/>
    <w:rPr>
      <w:sz w:val="18"/>
      <w:szCs w:val="18"/>
    </w:rPr>
  </w:style>
  <w:style w:type="character" w:customStyle="1" w:styleId="9">
    <w:name w:val="页眉 Char"/>
    <w:basedOn w:val="6"/>
    <w:link w:val="4"/>
    <w:qFormat/>
    <w:uiPriority w:val="99"/>
    <w:rPr>
      <w:sz w:val="18"/>
      <w:szCs w:val="18"/>
    </w:rPr>
  </w:style>
  <w:style w:type="character" w:customStyle="1" w:styleId="10">
    <w:name w:val="页脚 Char"/>
    <w:basedOn w:val="6"/>
    <w:link w:val="3"/>
    <w:qFormat/>
    <w:uiPriority w:val="99"/>
    <w:rPr>
      <w:sz w:val="18"/>
      <w:szCs w:val="18"/>
    </w:rPr>
  </w:style>
  <w:style w:type="character" w:customStyle="1" w:styleId="11">
    <w:name w:val="style21"/>
    <w:basedOn w:val="6"/>
    <w:qFormat/>
    <w:uiPriority w:val="0"/>
    <w:rPr>
      <w:rFonts w:hint="default" w:ascii="Arial" w:hAnsi="Arial" w:cs="Arial"/>
      <w:color w:val="000000"/>
      <w:spacing w:val="9"/>
      <w:sz w:val="22"/>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8</Pages>
  <Words>348</Words>
  <Characters>1988</Characters>
  <Lines>16</Lines>
  <Paragraphs>4</Paragraphs>
  <TotalTime>0</TotalTime>
  <ScaleCrop>false</ScaleCrop>
  <LinksUpToDate>false</LinksUpToDate>
  <CharactersWithSpaces>2332</CharactersWithSpaces>
  <Application>WPS Office_10.1.0.5400_F1E327BC-269C-435d-A152-05C5408002CA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2014-06-28T01:28:00Z</dcterms:created>
  <dc:creator>china</dc:creator>
  <cp:lastModifiedBy>Administrator</cp:lastModifiedBy>
  <dcterms:modified xsi:type="dcterms:W3CDTF">2015-12-28T05:43:58Z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2052-10.1.0.5400</vt:lpwstr>
  </property>
</Properties>
</file>