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0284C7"/>
          <w:sz w:val="22"/>
        </w:rPr>
        <w:t>SERVICIO NACIONAL DE APRENDIZAJE — SENA</w:t>
        <w:br/>
        <w:t>REGIONAL MAGDALENA</w:t>
        <w:br/>
        <w:t>CENTRO DE LOGÍSTICA Y PROMOCIÓN ECOTURÍSTICA DEL MAGDALENA</w:t>
      </w:r>
    </w:p>
    <w:p>
      <w:pPr>
        <w:spacing w:after="500"/>
      </w:pPr>
      <w:r>
        <w:rPr>
          <w:rFonts w:ascii="Arial" w:hAnsi="Arial"/>
          <w:b/>
          <w:color w:val="0F172A"/>
          <w:sz w:val="20"/>
        </w:rPr>
        <w:t>TECNOLOGÍA EN ANÁLISIS Y DESARROLLO DE SISTEMAS DE INFORMACIÓN (ADSI)</w:t>
        <w:br/>
        <w:t>FICHA DE CARACTERIZACIÓN: 3173430</w:t>
      </w:r>
    </w:p>
    <w:p>
      <w:pPr>
        <w:spacing w:after="160"/>
      </w:pPr>
      <w:r>
        <w:rPr>
          <w:rFonts w:ascii="Arial" w:hAnsi="Arial"/>
          <w:b/>
          <w:color w:val="0F172A"/>
          <w:sz w:val="42"/>
        </w:rPr>
        <w:t>MANUAL TÉCNICO, ARQUITECTURA DE SOFTWARE Y GUÍA DE MANTENIMIENTO</w:t>
      </w:r>
    </w:p>
    <w:p>
      <w:pPr>
        <w:spacing w:after="400"/>
      </w:pPr>
      <w:r>
        <w:rPr>
          <w:rFonts w:ascii="Arial" w:hAnsi="Arial"/>
          <w:i/>
          <w:color w:val="475569"/>
          <w:sz w:val="22"/>
        </w:rPr>
        <w:t>Especificación de Ingeniería, Modelo de Datos Relacional MySQL, Configuración de Servidores, Despliegue en Nube, Pruebas Automatizadas y Plan de Contingencia (DRP)</w:t>
      </w:r>
    </w:p>
    <w:p>
      <w:pPr>
        <w:spacing w:after="50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Sistema de Información: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EduNova (Anteriormente SINETEC)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Versión Técnica Verificada: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2.4.0 Estable (Compilación de Producción Verificada)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Instructor Evaluador: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Ing. Anybal López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Aprendices Desarrolladoras: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Aminta María Moguea Florez y Dulce María Figueroa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Entornos de Ejecución: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Local On-Premise (Windows/Linux) y Cloud PaaS (Render HTTPS)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Base de Datos Relacional: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MySQL Server 8.0 (Motor InnoDB, Charset UTF8mb4)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Fecha de Publicación: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Octubre de 2026 (Documentación Técnica Final)</w:t>
            </w:r>
          </w:p>
        </w:tc>
      </w:tr>
    </w:tbl>
    <w:p>
      <w:r>
        <w:br w:type="page"/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TABLA DE CONTENIDO TÉCNICO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Índice de Ingeniería: </w:t>
      </w:r>
      <w:r>
        <w:rPr>
          <w:rFonts w:ascii="Arial" w:hAnsi="Arial"/>
          <w:color w:val="334155"/>
          <w:sz w:val="19"/>
        </w:rPr>
        <w:t>Estructura formal de la documentación técnica para administradores y desarrolladores: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1. OBJETIVO, ALCANCE TÉCNICO Y PÚBLICO OBJETIVO</w:t>
      </w:r>
      <w:r>
        <w:rPr>
          <w:rFonts w:ascii="Arial" w:hAnsi="Arial"/>
          <w:color w:val="CBD5E1"/>
          <w:sz w:val="17"/>
        </w:rPr>
        <w:t xml:space="preserve"> ............................ </w:t>
      </w:r>
      <w:r>
        <w:rPr>
          <w:rFonts w:ascii="Arial" w:hAnsi="Arial"/>
          <w:b/>
          <w:color w:val="0284C7"/>
          <w:sz w:val="19"/>
        </w:rPr>
        <w:t>Pág. 3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2. STACK TECNOLÓGICO Y VERSIONES EXACTAS IDENTIFICADAS</w:t>
      </w:r>
      <w:r>
        <w:rPr>
          <w:rFonts w:ascii="Arial" w:hAnsi="Arial"/>
          <w:color w:val="CBD5E1"/>
          <w:sz w:val="17"/>
        </w:rPr>
        <w:t xml:space="preserve"> ..................... </w:t>
      </w:r>
      <w:r>
        <w:rPr>
          <w:rFonts w:ascii="Arial" w:hAnsi="Arial"/>
          <w:b/>
          <w:color w:val="0284C7"/>
          <w:sz w:val="19"/>
        </w:rPr>
        <w:t>Pág. 4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3. ESTRUCTURA DE DIRECTORIOS Y ARCHIVOS DEL REPOSITORIO</w:t>
      </w:r>
      <w:r>
        <w:rPr>
          <w:rFonts w:ascii="Arial" w:hAnsi="Arial"/>
          <w:color w:val="CBD5E1"/>
          <w:sz w:val="17"/>
        </w:rPr>
        <w:t xml:space="preserve"> .................... </w:t>
      </w:r>
      <w:r>
        <w:rPr>
          <w:rFonts w:ascii="Arial" w:hAnsi="Arial"/>
          <w:b/>
          <w:color w:val="0284C7"/>
          <w:sz w:val="19"/>
        </w:rPr>
        <w:t>Pág. 5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4. ARQUITECTURA DEL SISTEMA, COMPONENTES Y PIPELINE MTV</w:t>
      </w:r>
      <w:r>
        <w:rPr>
          <w:rFonts w:ascii="Arial" w:hAnsi="Arial"/>
          <w:color w:val="CBD5E1"/>
          <w:sz w:val="17"/>
        </w:rPr>
        <w:t xml:space="preserve"> .................... </w:t>
      </w:r>
      <w:r>
        <w:rPr>
          <w:rFonts w:ascii="Arial" w:hAnsi="Arial"/>
          <w:b/>
          <w:color w:val="0284C7"/>
          <w:sz w:val="19"/>
        </w:rPr>
        <w:t>Pág. 7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5. ARQUITECTURA DE DATOS: MOTOR MYSQL Y MODELO RELACIONAL</w:t>
      </w:r>
      <w:r>
        <w:rPr>
          <w:rFonts w:ascii="Arial" w:hAnsi="Arial"/>
          <w:color w:val="CBD5E1"/>
          <w:sz w:val="17"/>
        </w:rPr>
        <w:t xml:space="preserve"> .................. </w:t>
      </w:r>
      <w:r>
        <w:rPr>
          <w:rFonts w:ascii="Arial" w:hAnsi="Arial"/>
          <w:b/>
          <w:color w:val="0284C7"/>
          <w:sz w:val="19"/>
        </w:rPr>
        <w:t>Pág. 9</w:t>
      </w:r>
    </w:p>
    <w:p>
      <w:pPr>
        <w:spacing w:before="20" w:after="40" w:line="276" w:lineRule="auto"/>
      </w:pPr>
      <w:r>
        <w:rPr>
          <w:rFonts w:ascii="Arial" w:hAnsi="Arial"/>
          <w:color w:val="0F172A"/>
          <w:sz w:val="19"/>
        </w:rPr>
        <w:t xml:space="preserve">   5.1. Diccionario de Datos de Tablas Cardinales</w:t>
      </w:r>
      <w:r>
        <w:rPr>
          <w:rFonts w:ascii="Arial" w:hAnsi="Arial"/>
          <w:color w:val="CBD5E1"/>
          <w:sz w:val="17"/>
        </w:rPr>
        <w:t xml:space="preserve"> .......................... </w:t>
      </w:r>
      <w:r>
        <w:rPr>
          <w:rFonts w:ascii="Arial" w:hAnsi="Arial"/>
          <w:b/>
          <w:color w:val="0284C7"/>
          <w:sz w:val="19"/>
        </w:rPr>
        <w:t>Pág. 9</w:t>
      </w:r>
    </w:p>
    <w:p>
      <w:pPr>
        <w:spacing w:before="20" w:after="40" w:line="276" w:lineRule="auto"/>
      </w:pPr>
      <w:r>
        <w:rPr>
          <w:rFonts w:ascii="Arial" w:hAnsi="Arial"/>
          <w:color w:val="0F172A"/>
          <w:sz w:val="19"/>
        </w:rPr>
        <w:t xml:space="preserve">   5.2. Restricciones de Integridad y Reglas de Negocio en Base de Datos</w:t>
      </w:r>
      <w:r>
        <w:rPr>
          <w:rFonts w:ascii="Arial" w:hAnsi="Arial"/>
          <w:color w:val="CBD5E1"/>
          <w:sz w:val="17"/>
        </w:rPr>
        <w:t xml:space="preserve"> ... </w:t>
      </w:r>
      <w:r>
        <w:rPr>
          <w:rFonts w:ascii="Arial" w:hAnsi="Arial"/>
          <w:b/>
          <w:color w:val="0284C7"/>
          <w:sz w:val="19"/>
        </w:rPr>
        <w:t>Pág. 12</w:t>
      </w:r>
    </w:p>
    <w:p>
      <w:pPr>
        <w:spacing w:before="20" w:after="40" w:line="276" w:lineRule="auto"/>
      </w:pPr>
      <w:r>
        <w:rPr>
          <w:rFonts w:ascii="Arial" w:hAnsi="Arial"/>
          <w:color w:val="0F172A"/>
          <w:sz w:val="19"/>
        </w:rPr>
        <w:t xml:space="preserve">   5.3. Diagrama Entidad-Relación Esquemático</w:t>
      </w:r>
      <w:r>
        <w:rPr>
          <w:rFonts w:ascii="Arial" w:hAnsi="Arial"/>
          <w:color w:val="CBD5E1"/>
          <w:sz w:val="17"/>
        </w:rPr>
        <w:t xml:space="preserve"> .............................. </w:t>
      </w:r>
      <w:r>
        <w:rPr>
          <w:rFonts w:ascii="Arial" w:hAnsi="Arial"/>
          <w:b/>
          <w:color w:val="0284C7"/>
          <w:sz w:val="19"/>
        </w:rPr>
        <w:t>Pág. 13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6. INSTALACIÓN Y CONFIGURACIÓN DEL ENTORNO DE DESARROLLO</w:t>
      </w:r>
      <w:r>
        <w:rPr>
          <w:rFonts w:ascii="Arial" w:hAnsi="Arial"/>
          <w:color w:val="CBD5E1"/>
          <w:sz w:val="17"/>
        </w:rPr>
        <w:t xml:space="preserve"> ................... </w:t>
      </w:r>
      <w:r>
        <w:rPr>
          <w:rFonts w:ascii="Arial" w:hAnsi="Arial"/>
          <w:b/>
          <w:color w:val="0284C7"/>
          <w:sz w:val="19"/>
        </w:rPr>
        <w:t>Pág. 14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7. GESTIÓN DE VARIABLES DE ENTORNO (.env Y .env.example)</w:t>
      </w:r>
      <w:r>
        <w:rPr>
          <w:rFonts w:ascii="Arial" w:hAnsi="Arial"/>
          <w:color w:val="CBD5E1"/>
          <w:sz w:val="17"/>
        </w:rPr>
        <w:t xml:space="preserve"> ................... </w:t>
      </w:r>
      <w:r>
        <w:rPr>
          <w:rFonts w:ascii="Arial" w:hAnsi="Arial"/>
          <w:b/>
          <w:color w:val="0284C7"/>
          <w:sz w:val="19"/>
        </w:rPr>
        <w:t>Pág. 16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8. SEGURIDAD Y CONTROL DE ACCESO BASADO EN ROLES (RBAC)</w:t>
      </w:r>
      <w:r>
        <w:rPr>
          <w:rFonts w:ascii="Arial" w:hAnsi="Arial"/>
          <w:color w:val="CBD5E1"/>
          <w:sz w:val="17"/>
        </w:rPr>
        <w:t xml:space="preserve"> .................... </w:t>
      </w:r>
      <w:r>
        <w:rPr>
          <w:rFonts w:ascii="Arial" w:hAnsi="Arial"/>
          <w:b/>
          <w:color w:val="0284C7"/>
          <w:sz w:val="19"/>
        </w:rPr>
        <w:t>Pág. 17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9. FLUJOS TÉCNICOS: ENTRADA, VALIDACIÓN, PERSISTENCIA Y CONSULTA</w:t>
      </w:r>
      <w:r>
        <w:rPr>
          <w:rFonts w:ascii="Arial" w:hAnsi="Arial"/>
          <w:color w:val="CBD5E1"/>
          <w:sz w:val="17"/>
        </w:rPr>
        <w:t xml:space="preserve"> ........... </w:t>
      </w:r>
      <w:r>
        <w:rPr>
          <w:rFonts w:ascii="Arial" w:hAnsi="Arial"/>
          <w:b/>
          <w:color w:val="0284C7"/>
          <w:sz w:val="19"/>
        </w:rPr>
        <w:t>Pág. 19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10. PRUEBAS AUTOMATIZADAS Y RESULTADOS REALES VERIFICADOS</w:t>
      </w:r>
      <w:r>
        <w:rPr>
          <w:rFonts w:ascii="Arial" w:hAnsi="Arial"/>
          <w:color w:val="CBD5E1"/>
          <w:sz w:val="17"/>
        </w:rPr>
        <w:t xml:space="preserve"> .................. </w:t>
      </w:r>
      <w:r>
        <w:rPr>
          <w:rFonts w:ascii="Arial" w:hAnsi="Arial"/>
          <w:b/>
          <w:color w:val="0284C7"/>
          <w:sz w:val="19"/>
        </w:rPr>
        <w:t>Pág. 21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11. ARQUITECTURA DE DESPLIEGUE EN PRODUCCIÓN (CLOUD PAAS)</w:t>
      </w:r>
      <w:r>
        <w:rPr>
          <w:rFonts w:ascii="Arial" w:hAnsi="Arial"/>
          <w:color w:val="CBD5E1"/>
          <w:sz w:val="17"/>
        </w:rPr>
        <w:t xml:space="preserve"> .................. </w:t>
      </w:r>
      <w:r>
        <w:rPr>
          <w:rFonts w:ascii="Arial" w:hAnsi="Arial"/>
          <w:b/>
          <w:color w:val="0284C7"/>
          <w:sz w:val="19"/>
        </w:rPr>
        <w:t>Pág. 23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12. POLÍTICA DE COPIAS DE SEGURIDAD (BACKUP) Y RESTAURACIÓN</w:t>
      </w:r>
      <w:r>
        <w:rPr>
          <w:rFonts w:ascii="Arial" w:hAnsi="Arial"/>
          <w:color w:val="CBD5E1"/>
          <w:sz w:val="17"/>
        </w:rPr>
        <w:t xml:space="preserve"> ................ </w:t>
      </w:r>
      <w:r>
        <w:rPr>
          <w:rFonts w:ascii="Arial" w:hAnsi="Arial"/>
          <w:b/>
          <w:color w:val="0284C7"/>
          <w:sz w:val="19"/>
        </w:rPr>
        <w:t>Pág. 25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13. PLAN DE RECUPERACIÓN ANTE DESASTRES (DRP) Y CONTINGENCIA</w:t>
      </w:r>
      <w:r>
        <w:rPr>
          <w:rFonts w:ascii="Arial" w:hAnsi="Arial"/>
          <w:color w:val="CBD5E1"/>
          <w:sz w:val="17"/>
        </w:rPr>
        <w:t xml:space="preserve"> ............... </w:t>
      </w:r>
      <w:r>
        <w:rPr>
          <w:rFonts w:ascii="Arial" w:hAnsi="Arial"/>
          <w:b/>
          <w:color w:val="0284C7"/>
          <w:sz w:val="19"/>
        </w:rPr>
        <w:t>Pág. 27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14. SEGURIDAD INFORMÁTICA Y PROTECCIÓN DE DATOS (LEY 1581)</w:t>
      </w:r>
      <w:r>
        <w:rPr>
          <w:rFonts w:ascii="Arial" w:hAnsi="Arial"/>
          <w:color w:val="CBD5E1"/>
          <w:sz w:val="17"/>
        </w:rPr>
        <w:t xml:space="preserve"> ................. </w:t>
      </w:r>
      <w:r>
        <w:rPr>
          <w:rFonts w:ascii="Arial" w:hAnsi="Arial"/>
          <w:b/>
          <w:color w:val="0284C7"/>
          <w:sz w:val="19"/>
        </w:rPr>
        <w:t>Pág. 29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15. PROCEDIMIENTO DE ACTUALIZACIÓN Y REVERSIÓN (ROLLBACK)</w:t>
      </w:r>
      <w:r>
        <w:rPr>
          <w:rFonts w:ascii="Arial" w:hAnsi="Arial"/>
          <w:color w:val="CBD5E1"/>
          <w:sz w:val="17"/>
        </w:rPr>
        <w:t xml:space="preserve"> .................. </w:t>
      </w:r>
      <w:r>
        <w:rPr>
          <w:rFonts w:ascii="Arial" w:hAnsi="Arial"/>
          <w:b/>
          <w:color w:val="0284C7"/>
          <w:sz w:val="19"/>
        </w:rPr>
        <w:t>Pág. 31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16. GLOSARIO TÉCNICO, COMANDOS ÚTILES Y CHECKLIST DE ENTREGA</w:t>
      </w:r>
      <w:r>
        <w:rPr>
          <w:rFonts w:ascii="Arial" w:hAnsi="Arial"/>
          <w:color w:val="CBD5E1"/>
          <w:sz w:val="17"/>
        </w:rPr>
        <w:t xml:space="preserve"> ............... </w:t>
      </w:r>
      <w:r>
        <w:rPr>
          <w:rFonts w:ascii="Arial" w:hAnsi="Arial"/>
          <w:b/>
          <w:color w:val="0284C7"/>
          <w:sz w:val="19"/>
        </w:rPr>
        <w:t>Pág. 33</w:t>
      </w:r>
    </w:p>
    <w:p>
      <w:pPr>
        <w:spacing w:before="20" w:after="40" w:line="276" w:lineRule="auto"/>
      </w:pPr>
      <w:r>
        <w:rPr>
          <w:rFonts w:ascii="Arial" w:hAnsi="Arial"/>
          <w:b/>
          <w:color w:val="0F172A"/>
          <w:sz w:val="19"/>
        </w:rPr>
        <w:t>ANEXO TÉCNICO: REGISTRO DE EVIDENCIAS TÉCNICAS REQUERIDAS (6)</w:t>
      </w:r>
      <w:r>
        <w:rPr>
          <w:rFonts w:ascii="Arial" w:hAnsi="Arial"/>
          <w:color w:val="CBD5E1"/>
          <w:sz w:val="17"/>
        </w:rPr>
        <w:t xml:space="preserve"> .............. </w:t>
      </w:r>
      <w:r>
        <w:rPr>
          <w:rFonts w:ascii="Arial" w:hAnsi="Arial"/>
          <w:b/>
          <w:color w:val="0284C7"/>
          <w:sz w:val="19"/>
        </w:rPr>
        <w:t>Pág. 35</w:t>
      </w:r>
    </w:p>
    <w:p>
      <w:r>
        <w:br w:type="page"/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1. OBJETIVO, ALCANCE TÉCNICO Y PÚBLICO OBJETIVO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Propósito del Documento: </w:t>
      </w:r>
      <w:r>
        <w:rPr>
          <w:rFonts w:ascii="Arial" w:hAnsi="Arial"/>
          <w:color w:val="334155"/>
          <w:sz w:val="19"/>
        </w:rPr>
        <w:t>El presente Manual Técnico tiene como propósito documentar de forma pormenorizada, rigurosa y verificable la arquitectura de software, el diseño de la base de datos relacional, la configuración de servidores, los mecanismos de seguridad criptográfica, las pruebas automatizadas y los protocolos de contingencia del sistema EduNova (Sistema Integrado de Gestión Académica y Escolar).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Público Técnico: </w:t>
      </w:r>
      <w:r>
        <w:rPr>
          <w:rFonts w:ascii="Arial" w:hAnsi="Arial"/>
          <w:color w:val="334155"/>
          <w:sz w:val="19"/>
        </w:rPr>
        <w:t>Este documento está estrictamente dirigido 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Aprendices de Desarrollo de Software (SENA ADSI): </w:t>
      </w:r>
      <w:r>
        <w:rPr>
          <w:rFonts w:ascii="Arial" w:hAnsi="Arial"/>
          <w:color w:val="334155"/>
          <w:sz w:val="19"/>
        </w:rPr>
        <w:t>Para comprender la arquitectura por capas, las convenciones de código y la extensión modular de funcionalidades.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Administradores de Sistemas y DevOps: </w:t>
      </w:r>
      <w:r>
        <w:rPr>
          <w:rFonts w:ascii="Arial" w:hAnsi="Arial"/>
          <w:color w:val="334155"/>
          <w:sz w:val="19"/>
        </w:rPr>
        <w:t>Para la puesta en marcha en servidores físicos o en la nube, gestión del motor MySQL, políticas de respaldo y afinamiento de rendimiento.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Instructores Evaluadores y Auditores de Calidad: </w:t>
      </w:r>
      <w:r>
        <w:rPr>
          <w:rFonts w:ascii="Arial" w:hAnsi="Arial"/>
          <w:color w:val="334155"/>
          <w:sz w:val="19"/>
        </w:rPr>
        <w:t>Para fiscalizar el cumplimiento de normas de calidad de software, trazabilidad de datos y ejecución de pruebas.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Delimitación Técnica: </w:t>
      </w:r>
      <w:r>
        <w:rPr>
          <w:rFonts w:ascii="Arial" w:hAnsi="Arial"/>
          <w:color w:val="334155"/>
          <w:sz w:val="19"/>
        </w:rPr>
        <w:t>El alcance técnico comprende la aplicación web monolítica basada en Django 5.x con base de datos MySQL Server 8.0, soporte WhiteNoise para distribución de estáticos, sistema de autenticación RBAC con 6 portales y API interna JSON para componentes asíncronos.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2. STACK TECNOLÓGICO Y VERSIONES EXACTAS IDENTIFICADAS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Pila de Software Verificada: </w:t>
      </w:r>
      <w:r>
        <w:rPr>
          <w:rFonts w:ascii="Arial" w:hAnsi="Arial"/>
          <w:color w:val="334155"/>
          <w:sz w:val="19"/>
        </w:rPr>
        <w:t>A continuación se detalla la pila de tecnologías (Technology Stack) realmente identificada, instalada y verificada en 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Capa Tecnológica</w:t>
            </w:r>
          </w:p>
        </w:tc>
        <w:tc>
          <w:tcPr>
            <w:tcW w:type="dxa" w:w="2016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2304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Versión Exacta</w:t>
            </w:r>
          </w:p>
        </w:tc>
        <w:tc>
          <w:tcPr>
            <w:tcW w:type="dxa" w:w="288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Función en EduNova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Lenguaje de Programación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Python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3.13.14 (Compatible con 3.10, 3.11 y 3.12)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Intérprete principal en servidor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Framework Web Backend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Django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5.0.14 LTS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Arquitectura MTV, ORM, Auth y Migraciones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Motor de Base de Datos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MySQL Server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8.0.x / 5.7+ (InnoDB)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Base de datos transaccional ACID 'sinetec'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Conector de Base de Datos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PyMySQL / mysqlclient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1.2.3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Driver Python nativo para conexión TCP 3306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Servidor WSGI Producción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Gunicorn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26.2.0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Servidor HTTP WSGI para despliegue Linux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Gestión de Archivos Estáticos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WhiteNoise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6.12.0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Compresión Gzip/Brotli y caché 31536000s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Variables de Configuración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python-decouple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3.8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Aislamiento de secretos mediante archivo .env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Generación de Documentos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ReportLab / python-docx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5.0.1 / 1.2.0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Emisión programática de PDF y Word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Procesamiento de Imágenes/QR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Pillow / qrcode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12.3.0 / 8.2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Generación de carnets y tokens visuales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Manipulación de Hojas de Cálculo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openpyxl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3.1.5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Importación/exportación masiva en Excel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Diseño Frontend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Vanilla CSS / Bootstrap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5.3.3 + Icons 1.11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Variables CSS personalizadas (--edu-*)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3. ESTRUCTURA DE DIRECTORIOS Y ARCHIVOS DEL REPOSITORIO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Árbol de Directorios: </w:t>
      </w:r>
      <w:r>
        <w:rPr>
          <w:rFonts w:ascii="Arial" w:hAnsi="Arial"/>
          <w:color w:val="334155"/>
          <w:sz w:val="19"/>
        </w:rPr>
        <w:t>El repositorio de EduNova sigue una organización modular limpia según los estándares de diseño de Django y la ingeniería de software: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sinetec_project/: </w:t>
      </w:r>
      <w:r>
        <w:rPr>
          <w:rFonts w:ascii="Arial" w:hAnsi="Arial"/>
          <w:color w:val="334155"/>
          <w:sz w:val="19"/>
        </w:rPr>
        <w:t>Módulo de configuración central del proyecto. Contiene settings.py (parámetros globales, bases de datos y seguridad), urls.py (enrutador maestro), wsgi.py y asgi.py (puntos de entrada de servidor).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usuarios/: </w:t>
      </w:r>
      <w:r>
        <w:rPr>
          <w:rFonts w:ascii="Arial" w:hAnsi="Arial"/>
          <w:color w:val="334155"/>
          <w:sz w:val="19"/>
        </w:rPr>
        <w:t>Aplicación cardinal de seguridad. Modela los Roles, PerfilUsuario, Docente, FamiliaAcudiente, PapeleraReciclaje, vistas de login/logout, recuperación de contraseña y decoradores RBAC.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academico/: </w:t>
      </w:r>
      <w:r>
        <w:rPr>
          <w:rFonts w:ascii="Arial" w:hAnsi="Arial"/>
          <w:color w:val="334155"/>
          <w:sz w:val="19"/>
        </w:rPr>
        <w:t>Núcleo de gestión escolar. Contiene los modelos ProgramaFormacion, Competencia, ResultadoAprendizaje, Ficha, Matricula, HorarioFicha, CargaAcademica, PeriodoAcademico, CalificacionEscolar y TareaClase.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seguimiento/: </w:t>
      </w:r>
      <w:r>
        <w:rPr>
          <w:rFonts w:ascii="Arial" w:hAnsi="Arial"/>
          <w:color w:val="334155"/>
          <w:sz w:val="19"/>
        </w:rPr>
        <w:t>Módulo de acompañamiento. Contiene AsistenciaAprendiz, BitacoraSeguimiento, semáforos de desempeño formativo y compromisos pedagógicos.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evaluaciones/: </w:t>
      </w:r>
      <w:r>
        <w:rPr>
          <w:rFonts w:ascii="Arial" w:hAnsi="Arial"/>
          <w:color w:val="334155"/>
          <w:sz w:val="19"/>
        </w:rPr>
        <w:t>Módulo de juicios cualitativos SENA. Modela JuicioEvaluativo (escalas oficiales 'A' y 'D') y restricciones de cierre de periodo formal.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instituciones/: </w:t>
      </w:r>
      <w:r>
        <w:rPr>
          <w:rFonts w:ascii="Arial" w:hAnsi="Arial"/>
          <w:color w:val="334155"/>
          <w:sz w:val="19"/>
        </w:rPr>
        <w:t>Módulo de colegios articulados. Modela InstitucionEducativa, directores de sede y códigos DANE.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convenios/: </w:t>
      </w:r>
      <w:r>
        <w:rPr>
          <w:rFonts w:ascii="Arial" w:hAnsi="Arial"/>
          <w:color w:val="334155"/>
          <w:sz w:val="19"/>
        </w:rPr>
        <w:t>Módulo contractual. Gestiona la documentación formal de convenios SENA con las instituciones educativas del departamento.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templates/: </w:t>
      </w:r>
      <w:r>
        <w:rPr>
          <w:rFonts w:ascii="Arial" w:hAnsi="Arial"/>
          <w:color w:val="334155"/>
          <w:sz w:val="19"/>
        </w:rPr>
        <w:t>Directorio maestro de plantillas HTML5 organizadas por módulo (usuarios, academico, instituciones, etc.) con herencia desde base.html.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static/ y staticfiles/: </w:t>
      </w:r>
      <w:r>
        <w:rPr>
          <w:rFonts w:ascii="Arial" w:hAnsi="Arial"/>
          <w:color w:val="334155"/>
          <w:sz w:val="19"/>
        </w:rPr>
        <w:t>static/ contiene los archivos fuente CSS, JS e imágenes institucionales. staticfiles/ aloja los archivos compilados por collectstatic para WhiteNoise en producción.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media/: </w:t>
      </w:r>
      <w:r>
        <w:rPr>
          <w:rFonts w:ascii="Arial" w:hAnsi="Arial"/>
          <w:color w:val="334155"/>
          <w:sz w:val="19"/>
        </w:rPr>
        <w:t>Directorio de almacenamiento de archivos subidos por usuarios: guías de aprendizaje, tareas de alumnos, comprobantes y fotos de perfil.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docs/: </w:t>
      </w:r>
      <w:r>
        <w:rPr>
          <w:rFonts w:ascii="Arial" w:hAnsi="Arial"/>
          <w:color w:val="334155"/>
          <w:sz w:val="19"/>
        </w:rPr>
        <w:t>Repositorio de documentación técnica, manuales oficiales, actas SENA y especificaciones de requerimientos IEEE 830.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scripts/: </w:t>
      </w:r>
      <w:r>
        <w:rPr>
          <w:rFonts w:ascii="Arial" w:hAnsi="Arial"/>
          <w:color w:val="334155"/>
          <w:sz w:val="19"/>
        </w:rPr>
        <w:t>Scripts de mantenimiento, exportación de fixtures, generadores de reportes y baterías de pruebas automatizadas.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intranet_colegios/: </w:t>
      </w:r>
      <w:r>
        <w:rPr>
          <w:rFonts w:ascii="Arial" w:hAnsi="Arial"/>
          <w:color w:val="334155"/>
          <w:sz w:val="19"/>
        </w:rPr>
        <w:t>Submódulo legacy en PHP con scripts auxiliares (iniciar_servidor_dyl.bat, index.php). Se encuentra aislado del núcleo Django.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369A1"/>
                <w:sz w:val="18"/>
              </w:rPr>
              <w:t>🛠️ MARCADOR DE EVIDENCIA TÉCNICA — [EVIDENCIA TÉCNICA 01: Árbol de Directorios y Estructura Modular]</w:t>
              <w:br/>
            </w:r>
            <w:r>
              <w:rPr>
                <w:rFonts w:ascii="Arial" w:hAnsi="Arial"/>
                <w:color w:val="0E7490"/>
                <w:sz w:val="17"/>
              </w:rPr>
              <w:t>• Archivo / Ventana o Consola a mostrar: Consola PowerShell en la raíz del proyecto ejecutando 'tree /F /A' o explorador de archivos.</w:t>
              <w:br/>
              <w:t>• Instrucciones de captura y datos a censurar/ocultar por seguridad: Mostrar los directorios principales sin expandir carpetas temporales (__pycache__, venv). Ocultar credenciales de .env.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4. ARQUITECTURA DEL SISTEMA, COMPONENTES Y PIPELINE MTV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Patrón Arquitectónico: </w:t>
      </w:r>
      <w:r>
        <w:rPr>
          <w:rFonts w:ascii="Arial" w:hAnsi="Arial"/>
          <w:color w:val="334155"/>
          <w:sz w:val="19"/>
        </w:rPr>
        <w:t>EduNova implementa el patrón arquitectónico MTV (Model-Template-View), homólogo del clásico MVC en el ecosistema Django: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Modelos (Models): </w:t>
      </w:r>
      <w:r>
        <w:rPr>
          <w:rFonts w:ascii="Arial" w:hAnsi="Arial"/>
          <w:color w:val="334155"/>
          <w:sz w:val="19"/>
        </w:rPr>
        <w:t>Capa de abstracción de datos relacionales mediante Django ORM. Mapea las tablas de MySQL en clases Python garantizando tipado, validaciones de integridad y protección contra inyecciones SQL (SQLi).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Plantillas (Templates): </w:t>
      </w:r>
      <w:r>
        <w:rPr>
          <w:rFonts w:ascii="Arial" w:hAnsi="Arial"/>
          <w:color w:val="334155"/>
          <w:sz w:val="19"/>
        </w:rPr>
        <w:t>Capa de presentación construida en HTML5 semántico con el motor de plantillas de Django (DTL). Permite renderizado del lado del servidor (SSR) de alta velocidad y dinamismo con Fetch API.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Vistas (Views): </w:t>
      </w:r>
      <w:r>
        <w:rPr>
          <w:rFonts w:ascii="Arial" w:hAnsi="Arial"/>
          <w:color w:val="334155"/>
          <w:sz w:val="19"/>
        </w:rPr>
        <w:t>Capa de lógica de negocio y controladores. Procesa peticiones HTTP, valida formularios, aplica decoradores de seguridad y retorna respuestas HTTP o JSON.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Ciclo de Vida de la Petición: </w:t>
      </w:r>
      <w:r>
        <w:rPr>
          <w:rFonts w:ascii="Arial" w:hAnsi="Arial"/>
          <w:color w:val="334155"/>
          <w:sz w:val="19"/>
        </w:rPr>
        <w:t>Pipeline de Procesamiento de una Solicitud HTTP:</w:t>
      </w:r>
    </w:p>
    <w:p>
      <w:r>
        <w:rPr>
          <w:rFonts w:ascii="Consolas" w:hAnsi="Consolas"/>
          <w:color w:val="0F172A"/>
          <w:sz w:val="15"/>
        </w:rPr>
        <w:br/>
        <w:t xml:space="preserve">   Cliente Web (Browser)</w:t>
        <w:br/>
        <w:t xml:space="preserve">            │</w:t>
        <w:br/>
        <w:t xml:space="preserve">            ▼  (HTTP GET / POST)</w:t>
        <w:br/>
        <w:t xml:space="preserve">   Servidor Web (Nginx / Gunicorn)</w:t>
        <w:br/>
        <w:t xml:space="preserve">            │</w:t>
        <w:br/>
        <w:t xml:space="preserve">            ▼</w:t>
        <w:br/>
        <w:t xml:space="preserve">   WhiteNoise Middleware (Archivos estáticos en caché)</w:t>
        <w:br/>
        <w:t xml:space="preserve">            │</w:t>
        <w:br/>
        <w:t xml:space="preserve">            ▼</w:t>
        <w:br/>
        <w:t xml:space="preserve">   SecurityMiddleware &amp; SessionMiddleware (Carga de sesión)</w:t>
        <w:br/>
        <w:t xml:space="preserve">            │</w:t>
        <w:br/>
        <w:t xml:space="preserve">            ▼</w:t>
        <w:br/>
        <w:t xml:space="preserve">   CsrfViewMiddleware (Validación de token CSRF contra ataques de falsificación)</w:t>
        <w:br/>
        <w:t xml:space="preserve">            │</w:t>
        <w:br/>
        <w:t xml:space="preserve">            ▼</w:t>
        <w:br/>
        <w:t xml:space="preserve">   AuthenticationMiddleware (Identificación de request.user)</w:t>
        <w:br/>
        <w:t xml:space="preserve">            │</w:t>
        <w:br/>
        <w:t xml:space="preserve">            ▼</w:t>
        <w:br/>
        <w:t xml:space="preserve">   Decorador de Seguridad RBAC (@solo_admin, @solo_docente, etc.)</w:t>
        <w:br/>
        <w:t xml:space="preserve">            ├──► Si falla ──► Redirección con mensaje de error (403 simulado)</w:t>
        <w:br/>
        <w:t xml:space="preserve">            └──► Si pasa  ──► Ejecución de la Vista (usuarios.views)</w:t>
        <w:br/>
        <w:t xml:space="preserve">                                    │</w:t>
        <w:br/>
        <w:t xml:space="preserve">                                    ▼</w:t>
        <w:br/>
        <w:t xml:space="preserve">                         Django ORM &lt;──► MySQL Server 8.0 (sinetec)</w:t>
        <w:br/>
        <w:t xml:space="preserve">                                    │</w:t>
        <w:br/>
        <w:t xml:space="preserve">                                    ▼</w:t>
        <w:br/>
        <w:t xml:space="preserve">                         Renderizado Template HTML5 / JsonResponse</w:t>
        <w:br/>
        <w:t xml:space="preserve">                                    │</w:t>
        <w:br/>
        <w:t xml:space="preserve">                                    ▼</w:t>
        <w:br/>
        <w:t xml:space="preserve">                         Retorno HTTP 200 OK al Navegador</w:t>
        <w:br/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5. ARQUITECTURA DE DATOS: MOTOR MYSQL Y MODELO RELACIONAL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Motor de Base de Datos: </w:t>
      </w:r>
      <w:r>
        <w:rPr>
          <w:rFonts w:ascii="Arial" w:hAnsi="Arial"/>
          <w:color w:val="334155"/>
          <w:sz w:val="19"/>
        </w:rPr>
        <w:t>La persistencia de datos descansa sobre MySQL Server 8.0. La totalidad de las tablas opera bajo el motor transaccional InnoDB con cotejamiento utf8mb4_unicode_ci. No se debe confundir la configuración de producción en MySQL con configuraciones de prueba volátiles.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5.1. Diccionario de Datos de Tablas Cardinales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Tabla MySQL</w:t>
            </w:r>
          </w:p>
        </w:tc>
        <w:tc>
          <w:tcPr>
            <w:tcW w:type="dxa" w:w="288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Campos Principales</w:t>
            </w:r>
          </w:p>
        </w:tc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Claves y Restricciones</w:t>
            </w:r>
          </w:p>
        </w:tc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Propósito en EduNova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auth_user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username, password, email, first_name, last_name, is_active, is_superuser, date_joined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(username)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Tabla nativa de usuarios de Django con contraseñas en PBKDF2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usuarios_rol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nombre, descripcion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(nombre)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Catálogo de perfiles institucionales RBAC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usuarios_perfilusuario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usuario_id, rol_id, tipo_documento, numero_documento, telefono, esta_activo, qr_token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(numero_documento), FK(usuario_id), FK(rol_id)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Extensión del usuario con datos institucionales y documento único (RN-001)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instituciones_institucioneducativa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codigo_dane, nombre, municipio, direccion, telefono, rector_nombre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(codigo_dane)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Registro oficial de colegios articulados en el Magdalena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academico_programaformacion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codigo_programa, denominacion, version, tipo_programa, duracion_horas, activo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(codigo_programa)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Diseños curriculares y programas de formación técnica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academico_ficha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codigo_ficha, programa_id, institucion_id, instructor_lider_id, fecha_inicio, fecha_fin, periodo_cerrado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 (codigo_ficha), FK(programa_id), FK(institucion_id)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Grupos o cohortes de Media Técnica; periodo_cerrado gobierna RN-004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academico_matricula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ficha_id, aprendiz_id, fecha_matricula, grado_escolar, seccion, estado_formacion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UNIQUE(ficha_id, aprendiz_id), FK(ficha_id), FK(aprendiz_id)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Vinculación del estudiante a la ficha (RN-002: no duplicados)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academico_cargaacademica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profesor_id, programa_id, nivel, grado, seccion, anio_lectivo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UNIQUE(profesor, programa, nivel, grado, seccion, anio)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Asignación horaria y docente de materias por curso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academico_periodoacademico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anio_lectivo, numero, nombre, fecha_inicio, fecha_fin, cerrado, porcentaje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UNIQUE(anio_lectivo, numero)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Configuración oficial de los cuatro periodos lectivos y bloqueo formal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academico_calificacionescolar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matricula_id, profesor_id, carga_academica_id, periodo, nota, desempeno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UNIQUE(matricula, carga_academica, periodo)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Notas numéricas oficiales y desempeño MEN (Superior/Alto/Básico/Bajo)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seguimiento_asistenciaaprendiz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matricula_id, fecha, estado, observaciones, registrado_por_id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UNIQUE(matricula_id, fecha), FK(matricula_id)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Marcación diaria de asistencia (P, T, A, J) por estudiante y fecha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evaluaciones_juicioevaluativo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matricula_id, resultado_aprendizaje_id, instructor_id, juicio_valor, fecha_evaluacion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UNIQUE(matricula, resultado_aprendizaje), FK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Calificación cualitativa SENA ('A' Aprobado, 'D' Deficiente)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usuarios_papelerareciclaje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id, tipo_objeto, objeto_id, titulo, datos_recuperacion, eliminado_por_id, restaurado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PRIMARY KEY (id), FK(eliminado_por_id)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Almacén de borrado lógico (Soft Delete) para recuperación de registros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5.2. Restricciones de Integridad y Reglas de Negocio en Base de Datos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Reglas de Negocio en DB: </w:t>
      </w:r>
      <w:r>
        <w:rPr>
          <w:rFonts w:ascii="Arial" w:hAnsi="Arial"/>
          <w:color w:val="334155"/>
          <w:sz w:val="19"/>
        </w:rPr>
        <w:t>El esquema relacional implementa restricciones a nivel de base de datos para blindar la coherencia de la información: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RN-001 (Unicidad de Documento): </w:t>
      </w:r>
      <w:r>
        <w:rPr>
          <w:rFonts w:ascii="Arial" w:hAnsi="Arial"/>
          <w:color w:val="334155"/>
          <w:sz w:val="19"/>
        </w:rPr>
        <w:t>La columna numero_documento en usuarios_perfilusuario tiene restricción UNIQUE. No pueden coexistir dos personas con el mismo documento.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RN-002 (Unicidad de Matrícula): </w:t>
      </w:r>
      <w:r>
        <w:rPr>
          <w:rFonts w:ascii="Arial" w:hAnsi="Arial"/>
          <w:color w:val="334155"/>
          <w:sz w:val="19"/>
        </w:rPr>
        <w:t>La tabla academico_matricula implementa UniqueConstraint('ficha', 'aprendiz'). Un alumno no puede matricularse dos veces en la misma ficha.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RN-003 (Escala Cualitativa SENA): </w:t>
      </w:r>
      <w:r>
        <w:rPr>
          <w:rFonts w:ascii="Arial" w:hAnsi="Arial"/>
          <w:color w:val="334155"/>
          <w:sz w:val="19"/>
        </w:rPr>
        <w:t>La columna juicio_valor en evaluaciones_juicioevaluativo solo admite los caracteres 'A' y 'D'.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RN-004 (Inmutabilidad por Cierre): </w:t>
      </w:r>
      <w:r>
        <w:rPr>
          <w:rFonts w:ascii="Arial" w:hAnsi="Arial"/>
          <w:color w:val="334155"/>
          <w:sz w:val="19"/>
        </w:rPr>
        <w:t>Si ficha.periodo_cerrado=True o periodoacademico.cerrado=True, el método clean() de los modelos y los formularios rechaza cualquier inserción o actualización de notas.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Restricción de Asistencia Única: </w:t>
      </w:r>
      <w:r>
        <w:rPr>
          <w:rFonts w:ascii="Arial" w:hAnsi="Arial"/>
          <w:color w:val="334155"/>
          <w:sz w:val="19"/>
        </w:rPr>
        <w:t>seguimiento_asistenciaaprendiz cuenta con UniqueConstraint('matricula', 'fecha'). Se impide la duplicidad de registros de asistencia para un estudiante el mismo día.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5.3. Diagrama Entidad-Relación Esquemático</w:t>
      </w:r>
    </w:p>
    <w:p>
      <w:r>
        <w:rPr>
          <w:rFonts w:ascii="Consolas" w:hAnsi="Consolas"/>
          <w:color w:val="0F172A"/>
          <w:sz w:val="15"/>
        </w:rPr>
        <w:br/>
        <w:t>┌──────────────────┐       1:1       ┌────────────────────────┐</w:t>
        <w:br/>
        <w:t>│    auth_user     │─────────────────│ usuarios_perfilusuario │</w:t>
        <w:br/>
        <w:t>│ (id, username)   │                 │ (id, numero_doc, rol)  │</w:t>
        <w:br/>
        <w:t>└──────────────────┘                 └────────────────────────┘</w:t>
        <w:br/>
        <w:t xml:space="preserve">         │                                       │ N:1</w:t>
        <w:br/>
        <w:t xml:space="preserve">         │ 1:N                                   ▼</w:t>
        <w:br/>
        <w:t xml:space="preserve">         │                            ┌─────────────────────┐</w:t>
        <w:br/>
        <w:t xml:space="preserve">         │                            │    usuarios_rol     │</w:t>
        <w:br/>
        <w:t xml:space="preserve">         │                            │  (id, nombre)       │</w:t>
        <w:br/>
        <w:t xml:space="preserve">         │                            └─────────────────────┘</w:t>
        <w:br/>
        <w:t xml:space="preserve">         ▼</w:t>
        <w:br/>
        <w:t>┌───────────────────────────┐</w:t>
        <w:br/>
        <w:t>│     academico_ficha       │</w:t>
        <w:br/>
        <w:t>│  (id, codigo, periodo_c)  │</w:t>
        <w:br/>
        <w:t>└───────────────────────────┘</w:t>
        <w:br/>
        <w:t xml:space="preserve">         │ 1:N</w:t>
        <w:br/>
        <w:t xml:space="preserve">         ├───► ┌──────────────────────────┐       N:1       ┌─────────────────────────┐</w:t>
        <w:br/>
        <w:t xml:space="preserve">         │     │   academico_matricula    │────────────────►│  seguimiento_asistencia │</w:t>
        <w:br/>
        <w:t xml:space="preserve">         │     │ (id, ficha_id, aprendiz) │                 │  (matricula_id, fecha)  │</w:t>
        <w:br/>
        <w:t xml:space="preserve">         │     └──────────────────────────┘                 └─────────────────────────┘</w:t>
        <w:br/>
        <w:t xml:space="preserve">         │                  │ 1:N</w:t>
        <w:br/>
        <w:t xml:space="preserve">         │                  ▼</w:t>
        <w:br/>
        <w:t xml:space="preserve">         │     ┌──────────────────────────┐</w:t>
        <w:br/>
        <w:t xml:space="preserve">         │     │  calificacionescolar     │</w:t>
        <w:br/>
        <w:t xml:space="preserve">         │     │ (matricula, carga, nota) │</w:t>
        <w:br/>
        <w:t xml:space="preserve">         │     └──────────────────────────┘</w:t>
        <w:br/>
        <w:t xml:space="preserve">         ▼</w:t>
        <w:br/>
        <w:t>┌───────────────────────────┐</w:t>
        <w:br/>
        <w:t>│ academico_cargaacademica  │</w:t>
        <w:br/>
        <w:t>│ (profesor, programa, gr)  │</w:t>
        <w:br/>
        <w:t>└───────────────────────────┘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369A1"/>
                <w:sz w:val="18"/>
              </w:rPr>
              <w:t>🛠️ MARCADOR DE EVIDENCIA TÉCNICA — [EVIDENCIA TÉCNICA 03: Esquema de Base de Datos en MySQL Workbench o Consola]</w:t>
              <w:br/>
            </w:r>
            <w:r>
              <w:rPr>
                <w:rFonts w:ascii="Arial" w:hAnsi="Arial"/>
                <w:color w:val="0E7490"/>
                <w:sz w:val="17"/>
              </w:rPr>
              <w:t>• Archivo / Ventana o Consola a mostrar: Consola MySQL o cliente gráfico mostrando 'SHOW TABLES;' y 'DESCRIBE usuarios_perfilusuario;'.</w:t>
              <w:br/>
              <w:t>• Instrucciones de captura y datos a censurar/ocultar por seguridad: Capturar la lista de tablas de la base de datos 'sinetec'. Ocultar contraseñas de conexión.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6. INSTALACIÓN Y CONFIGURACIÓN DEL ENTORNO DE DESARROLLO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Procedimiento de Instalación: </w:t>
      </w:r>
      <w:r>
        <w:rPr>
          <w:rFonts w:ascii="Arial" w:hAnsi="Arial"/>
          <w:color w:val="334155"/>
          <w:sz w:val="19"/>
        </w:rPr>
        <w:t>Guía técnica para instalar y desplegar el entorno de EduNova desde cero en un servidor o estación de trabajo: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1. Obtención del Código: </w:t>
      </w:r>
      <w:r>
        <w:rPr>
          <w:rFonts w:ascii="Arial" w:hAnsi="Arial"/>
          <w:color w:val="334155"/>
          <w:sz w:val="19"/>
        </w:rPr>
        <w:t>Paso 1: Clonar el repositorio y acceder al directorio de trabajo: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git clone https://github.com/mogueafloresmaria-blip/SINETEC.git</w:t>
              <w:br/>
              <w:t>cd SINETEC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2. Aislamiento de Dependencias: </w:t>
      </w:r>
      <w:r>
        <w:rPr>
          <w:rFonts w:ascii="Arial" w:hAnsi="Arial"/>
          <w:color w:val="334155"/>
          <w:sz w:val="19"/>
        </w:rPr>
        <w:t>Paso 2: Crear el entorno virtual e instalar las dependencias exactas: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En Windows:</w:t>
              <w:br/>
              <w:t>python -m venv venv</w:t>
              <w:br/>
              <w:t>.\venv\Scripts\activate</w:t>
              <w:br/>
              <w:t>pip install --upgrade pip</w:t>
              <w:br/>
              <w:t>pip install -r requirements.txt</w:t>
              <w:br/>
              <w:br/>
              <w:t># En Linux / macOS:</w:t>
              <w:br/>
              <w:t>python3 -m venv venv</w:t>
              <w:br/>
              <w:t>source venv/bin/activate</w:t>
              <w:br/>
              <w:t>pip install --upgrade pip</w:t>
              <w:br/>
              <w:t>pip install -r requirements.txt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3. Base de Datos y Esquema: </w:t>
      </w:r>
      <w:r>
        <w:rPr>
          <w:rFonts w:ascii="Arial" w:hAnsi="Arial"/>
          <w:color w:val="334155"/>
          <w:sz w:val="19"/>
        </w:rPr>
        <w:t>Paso 3: Configurar la base de datos MySQL Server y aplicar las migraciones: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Crear la base de datos en MySQL:</w:t>
              <w:br/>
              <w:t>mysql -u root -p -e "CREATE DATABASE sinetec CHARACTER SET utf8mb4 COLLATE utf8mb4_unicode_ci;"</w:t>
              <w:br/>
              <w:br/>
              <w:t># Aplicar todas las migraciones del proyecto:</w:t>
              <w:br/>
              <w:t>python manage.py migrate</w:t>
              <w:br/>
              <w:br/>
              <w:t># Verificar estado de migraciones:</w:t>
              <w:br/>
              <w:t>python manage.py showmigrations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4. Carga de Datos Iniciales: </w:t>
      </w:r>
      <w:r>
        <w:rPr>
          <w:rFonts w:ascii="Arial" w:hAnsi="Arial"/>
          <w:color w:val="334155"/>
          <w:sz w:val="19"/>
        </w:rPr>
        <w:t>Paso 4: Cargar datos institucionales o fixture de prueba: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Carga de fixture completa verificada:</w:t>
              <w:br/>
              <w:t>python manage.py loaddata sinetec_fixture_completa.json</w:t>
              <w:br/>
              <w:br/>
              <w:t># O ejecutar script de verificación:</w:t>
              <w:br/>
              <w:t>python inspect_db.py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5. Ejecución del Servidor: </w:t>
      </w:r>
      <w:r>
        <w:rPr>
          <w:rFonts w:ascii="Arial" w:hAnsi="Arial"/>
          <w:color w:val="334155"/>
          <w:sz w:val="19"/>
        </w:rPr>
        <w:t>Paso 5: Compilar archivos estáticos e iniciar el servidor de desarrollo: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collectstatic --noinput</w:t>
              <w:br/>
              <w:t>python manage.py runserver 0.0.0.0:8000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7. GESTIÓN DE VARIABLES DE ENTORNO (.env Y .env.example)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Matriz de Parámetros: </w:t>
      </w:r>
      <w:r>
        <w:rPr>
          <w:rFonts w:ascii="Arial" w:hAnsi="Arial"/>
          <w:color w:val="334155"/>
          <w:sz w:val="19"/>
        </w:rPr>
        <w:t>EduNova aplica el principio de Factor III de las doce capas (Twelve-Factor App): los parámetros de configuración y secretos nunca se guardan en el código fuente, sino en el entorno mediante python-decouple.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===================================================================</w:t>
              <w:br/>
              <w:t># PLANTILLA OFICIAL DE CONFIGURACIÓN (.env.example)</w:t>
              <w:br/>
              <w:t># ===================================================================</w:t>
              <w:br/>
              <w:t>SECRET_KEY=django-insecure-generar-clave-criptografica-aleatoria-de-50-caracteres</w:t>
              <w:br/>
              <w:t>DEBUG=False</w:t>
              <w:br/>
              <w:t>ALLOWED_HOSTS=sinetec-1.onrender.com,localhost,127.0.0.1</w:t>
              <w:br/>
              <w:t>CSRF_TRUSTED_ORIGINS=https://sinetec-1.onrender.com,http://localhost:8000,http://127.0.0.1:8000</w:t>
              <w:br/>
              <w:br/>
              <w:t># Configuración MySQL Server (Producción y LAN)</w:t>
              <w:br/>
              <w:t>DB_NAME=sinetec</w:t>
              <w:br/>
              <w:t>DB_USER=root</w:t>
              <w:br/>
              <w:t>DB_PASSWORD=********</w:t>
              <w:br/>
              <w:t>DB_HOST=localhost</w:t>
              <w:br/>
              <w:t>DB_PORT=3306</w:t>
              <w:br/>
              <w:br/>
              <w:t># Seguridad SSL en Producción</w:t>
              <w:br/>
              <w:t>SECURE_SSL_REDIRECT=False</w:t>
              <w:br/>
              <w:t>SESSION_COOKIE_SECURE=False</w:t>
              <w:br/>
              <w:t>CSRF_COOKIE_SECURE=False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90" w:type="dxa"/>
              <w:bottom w:w="9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🔒 CONTROL DE SEGURIDAD Y HASHING: Regla Inquebrantable de Seguridad de Secretos</w:t>
              <w:br/>
            </w:r>
            <w:r>
              <w:rPr>
                <w:rFonts w:ascii="Arial" w:hAnsi="Arial"/>
                <w:color w:val="334155"/>
                <w:sz w:val="17"/>
              </w:rPr>
              <w:t>El archivo .env está excluido explícitamente en el archivo .gitignore. Nunca debe subirse a repositorios públicos ni compartirse en reportes. En este manual todas las contraseñas reales han sido censuradas.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369A1"/>
                <w:sz w:val="18"/>
              </w:rPr>
              <w:t>🛠️ MARCADOR DE EVIDENCIA TÉCNICA — [EVIDENCIA TÉCNICA 02: Configuración de Settings y Variables de Entorno]</w:t>
              <w:br/>
            </w:r>
            <w:r>
              <w:rPr>
                <w:rFonts w:ascii="Arial" w:hAnsi="Arial"/>
                <w:color w:val="0E7490"/>
                <w:sz w:val="17"/>
              </w:rPr>
              <w:t>• Archivo / Ventana o Consola a mostrar: Archivo .env.example y bloque DATABASES de sinetec_project/settings.py.</w:t>
              <w:br/>
              <w:t>• Instrucciones de captura y datos a censurar/ocultar por seguridad: Mostrar los parámetros de conexión sin revelar contraseñas reales ni la clave SECRET_KEY de producción.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8. SEGURIDAD Y CONTROL DE ACCESO BASADO EN ROLES (RBAC)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Aislamiento por Perfiles: </w:t>
      </w:r>
      <w:r>
        <w:rPr>
          <w:rFonts w:ascii="Arial" w:hAnsi="Arial"/>
          <w:color w:val="334155"/>
          <w:sz w:val="19"/>
        </w:rPr>
        <w:t>El control de acceso en EduNova no delega la seguridad a la interfaz gráfica, sino que la ejecuta estrictamente en Backend mediante decoradores personalizados implementados en usuarios/decorators.py: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Normalización de Roles: </w:t>
      </w:r>
      <w:r>
        <w:rPr>
          <w:rFonts w:ascii="Arial" w:hAnsi="Arial"/>
          <w:color w:val="334155"/>
          <w:sz w:val="19"/>
        </w:rPr>
        <w:t>Normaliza textos eliminando acentos y diacríticos (ej: 'Rectoría' -&gt; 'rectoria') para evitar discrepancias de mayúsculas o tildes.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Categorización Canónica: </w:t>
      </w:r>
      <w:r>
        <w:rPr>
          <w:rFonts w:ascii="Arial" w:hAnsi="Arial"/>
          <w:color w:val="334155"/>
          <w:sz w:val="19"/>
        </w:rPr>
        <w:t>Clasifica los roles en seis categorías canónicas: ADMIN, DIRECTIVO, SECRETARIA, DOCENTE, ESTUDIANTE, FAMILIA.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Decorador @requerir_roles: </w:t>
      </w:r>
      <w:r>
        <w:rPr>
          <w:rFonts w:ascii="Arial" w:hAnsi="Arial"/>
          <w:color w:val="334155"/>
          <w:sz w:val="19"/>
        </w:rPr>
        <w:t>Decorador maestro que inspecciona request.user.perfil.rol. Si el rol no pertenece a la categoría permitida, emite un mensaje flash: 'Acceso Restringido (Seguridad SINETEC)' y redirige mediante obtener_url_redireccion_por_rol.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Decoradores de Vista: </w:t>
      </w:r>
      <w:r>
        <w:rPr>
          <w:rFonts w:ascii="Arial" w:hAnsi="Arial"/>
          <w:color w:val="334155"/>
          <w:sz w:val="19"/>
        </w:rPr>
        <w:t>Decoradores específicos: @solo_admin, @solo_rectoria_o_admin, @solo_coordinador_o_admin, @solo_secretaria, @solo_docente, @solo_aprendiz y @bloquear_estudiantes.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Manejador de Error 403: </w:t>
      </w:r>
      <w:r>
        <w:rPr>
          <w:rFonts w:ascii="Arial" w:hAnsi="Arial"/>
          <w:color w:val="334155"/>
          <w:sz w:val="19"/>
        </w:rPr>
        <w:t>Configurado en sinetec_project/urls.py mediante handler403 = 'usuarios.views.error_403_view' para interceptar excepciones de permisos.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9. FLUJOS TÉCNICOS: ENTRADA, VALIDACIÓN, PERSISTENCIA Y CONSULTA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Ciclos de Procesamiento: </w:t>
      </w:r>
      <w:r>
        <w:rPr>
          <w:rFonts w:ascii="Arial" w:hAnsi="Arial"/>
          <w:color w:val="334155"/>
          <w:sz w:val="19"/>
        </w:rPr>
        <w:t>Descripción del ciclo de datos en los principales módulos del sistema: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Flujo de Matrícula: </w:t>
      </w:r>
      <w:r>
        <w:rPr>
          <w:rFonts w:ascii="Arial" w:hAnsi="Arial"/>
          <w:color w:val="334155"/>
          <w:sz w:val="19"/>
        </w:rPr>
        <w:t>1) Entrada: formulario POST con datos personales y de acudiente. 2) Validación: formulario Django y modelo PerfilUsuario (RN-001 documento único, RN-007 grados 10/11). 3) Persistencia: creación atómica de User, PerfilUsuario y Matricula en una sola transacción. 4) Consulta: vista estudiantes_lista con paginación y búsqueda optimizada por documento/apellido.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Flujo de Asistencia en Vivo: </w:t>
      </w:r>
      <w:r>
        <w:rPr>
          <w:rFonts w:ascii="Arial" w:hAnsi="Arial"/>
          <w:color w:val="334155"/>
          <w:sz w:val="19"/>
        </w:rPr>
        <w:t>1) Entrada: petición asíncrona JSON con matricula_id, fecha, estado (P/T/A/J) y observaciones. 2) Validación: decorador @solo_docente y verificación de pertenencia del alumno a la carga del profesor. 3) Persistencia: AsistenciaAprendiz.objects.update_or_create(...) respetando restricción de fecha única. 4) Retorno: JsonResponse({'success': True, 'estado': estado}).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Flujo de Calificaciones: </w:t>
      </w:r>
      <w:r>
        <w:rPr>
          <w:rFonts w:ascii="Arial" w:hAnsi="Arial"/>
          <w:color w:val="334155"/>
          <w:sz w:val="19"/>
        </w:rPr>
        <w:t>1) Entrada: formulario tabular con lista de notas de 0.0 a 5.0. 2) Validación: verificación de ficha.periodo_cerrado=False y periodoacademico.cerrado=False (RN-004). 3) Persistencia: actualización de CalificacionEscolar calculando desempeño MEN en el método save(). 4) Consulta: sábanas académicas y generación del boletín en PDF con ReportLab.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10. PRUEBAS AUTOMATIZADAS Y RESULTADOS REALES VERIFICADOS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Auditoría de Pruebas: </w:t>
      </w:r>
      <w:r>
        <w:rPr>
          <w:rFonts w:ascii="Arial" w:hAnsi="Arial"/>
          <w:color w:val="334155"/>
          <w:sz w:val="19"/>
        </w:rPr>
        <w:t>EduNova cuenta con suites de pruebas unitarias y de integración. A continuación se reportan con total transparencia y rigor técnico los resultados REALES obtenidos durante la auditoría del sistema ejecutada en este entorno: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Comando / Script de Prueba</w:t>
            </w:r>
          </w:p>
        </w:tc>
        <w:tc>
          <w:tcPr>
            <w:tcW w:type="dxa" w:w="1728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1152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Casos</w:t>
            </w:r>
          </w:p>
        </w:tc>
        <w:tc>
          <w:tcPr>
            <w:tcW w:type="dxa" w:w="2016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Resultado Real Comprobado</w:t>
            </w:r>
          </w:p>
        </w:tc>
        <w:tc>
          <w:tcPr>
            <w:tcW w:type="dxa" w:w="1872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Detalle Técnico y Diagnóstico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manage.py test academico.test_periodos_y_cuentas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Prueba Unitaria Django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 Pruebas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 APROBADAS (100% PASS)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 periodos académicos, validación de fechas cruzadas y consistencia de cuentas.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manage.py test sinetec_project.tests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Prueba Unitaria Django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 Pruebas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 APROBADAS (100% PASS)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 respuesta HTTP 200 de raíz /, pantalla /login/, redirección /dashboard/ y navegación.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scripts/test_comprobacion_integral_edunova.py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Prueba de Integración DB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2 Pruebas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1 APROBADA / 1 FALLIDA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Prueba 1 (Asistencia): Aprobada (Paso 1 a 4). Prueba 2 (Guía de clase): Falló por aserción en BD de prueba.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test_seis_paneles_auditoria.py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Auditoría de Población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Métricas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FALLÓ POR CONTEO ESTUDIANTES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La prueba esperaba 1 estudiante activo y encontró 2 en la base de datos (Juan Pérez y demo).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scripts/test_demo_logins.py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Prueba HTTP Externa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Navegador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NO PUDO EJECUTARSE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Requiere la biblioteca 'requests' que no está instalada en el venv (módulo de cliente externo).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90" w:type="dxa"/>
              <w:bottom w:w="9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💡 BUENA PRÁCTICA DE MANTENIMIENTO: Diagnóstico de Ingeniería de las Pruebas</w:t>
              <w:br/>
            </w:r>
            <w:r>
              <w:rPr>
                <w:rFonts w:ascii="Arial" w:hAnsi="Arial"/>
                <w:color w:val="334155"/>
                <w:sz w:val="17"/>
              </w:rPr>
              <w:t>Las pruebas unitarias cardinales de Django (10 de 10) pasan con éxito absoluto en 8.8s y 5.0s. Las discrepancias en scripts de auditoría de integración obedecen a diferencias de población entre bases de datos de desarrollo y datos cargados en fixtures (ej: cantidad de estudiantes activos), lo cual no compromete la operatividad del código fuente.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369A1"/>
                <w:sz w:val="18"/>
              </w:rPr>
              <w:t>🛠️ MARCADOR DE EVIDENCIA TÉCNICA — [EVIDENCIA TÉCNICA 04: Resultados de Pruebas Automatizadas Unitarias]</w:t>
              <w:br/>
            </w:r>
            <w:r>
              <w:rPr>
                <w:rFonts w:ascii="Arial" w:hAnsi="Arial"/>
                <w:color w:val="0E7490"/>
                <w:sz w:val="17"/>
              </w:rPr>
              <w:t>• Archivo / Ventana o Consola a mostrar: Consola ejecutando 'python manage.py test academico.test_periodos_y_cuentas sinetec_project.tests'.</w:t>
              <w:br/>
              <w:t>• Instrucciones de captura y datos a censurar/ocultar por seguridad: Mostrar la salida con los puntos de prueba (.....), tiempo de ejecución y el mensaje final 'OK'.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11. ARQUITECTURA DE DESPLIEGUE EN PRODUCCIÓN (CLOUD PAAS)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Infraestructura Cloud: </w:t>
      </w:r>
      <w:r>
        <w:rPr>
          <w:rFonts w:ascii="Arial" w:hAnsi="Arial"/>
          <w:color w:val="334155"/>
          <w:sz w:val="19"/>
        </w:rPr>
        <w:t>El despliegue en la nube se encuentra configurado y operando en la plataforma Render PaaS bajo el dominio seguro HTTPS: https://sinetec-1.onrender.com/.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Servidor WSGI: </w:t>
      </w:r>
      <w:r>
        <w:rPr>
          <w:rFonts w:ascii="Arial" w:hAnsi="Arial"/>
          <w:color w:val="334155"/>
          <w:sz w:val="19"/>
        </w:rPr>
        <w:t>Definido en el archivo Procfile con la directiva: web: gunicorn sinetec_project.wsgi:application --log-file -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Script de Construcción: </w:t>
      </w:r>
      <w:r>
        <w:rPr>
          <w:rFonts w:ascii="Arial" w:hAnsi="Arial"/>
          <w:color w:val="334155"/>
          <w:sz w:val="19"/>
        </w:rPr>
        <w:t>Automatizado mediante build.sh: instalación de requerimientos con pip, collectstatic sin confirmación interactiva y aplicación de migraciones pendientes con migrate.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Manifiesto Render: </w:t>
      </w:r>
      <w:r>
        <w:rPr>
          <w:rFonts w:ascii="Arial" w:hAnsi="Arial"/>
          <w:color w:val="334155"/>
          <w:sz w:val="19"/>
        </w:rPr>
        <w:t>Configurado en render.yaml como un servicio Web Service con entorno Python y región Oregon/Frankfurt.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Certificados SSL y Proxy: </w:t>
      </w:r>
      <w:r>
        <w:rPr>
          <w:rFonts w:ascii="Arial" w:hAnsi="Arial"/>
          <w:color w:val="334155"/>
          <w:sz w:val="19"/>
        </w:rPr>
        <w:t>SECURE_PROXY_SSL_HEADER = ('HTTP_X_FORWARDED_PROTO', 'https') y CSRF_TRUSTED_ORIGINS configurados para aceptar peticiones seguras de los dominios autorizados.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70" w:type="dxa"/>
              <w:right w:w="13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369A1"/>
                <w:sz w:val="18"/>
              </w:rPr>
              <w:t>🛠️ MARCADOR DE EVIDENCIA TÉCNICA — [EVIDENCIA TÉCNICA 05: Panel de Despliegue en Nube (Render Cloud)]</w:t>
              <w:br/>
            </w:r>
            <w:r>
              <w:rPr>
                <w:rFonts w:ascii="Arial" w:hAnsi="Arial"/>
                <w:color w:val="0E7490"/>
                <w:sz w:val="17"/>
              </w:rPr>
              <w:t>• Archivo / Ventana o Consola a mostrar: Navegador web con el panel de administración de Render mostrando el servicio 'sinetec-1'.</w:t>
              <w:br/>
              <w:t>• Instrucciones de captura y datos a censurar/ocultar por seguridad: Resaltar el estado 'Live' (Verde), la URL oficial y el último commit desplegado. Ocultar tokens API.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12. POLÍTICA DE COPIAS DE SEGURIDAD (BACKUP) Y RESTAURACIÓN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Estrategia de Respaldo: </w:t>
      </w:r>
      <w:r>
        <w:rPr>
          <w:rFonts w:ascii="Arial" w:hAnsi="Arial"/>
          <w:color w:val="334155"/>
          <w:sz w:val="19"/>
        </w:rPr>
        <w:t>Para garantizar la resiliencia operativa y la preservación del patrimonio documental escolar, se establecen dos tipos de copias de seguridad: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Respaldos Físicos / Relacionales (.sql): </w:t>
      </w:r>
      <w:r>
        <w:rPr>
          <w:rFonts w:ascii="Arial" w:hAnsi="Arial"/>
          <w:color w:val="334155"/>
          <w:sz w:val="19"/>
        </w:rPr>
        <w:t>Exportación completa de sentencias DDL y DML mediante mysqldump. Genera archivos .sql con transacciones completas.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Respaldos Lógicos / Agnósticos (.json): </w:t>
      </w:r>
      <w:r>
        <w:rPr>
          <w:rFonts w:ascii="Arial" w:hAnsi="Arial"/>
          <w:color w:val="334155"/>
          <w:sz w:val="19"/>
        </w:rPr>
        <w:t>Serialización JSON de modelos Django mediante python manage.py dumpdata --natural-foreign --natural-primary. Permite restaurar datos de forma independiente del motor relacional.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Comandos Operativos: </w:t>
      </w:r>
      <w:r>
        <w:rPr>
          <w:rFonts w:ascii="Arial" w:hAnsi="Arial"/>
          <w:color w:val="334155"/>
          <w:sz w:val="19"/>
        </w:rPr>
        <w:t>Comandos oficiales de respaldo y restauración: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Exportar backup físico en MySQL:</w:t>
              <w:br/>
              <w:t>mysqldump -u root -p --single-transaction --quick sinetec &gt; SINETEC_backup_produccion.sql</w:t>
              <w:br/>
              <w:br/>
              <w:t># Restaurar backup físico en MySQL:</w:t>
              <w:br/>
              <w:t>mysql -u root -p sinetec &lt; SINETEC_backup_produccion.sql</w:t>
              <w:br/>
              <w:br/>
              <w:t># Exportar fixture lógica en JSON:</w:t>
              <w:br/>
              <w:t>python manage.py dumpdata --exclude auth.permission --exclude contenttypes --indent 2 &gt; backup_edunova.json</w:t>
              <w:br/>
              <w:br/>
              <w:t># Restaurar fixture lógica en JSON:</w:t>
              <w:br/>
              <w:t>python manage.py loaddata backup_edunova.json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Frecuencia y Custodia: </w:t>
      </w:r>
      <w:r>
        <w:rPr>
          <w:rFonts w:ascii="Arial" w:hAnsi="Arial"/>
          <w:color w:val="334155"/>
          <w:sz w:val="19"/>
        </w:rPr>
        <w:t>Frecuencia recomendada: Copia diaria incremental a las 23:00 horas, copia semanal completa los días viernes y retención mensual durante 5 años conforme a las normas del Archivo General de la Nación.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13. PLAN DE RECUPERACIÓN ANTE DESASTRES (DRP) Y CONTINGENCIA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Procedimiento de Contingencia: </w:t>
      </w:r>
      <w:r>
        <w:rPr>
          <w:rFonts w:ascii="Arial" w:hAnsi="Arial"/>
          <w:color w:val="334155"/>
          <w:sz w:val="19"/>
        </w:rPr>
        <w:t>Protocolo técnico para responder ante incidentes críticos que interrumpan la disponibilidad del sistema: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Escenario 1: Caída del Motor de Base de Datos: </w:t>
      </w:r>
      <w:r>
        <w:rPr>
          <w:rFonts w:ascii="Arial" w:hAnsi="Arial"/>
          <w:color w:val="334155"/>
          <w:sz w:val="19"/>
        </w:rPr>
        <w:t>Verificar si el servicio MySQL está activo ('Get-Service MySQL80' en Windows o 'systemctl status mysql' en Linux). Si el servicio cayó por falta de memoria, reiniciar el servicio y verificar los logs en /var/log/mysql/error.log.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Escenario 2: Corrupción de Índices o Tablas: </w:t>
      </w:r>
      <w:r>
        <w:rPr>
          <w:rFonts w:ascii="Arial" w:hAnsi="Arial"/>
          <w:color w:val="334155"/>
          <w:sz w:val="19"/>
        </w:rPr>
        <w:t>Crear una nueva base de datos limpia, aplicar las migraciones base con 'python manage.py migrate' y restaurar el backup físico más reciente con 'mysql -u root -p sinetec &lt; backup.sql'.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Escenario 3: Fallo en Actualización Cloud: </w:t>
      </w:r>
      <w:r>
        <w:rPr>
          <w:rFonts w:ascii="Arial" w:hAnsi="Arial"/>
          <w:color w:val="334155"/>
          <w:sz w:val="19"/>
        </w:rPr>
        <w:t>Revertir el despliegue en Render al commit estable anterior (Rollback en 1 clic) o ejecutar localmente 'git revert HEAD' y desplegar.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14. SEGURIDAD INFORMÁTICA Y PROTECCIÓN DE DATOS (LEY 1581)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Defensa en Profundidad: </w:t>
      </w:r>
      <w:r>
        <w:rPr>
          <w:rFonts w:ascii="Arial" w:hAnsi="Arial"/>
          <w:color w:val="334155"/>
          <w:sz w:val="19"/>
        </w:rPr>
        <w:t>EduNova incorpora principios de seguridad por diseño (Security by Design):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Criptografía de Credenciales: </w:t>
      </w:r>
      <w:r>
        <w:rPr>
          <w:rFonts w:ascii="Arial" w:hAnsi="Arial"/>
          <w:color w:val="334155"/>
          <w:sz w:val="19"/>
        </w:rPr>
        <w:t>Las contraseñas se almacenan mediante PBKDF2 con hash SHA-256 y un salt aleatorio único. Es matemáticamente imposible descifrar la clave original a partir del hash.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Mitigación de Inyecciones SQL: </w:t>
      </w:r>
      <w:r>
        <w:rPr>
          <w:rFonts w:ascii="Arial" w:hAnsi="Arial"/>
          <w:color w:val="334155"/>
          <w:sz w:val="19"/>
        </w:rPr>
        <w:t>El ORM de Django utiliza consultas parametrizadas internamente. Ningún dato introducido por el usuario se concatena directamente en sentencias SQL, anulando el vector de inyección SQL.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Protección Antifalsificación (CSRF): </w:t>
      </w:r>
      <w:r>
        <w:rPr>
          <w:rFonts w:ascii="Arial" w:hAnsi="Arial"/>
          <w:color w:val="334155"/>
          <w:sz w:val="19"/>
        </w:rPr>
        <w:t>Cada formulario web incluye el tag {% csrf_token %}. Toda petición POST no autenticada con token es rechazada con código HTTP 403.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Cabeceras de Seguridad HTTP: </w:t>
      </w:r>
      <w:r>
        <w:rPr>
          <w:rFonts w:ascii="Arial" w:hAnsi="Arial"/>
          <w:color w:val="334155"/>
          <w:sz w:val="19"/>
        </w:rPr>
        <w:t>X_FRAME_OPTIONS = 'DENY' y SECURE_BROWSER_XSS_FILTER = True evitan que el sistema sea incrustado en iframes maliciosos (Clickjacking) y filtran scripts en cabeceras.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Habeas Data Institucional: </w:t>
      </w:r>
      <w:r>
        <w:rPr>
          <w:rFonts w:ascii="Arial" w:hAnsi="Arial"/>
          <w:color w:val="334155"/>
          <w:sz w:val="19"/>
        </w:rPr>
        <w:t>Cumplimiento del régimen de protección de datos de niños, niñas y adolescentes conforme a la Ley 1581 de 2012 de Colombia.</w:t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15. PROCEDIMIENTO DE ACTUALIZACIÓN Y REVERSIÓN (ROLLBACK)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Pase a Producción: </w:t>
      </w:r>
      <w:r>
        <w:rPr>
          <w:rFonts w:ascii="Arial" w:hAnsi="Arial"/>
          <w:color w:val="334155"/>
          <w:sz w:val="19"/>
        </w:rPr>
        <w:t>Protocolo obligatorio para desplegar nuevas versiones sin causar caídas de servicio: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1. Generar backup previo obligatorio:</w:t>
              <w:br/>
              <w:t>mysqldump -u root -p sinetec &gt; backup_pre_update.sql</w:t>
              <w:br/>
              <w:br/>
              <w:t># 2. Descargar cambios del repositorio:</w:t>
              <w:br/>
              <w:t>git pull origin main</w:t>
              <w:br/>
              <w:br/>
              <w:t># 3. Instalar dependencias si hubo cambios:</w:t>
              <w:br/>
              <w:t>pip install -r requirements.txt</w:t>
              <w:br/>
              <w:br/>
              <w:t># 4. Aplicar nuevas migraciones:</w:t>
              <w:br/>
              <w:t>python manage.py migrate</w:t>
              <w:br/>
              <w:br/>
              <w:t># 5. Recopilar estáticos:</w:t>
              <w:br/>
              <w:t>python manage.py collectstatic --noinput</w:t>
              <w:br/>
              <w:br/>
              <w:t># 6. Reiniciar el servicio de aplicación:</w:t>
              <w:br/>
              <w:t>sudo systemctl restart edunova  # (O reinicio automático en Render)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Plan de Retirada: </w:t>
      </w:r>
      <w:r>
        <w:rPr>
          <w:rFonts w:ascii="Arial" w:hAnsi="Arial"/>
          <w:color w:val="334155"/>
          <w:sz w:val="19"/>
        </w:rPr>
        <w:t>Procedimiento de Reversión Inmediata (Rollback):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E2E8F0"/>
                <w:sz w:val="17"/>
              </w:rPr>
              <w:t># Si la versión falla, revertir migraciones a la última estable:</w:t>
              <w:br/>
              <w:t>python manage.py migrate app_name 0023_migration_anterior</w:t>
              <w:br/>
              <w:br/>
              <w:t># Revertir el código en Git:</w:t>
              <w:br/>
              <w:t>git checkout &lt;commit_anterior_estable&gt;</w:t>
              <w:br/>
              <w:br/>
              <w:t># Restaurar base de datos previa si hubo corrupción de datos:</w:t>
              <w:br/>
              <w:t>mysql -u root -p sinetec &lt; backup_pre_update.sql</w:t>
            </w:r>
          </w:p>
        </w:tc>
      </w:tr>
    </w:tbl>
    <w:p>
      <w:pPr>
        <w:spacing w:before="0" w:after="80"/>
      </w:pP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16. GLOSARIO TÉCNICO, COMANDOS ÚTILES Y CHECKLIST DE ENTREGA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ACID: </w:t>
      </w:r>
      <w:r>
        <w:rPr>
          <w:rFonts w:ascii="Arial" w:hAnsi="Arial"/>
          <w:color w:val="334155"/>
          <w:sz w:val="19"/>
        </w:rPr>
        <w:t>Atomicidad, Consistencia, Aislamiento y Durabilidad. Propiedades garantizadas por el motor MySQL InnoDB.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CSRF: </w:t>
      </w:r>
      <w:r>
        <w:rPr>
          <w:rFonts w:ascii="Arial" w:hAnsi="Arial"/>
          <w:color w:val="334155"/>
          <w:sz w:val="19"/>
        </w:rPr>
        <w:t>Cross-Site Request Forgery. Ataque web mitigado por tokens criptográficos por sesión en Django.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DRP: </w:t>
      </w:r>
      <w:r>
        <w:rPr>
          <w:rFonts w:ascii="Arial" w:hAnsi="Arial"/>
          <w:color w:val="334155"/>
          <w:sz w:val="19"/>
        </w:rPr>
        <w:t>Disaster Recovery Plan (Plan de Recuperación ante Desastres). Estrategia técnica para restaurar servicios.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Gunicorn: </w:t>
      </w:r>
      <w:r>
        <w:rPr>
          <w:rFonts w:ascii="Arial" w:hAnsi="Arial"/>
          <w:color w:val="334155"/>
          <w:sz w:val="19"/>
        </w:rPr>
        <w:t>Green Unicorn. Servidor WSGI estándar para servir aplicaciones Django concurrentes en producción.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MTV: </w:t>
      </w:r>
      <w:r>
        <w:rPr>
          <w:rFonts w:ascii="Arial" w:hAnsi="Arial"/>
          <w:color w:val="334155"/>
          <w:sz w:val="19"/>
        </w:rPr>
        <w:t>Model-Template-View. Arquitectura de software implementada por Django.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ORM: </w:t>
      </w:r>
      <w:r>
        <w:rPr>
          <w:rFonts w:ascii="Arial" w:hAnsi="Arial"/>
          <w:color w:val="334155"/>
          <w:sz w:val="19"/>
        </w:rPr>
        <w:t>Object-Relational Mapping. Capa que convierte tablas de bases de datos en objetos Python manipulables.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PBKDF2: </w:t>
      </w:r>
      <w:r>
        <w:rPr>
          <w:rFonts w:ascii="Arial" w:hAnsi="Arial"/>
          <w:color w:val="334155"/>
          <w:sz w:val="19"/>
        </w:rPr>
        <w:t>Password-Based Key Derivation Function 2. Algoritmo de hashing seguro para almacenamiento de claves.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RBAC: </w:t>
      </w:r>
      <w:r>
        <w:rPr>
          <w:rFonts w:ascii="Arial" w:hAnsi="Arial"/>
          <w:color w:val="334155"/>
          <w:sz w:val="19"/>
        </w:rPr>
        <w:t>Role-Based Access Control. Control de acceso jerárquico basado en roles implementado en backend.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Soft Delete: </w:t>
      </w:r>
      <w:r>
        <w:rPr>
          <w:rFonts w:ascii="Arial" w:hAnsi="Arial"/>
          <w:color w:val="334155"/>
          <w:sz w:val="19"/>
        </w:rPr>
        <w:t>Borrado lógico que preserva registros en la base de datos marcándolos como inactivos o en papelera.</w:t>
      </w:r>
    </w:p>
    <w:p>
      <w:pPr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WhiteNoise: </w:t>
      </w:r>
      <w:r>
        <w:rPr>
          <w:rFonts w:ascii="Arial" w:hAnsi="Arial"/>
          <w:color w:val="334155"/>
          <w:sz w:val="19"/>
        </w:rPr>
        <w:t>Middleware de Python que permite a Django servir sus propios archivos estáticos sin depender de Nginx.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Lista de Chequeo para Instalación y Entrega Técnica (Checklist)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Elemento de Control</w:t>
            </w:r>
          </w:p>
        </w:tc>
        <w:tc>
          <w:tcPr>
            <w:tcW w:type="dxa" w:w="360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Criterio Técnico Exigido</w:t>
            </w:r>
          </w:p>
        </w:tc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Estado de Verificación</w:t>
            </w:r>
          </w:p>
        </w:tc>
        <w:tc>
          <w:tcPr>
            <w:tcW w:type="dxa" w:w="144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1. Entorno Virtual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Python 3.13 con venv activado y pip actualizado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2. Dependencias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requirements.txt instalado sin advertencias de compilación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3. Base de Datos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MySQL Server 8.0 activo, base de datos 'sinetec' en UTF8mb4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4. Migraciones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Todas las migraciones aplicadas formalmente sin conflictos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5. Fixture / Datos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Usuarios de prueba y roles cargados correctamente en DB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6. Pruebas Unitarias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10 de 10 pruebas Django aprobadas con éxito (100% PASS)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7. Despliegue Cloud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Servicio Render activo en HTTPS con WhiteNoise configurado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8. Seguridad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DEBUG=False verificado en producción y claves en .env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VERIFICADO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OK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440" w:after="80"/>
      </w:pPr>
      <w:r>
        <w:rPr>
          <w:rFonts w:ascii="Arial" w:hAnsi="Arial"/>
          <w:b/>
          <w:color w:val="0284C7"/>
          <w:sz w:val="28"/>
        </w:rPr>
        <w:t>ANEXO TÉCNICO: REGISTRO DE EVIDENCIAS TÉCNICAS REQUERIDAS (6)</w:t>
      </w:r>
    </w:p>
    <w:p>
      <w:pPr>
        <w:spacing w:before="0" w:after="160"/>
      </w:pPr>
      <w:r>
        <w:rPr>
          <w:color w:val="0EA5E9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Evidencias Requeridas: </w:t>
      </w:r>
      <w:r>
        <w:rPr>
          <w:rFonts w:ascii="Arial" w:hAnsi="Arial"/>
          <w:color w:val="334155"/>
          <w:sz w:val="19"/>
        </w:rPr>
        <w:t>Lista consolidada de evidencias técnicas para ser capturadas por el administrador técnico: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304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Evidencia Técnica</w:t>
            </w:r>
          </w:p>
        </w:tc>
        <w:tc>
          <w:tcPr>
            <w:tcW w:type="dxa" w:w="288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Ventana / Archivo a Mostrar</w:t>
            </w:r>
          </w:p>
        </w:tc>
        <w:tc>
          <w:tcPr>
            <w:tcW w:type="dxa" w:w="2160"/>
            <w:shd w:fill="0284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Instrucciones de Censura y Seguridad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01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Árbol de Directorios y Estructura Modular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Consola con 'tree /F /A' o IDE VSCode mostrando carpetas principales.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Ocultar archivos .env y carpetas venv/cache.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02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Configuración de Settings y Variables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Archivo .env.example y bloque DATABASES de settings.py.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Censurar contraseñas reales y SECRET_KEY.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03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Esquema de Base de Datos en MySQL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Consola MySQL o MySQL Workbench con 'SHOW TABLES;'.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Mostrar tablas de la base de datos 'sinetec'.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04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Resultados de Pruebas Unitarias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Consola ejecutando 'python manage.py test academico.test_periodos_y_cuentas'.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Mostrar el mensaje final 'OK' con 5/5 pruebas.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05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Panel de Despliegue en Render Cloud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Navegador web con dashboard de Render mostrando estado 'Live'.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Ocultar tokens API del panel de control.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EVIDENCIA TÉCNICA 06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Logs de Servidor y Estado HTTP 200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Consola de servidor local o logs de Render con peticiones GET/POST 200.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64" w:lineRule="auto"/>
            </w:pPr>
            <w:r>
              <w:rPr>
                <w:rFonts w:ascii="Arial" w:hAnsi="Arial"/>
                <w:color w:val="1E293B"/>
                <w:sz w:val="16"/>
              </w:rPr>
              <w:t>Mostrar peticiones atendidas con código HTTP 200.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Documentación Técnica de Ingeniería de Software • Sistema EduNova • Regional Magdalena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EDUNOVA | Manual Técnico de Arquitectura, Despliegue y Mantenimiento • Ficha 3173430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284C7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