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رسالة ماجستير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المقدمة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اكتب هنا خلفية موجزة عن الموضوع، والفجوة البحثية، والسياق العلمي أو التطبيقي للمشكلة.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مشكلة الدراسة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صغ المشكلة في فقرة مركزة تنتهي بسؤال رئيسي واضح قابل للبحث والقياس.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الأهداف والأسئلة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ضع الهدف العام ثم الأهداف الفرعية والأسئلة أو الفرضيات المرتبطة بكل هدف.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المنهجية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حدد نوع المنهج، مجتمع الدراسة، العينة، الأدوات، إجراءات جمع البيانات، وأساليب التحليل.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المراجع الأولية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أدرج المراجع وفق APA 7 أو Vancouver بحسب متطلبات الجامعة أو المجلة.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الفصل الأول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مقدمة الدراسة، الإشكالية، الأهمية، الحدود، المصطلحات.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الفصل الثاني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الإطار النظري والدراسات السابقة.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الفصل الثالث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الإجراءات والمنهجية.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