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color w:val="2563EB"/>
          <w:sz w:val="32"/>
        </w:rPr>
        <w:t>AcademiaHub</w:t>
      </w:r>
    </w:p>
    <w:p>
      <w:pPr>
        <w:jc w:val="center"/>
      </w:pPr>
      <w:r>
        <w:rPr>
          <w:rFonts w:ascii="Arial" w:hAnsi="Arial" w:eastAsia="Arial"/>
          <w:b/>
          <w:color w:val="0F172A"/>
          <w:sz w:val="44"/>
        </w:rPr>
        <w:t>نموذج عمل سابق: النمذجة الإحصائية للطلب على الخدمات الصحية</w:t>
      </w:r>
    </w:p>
    <w:p>
      <w:pPr>
        <w:jc w:val="center"/>
      </w:pPr>
      <w:r>
        <w:rPr>
          <w:rFonts w:ascii="Arial" w:hAnsi="Arial" w:eastAsia="Arial"/>
          <w:b w:val="0"/>
          <w:color w:val="64748B"/>
          <w:sz w:val="22"/>
        </w:rPr>
        <w:t>قالب أكاديمي أصلي قابل للتعديل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0F2FE"/>
          </w:tcPr>
          <w:p>
            <w:r>
              <w:t>اسم الباحث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shd w:fill="E0F2FE"/>
          </w:tcPr>
          <w:p>
            <w:r>
              <w:t>الجامعة / المؤسسة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shd w:fill="E0F2FE"/>
          </w:tcPr>
          <w:p>
            <w:r>
              <w:t>التخصص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shd w:fill="E0F2FE"/>
          </w:tcPr>
          <w:p>
            <w:r>
              <w:t>التاريخ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jc w:val="right"/>
      </w:pPr>
      <w:r>
        <w:rPr>
          <w:rFonts w:ascii="Arial" w:hAnsi="Arial" w:eastAsia="Arial"/>
          <w:b/>
          <w:color w:val="1D4ED8"/>
          <w:sz w:val="30"/>
        </w:rPr>
        <w:t>ملخص العمل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هذا ملف نموذجي أصلي أنشئ للعرض داخل المنصة ويمكن استبداله لاحقاً بملفك الفعلي.</w:t>
      </w:r>
    </w:p>
    <w:p>
      <w:pPr>
        <w:jc w:val="right"/>
      </w:pPr>
      <w:r>
        <w:rPr>
          <w:rFonts w:ascii="Arial" w:hAnsi="Arial" w:eastAsia="Arial"/>
          <w:b/>
          <w:color w:val="1D4ED8"/>
          <w:sz w:val="30"/>
        </w:rPr>
        <w:t>نطاق الخدمة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صياغة، مراجعة منهجية، تنسيق، أو تحليل بحسب طبيعة الطلب.</w:t>
      </w:r>
    </w:p>
    <w:p>
      <w:pPr>
        <w:jc w:val="right"/>
      </w:pPr>
      <w:r>
        <w:rPr>
          <w:rFonts w:ascii="Arial" w:hAnsi="Arial" w:eastAsia="Arial"/>
          <w:b/>
          <w:color w:val="1D4ED8"/>
          <w:sz w:val="30"/>
        </w:rPr>
        <w:t>مخرجات متوقعة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ملف قابل للتعديل، تقرير ملاحظات، وتوصيات للتحسين.</w:t>
      </w:r>
    </w:p>
    <w:p>
      <w:pPr>
        <w:jc w:val="right"/>
      </w:pPr>
      <w:r>
        <w:rPr>
          <w:rFonts w:ascii="Arial" w:hAnsi="Arial" w:eastAsia="Arial"/>
          <w:b/>
          <w:color w:val="1D4ED8"/>
          <w:sz w:val="30"/>
        </w:rPr>
        <w:t>قائمة مراجعة قبل التسليم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☐ وضوح الإشكالية والأهداف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☐ اتساق المنهجية مع الأسئلة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☐ تحديث المراجع والتوثيق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☐ تدقيق اللغة والتنسيق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☐ فحص التشابه والاقتباس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