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mbria" w:hAnsi="Cambria"/>
          <w:b/>
          <w:color w:val="8B5A2B"/>
          <w:sz w:val="44"/>
        </w:rPr>
        <w:t>Mohammad Rafieian</w:t>
      </w:r>
    </w:p>
    <w:p>
      <w:pPr>
        <w:spacing w:after="60"/>
        <w:jc w:val="center"/>
      </w:pPr>
      <w:r>
        <w:rPr>
          <w:color w:val="555555"/>
          <w:sz w:val="18"/>
        </w:rPr>
        <w:t>(945) 527-5229  |  mohammad.rafieian@utdallas.edu  |  mohpydev.github.io  |  linkedin.com/in/mohammad-rafieian  |  github.com/mohPYdev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RESEARCH INTERESTS</w:t>
      </w:r>
    </w:p>
    <w:p>
      <w:pPr>
        <w:spacing w:after="40"/>
      </w:pPr>
      <w:r>
        <w:rPr>
          <w:color w:val="222222"/>
          <w:sz w:val="19"/>
        </w:rPr>
        <w:t>Program analysis, automated software testing, and software security — applying machine learning and rigorous empirical methods to improve the soundness and precision of static analysis and call-graph tools.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EDUCATION</w:t>
      </w:r>
    </w:p>
    <w:p>
      <w:pPr>
        <w:tabs>
          <w:tab w:pos="10224" w:val="right"/>
        </w:tabs>
        <w:spacing w:before="60" w:after="0"/>
      </w:pPr>
      <w:r>
        <w:rPr>
          <w:b/>
          <w:color w:val="222222"/>
          <w:sz w:val="21"/>
        </w:rPr>
        <w:t>University of Texas at Dallas</w:t>
      </w:r>
      <w:r>
        <w:rPr>
          <w:color w:val="222222"/>
          <w:sz w:val="20"/>
        </w:rPr>
        <w:t>, M.S. &amp; Ph.D. in Software Engineering &amp; Security</w:t>
      </w:r>
      <w:r>
        <w:rPr>
          <w:i/>
          <w:color w:val="555555"/>
          <w:sz w:val="18"/>
        </w:rPr>
        <w:tab/>
        <w:t>2023 – Present</w:t>
      </w:r>
    </w:p>
    <w:p>
      <w:pPr>
        <w:spacing w:after="0" w:before="0"/>
      </w:pPr>
      <w:r>
        <w:rPr>
          <w:i/>
          <w:color w:val="555555"/>
          <w:sz w:val="18"/>
        </w:rPr>
        <w:t>M.S. May 2026 · Ph.D. expected May 2027 · Advisor: Dr. Shiyi Wei</w:t>
      </w:r>
    </w:p>
    <w:p>
      <w:pPr>
        <w:tabs>
          <w:tab w:pos="10224" w:val="right"/>
        </w:tabs>
        <w:spacing w:before="60" w:after="0"/>
      </w:pPr>
      <w:r>
        <w:rPr>
          <w:b/>
          <w:color w:val="222222"/>
          <w:sz w:val="21"/>
        </w:rPr>
        <w:t>Isfahan University</w:t>
      </w:r>
      <w:r>
        <w:rPr>
          <w:color w:val="222222"/>
          <w:sz w:val="20"/>
        </w:rPr>
        <w:t>, B.S. in Computer Engineering</w:t>
      </w:r>
      <w:r>
        <w:rPr>
          <w:i/>
          <w:color w:val="555555"/>
          <w:sz w:val="18"/>
        </w:rPr>
        <w:tab/>
        <w:t>Aug 2019 – Jun 2023</w:t>
      </w:r>
    </w:p>
    <w:p>
      <w:pPr>
        <w:spacing w:after="0" w:before="0"/>
      </w:pPr>
      <w:r>
        <w:rPr>
          <w:i/>
          <w:color w:val="555555"/>
          <w:sz w:val="18"/>
        </w:rPr>
        <w:t>ACM Student Chapter Member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PUBLICATIONS</w:t>
      </w:r>
    </w:p>
    <w:p>
      <w:pPr>
        <w:spacing w:after="20"/>
        <w:ind w:left="317" w:hanging="317"/>
      </w:pPr>
      <w:r>
        <w:rPr>
          <w:b/>
          <w:color w:val="8B5A2B"/>
          <w:sz w:val="18"/>
        </w:rPr>
        <w:t xml:space="preserve">1.  </w:t>
      </w:r>
      <w:r>
        <w:rPr>
          <w:b/>
          <w:color w:val="222222"/>
          <w:sz w:val="18"/>
        </w:rPr>
        <w:t xml:space="preserve">“Is Call Graph Pruning Really Effective? An Empirical Re-evaluation.” </w:t>
      </w:r>
      <w:r>
        <w:rPr>
          <w:b/>
          <w:color w:val="222222"/>
          <w:sz w:val="18"/>
        </w:rPr>
        <w:t>M. Rafieian</w:t>
      </w:r>
      <w:r>
        <w:rPr>
          <w:color w:val="555555"/>
          <w:sz w:val="18"/>
        </w:rPr>
        <w:t>, V. Birsan, K. Katiyar, D. Zhong, S. Wei.</w:t>
      </w:r>
      <w:r>
        <w:rPr>
          <w:i/>
          <w:color w:val="8B5A2B"/>
          <w:sz w:val="18"/>
        </w:rPr>
        <w:t xml:space="preserve"> ICSE 2026.</w:t>
      </w:r>
    </w:p>
    <w:p>
      <w:pPr>
        <w:spacing w:after="20"/>
        <w:ind w:left="317" w:hanging="317"/>
      </w:pPr>
      <w:r>
        <w:rPr>
          <w:b/>
          <w:color w:val="8B5A2B"/>
          <w:sz w:val="18"/>
        </w:rPr>
        <w:t xml:space="preserve">2.  </w:t>
      </w:r>
      <w:r>
        <w:rPr>
          <w:b/>
          <w:color w:val="222222"/>
          <w:sz w:val="18"/>
        </w:rPr>
        <w:t xml:space="preserve">“Improving ML-based Static Analysis Classification via Explainable AI.” </w:t>
      </w:r>
      <w:r>
        <w:rPr>
          <w:color w:val="555555"/>
          <w:sz w:val="18"/>
        </w:rPr>
        <w:t xml:space="preserve">S. Yerramreddy, </w:t>
      </w:r>
      <w:r>
        <w:rPr>
          <w:b/>
          <w:color w:val="222222"/>
          <w:sz w:val="18"/>
        </w:rPr>
        <w:t>M. Rafieian</w:t>
      </w:r>
      <w:r>
        <w:rPr>
          <w:color w:val="555555"/>
          <w:sz w:val="18"/>
        </w:rPr>
        <w:t>, S. Wei, A. Porter.</w:t>
      </w:r>
      <w:r>
        <w:rPr>
          <w:i/>
          <w:color w:val="8B5A2B"/>
          <w:sz w:val="18"/>
        </w:rPr>
        <w:t xml:space="preserve"> ICST 2026.</w:t>
      </w:r>
    </w:p>
    <w:p>
      <w:pPr>
        <w:spacing w:after="20"/>
        <w:ind w:left="317" w:hanging="317"/>
      </w:pPr>
      <w:r>
        <w:rPr>
          <w:b/>
          <w:color w:val="8B5A2B"/>
          <w:sz w:val="18"/>
        </w:rPr>
        <w:t xml:space="preserve">3.  </w:t>
      </w:r>
      <w:r>
        <w:rPr>
          <w:b/>
          <w:color w:val="222222"/>
          <w:sz w:val="18"/>
        </w:rPr>
        <w:t xml:space="preserve">“Agentic Root Cause Reasoning and Unsoundness in Call Graph Analysis.” </w:t>
      </w:r>
      <w:r>
        <w:rPr>
          <w:b/>
          <w:color w:val="222222"/>
          <w:sz w:val="18"/>
        </w:rPr>
        <w:t>M. Rafieian</w:t>
      </w:r>
      <w:r>
        <w:rPr>
          <w:color w:val="555555"/>
          <w:sz w:val="18"/>
        </w:rPr>
        <w:t>, M. Hicks, S. Wei.</w:t>
      </w:r>
      <w:r>
        <w:rPr>
          <w:i/>
          <w:color w:val="8B5A2B"/>
          <w:sz w:val="18"/>
        </w:rPr>
        <w:t xml:space="preserve"> ICSE 2027 (under review).</w:t>
      </w:r>
    </w:p>
    <w:p>
      <w:pPr>
        <w:spacing w:after="20"/>
        <w:ind w:left="317" w:hanging="317"/>
      </w:pPr>
      <w:r>
        <w:rPr>
          <w:b/>
          <w:color w:val="8B5A2B"/>
          <w:sz w:val="18"/>
        </w:rPr>
        <w:t xml:space="preserve">4.  </w:t>
      </w:r>
      <w:r>
        <w:rPr>
          <w:b/>
          <w:color w:val="222222"/>
          <w:sz w:val="18"/>
        </w:rPr>
        <w:t xml:space="preserve">“Automated White-Box Unit Testing for Functional Requirements.” </w:t>
      </w:r>
      <w:r>
        <w:rPr>
          <w:color w:val="555555"/>
          <w:sz w:val="18"/>
        </w:rPr>
        <w:t xml:space="preserve">Y. Zhou, </w:t>
      </w:r>
      <w:r>
        <w:rPr>
          <w:b/>
          <w:color w:val="222222"/>
          <w:sz w:val="18"/>
        </w:rPr>
        <w:t>M. Rafieian</w:t>
      </w:r>
      <w:r>
        <w:rPr>
          <w:color w:val="555555"/>
          <w:sz w:val="18"/>
        </w:rPr>
        <w:t>, S. Wei, W. Lam, A. Marcus.</w:t>
      </w:r>
      <w:r>
        <w:rPr>
          <w:i/>
          <w:color w:val="8B5A2B"/>
          <w:sz w:val="18"/>
        </w:rPr>
        <w:t xml:space="preserve"> ICSE 2027 (under review).</w:t>
      </w:r>
    </w:p>
    <w:p>
      <w:pPr>
        <w:spacing w:after="20"/>
        <w:ind w:left="317" w:hanging="317"/>
      </w:pPr>
      <w:r>
        <w:rPr>
          <w:b/>
          <w:color w:val="8B5A2B"/>
          <w:sz w:val="18"/>
        </w:rPr>
        <w:t xml:space="preserve">5.  </w:t>
      </w:r>
      <w:r>
        <w:rPr>
          <w:b/>
          <w:color w:val="222222"/>
          <w:sz w:val="18"/>
        </w:rPr>
        <w:t xml:space="preserve">“An Empirical Study of Static Analysis-Based Variability Bug Detection.” </w:t>
      </w:r>
      <w:r>
        <w:rPr>
          <w:color w:val="555555"/>
          <w:sz w:val="18"/>
        </w:rPr>
        <w:t xml:space="preserve">A. Mordahl, Z. Patterson, </w:t>
      </w:r>
      <w:r>
        <w:rPr>
          <w:b/>
          <w:color w:val="222222"/>
          <w:sz w:val="18"/>
        </w:rPr>
        <w:t>M. Rafieian</w:t>
      </w:r>
      <w:r>
        <w:rPr>
          <w:color w:val="555555"/>
          <w:sz w:val="18"/>
        </w:rPr>
        <w:t>, M. T. Ahmad, S. Wei.</w:t>
      </w:r>
      <w:r>
        <w:rPr>
          <w:i/>
          <w:color w:val="8B5A2B"/>
          <w:sz w:val="18"/>
        </w:rPr>
        <w:t xml:space="preserve"> ESEM 2026 (under review).</w:t>
      </w:r>
    </w:p>
    <w:p>
      <w:pPr>
        <w:spacing w:after="20"/>
        <w:ind w:left="317" w:hanging="317"/>
      </w:pPr>
      <w:r>
        <w:rPr>
          <w:b/>
          <w:color w:val="8B5A2B"/>
          <w:sz w:val="18"/>
        </w:rPr>
        <w:t xml:space="preserve">6.  </w:t>
      </w:r>
      <w:r>
        <w:rPr>
          <w:b/>
          <w:color w:val="222222"/>
          <w:sz w:val="18"/>
        </w:rPr>
        <w:t xml:space="preserve">“Automatic Test Suites for Static Analysis Tools via Dynamic Analysis.” </w:t>
      </w:r>
      <w:r>
        <w:rPr>
          <w:color w:val="555555"/>
          <w:sz w:val="18"/>
        </w:rPr>
        <w:t xml:space="preserve">A. Mordahl, </w:t>
      </w:r>
      <w:r>
        <w:rPr>
          <w:b/>
          <w:color w:val="222222"/>
          <w:sz w:val="18"/>
        </w:rPr>
        <w:t>M. Rafieian</w:t>
      </w:r>
      <w:r>
        <w:rPr>
          <w:color w:val="555555"/>
          <w:sz w:val="18"/>
        </w:rPr>
        <w:t>, S. Wei.</w:t>
      </w:r>
      <w:r>
        <w:rPr>
          <w:i/>
          <w:color w:val="8B5A2B"/>
          <w:sz w:val="18"/>
        </w:rPr>
        <w:t xml:space="preserve"> FSE 2027 (in submission).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RESEARCH EXPERIENCE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Graduate Research Assistant</w:t>
      </w:r>
      <w:r>
        <w:rPr>
          <w:color w:val="222222"/>
          <w:sz w:val="20"/>
        </w:rPr>
        <w:t xml:space="preserve"> — University of Texas at Dallas</w:t>
      </w:r>
      <w:r>
        <w:rPr>
          <w:i/>
          <w:color w:val="555555"/>
          <w:sz w:val="18"/>
        </w:rPr>
        <w:tab/>
        <w:t>Aug 2023 – Present</w:t>
      </w:r>
    </w:p>
    <w:p>
      <w:pPr>
        <w:spacing w:after="0" w:before="0"/>
      </w:pPr>
      <w:r>
        <w:rPr>
          <w:i/>
          <w:color w:val="555555"/>
          <w:sz w:val="18"/>
        </w:rPr>
        <w:t>Systems Software &amp; Security Lab · Advisor: Dr. Shiyi Wei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Lead research in program analysis and security, applying machine learning to automated vulnerability detection and testing for C/Java systems.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Designed large-scale, reproducible experimental pipelines using fuzzing and dynamic bytecode instrumentation to benchmark four static analysis tools.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Introduced three novel datasets and evaluation methodologies for static analysis, resulting in six papers across ICSE, ICST, ESEM, and FSE.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Research Assistant</w:t>
      </w:r>
      <w:r>
        <w:rPr>
          <w:color w:val="222222"/>
          <w:sz w:val="20"/>
        </w:rPr>
        <w:t xml:space="preserve"> — Model-Driven SE Lab, Isfahan University</w:t>
      </w:r>
      <w:r>
        <w:rPr>
          <w:i/>
          <w:color w:val="555555"/>
          <w:sz w:val="18"/>
        </w:rPr>
        <w:tab/>
        <w:t>Jan 2022 – Jan 2023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Built an automatic reservation-system generator engine (MDSE) and co-authored a journal paper on automatically generating full web applications.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SELECTED RESEARCH PROJECTS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Call Graph Pruning Framework</w:t>
      </w:r>
      <w:r>
        <w:rPr>
          <w:color w:val="222222"/>
          <w:sz w:val="20"/>
        </w:rPr>
        <w:t xml:space="preserve">  ·  Python, Java, Bash</w:t>
      </w:r>
      <w:r>
        <w:rPr>
          <w:i/>
          <w:color w:val="555555"/>
          <w:sz w:val="18"/>
        </w:rPr>
        <w:tab/>
        <w:t>Feb – Jul 2025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Built static call graphs (DOOP, OPAL, WALA) and instrumented Java bytecode (ASM); fine-tuned CodeBERT/CodeT5 to improve edge classification by 30%.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Re-evaluated prior pruning methods and fixed dataset flaws, showing reported gains were inflated (+50% claimed vs. +5% actual).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Explainable AI for Static Analysis</w:t>
      </w:r>
      <w:r>
        <w:rPr>
          <w:color w:val="222222"/>
          <w:sz w:val="20"/>
        </w:rPr>
        <w:t xml:space="preserve">  ·  Python, Java, C, Bash</w:t>
      </w:r>
      <w:r>
        <w:rPr>
          <w:i/>
          <w:color w:val="555555"/>
          <w:sz w:val="18"/>
        </w:rPr>
        <w:tab/>
        <w:t>Jan – Sep 2025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Constructed the first explainable dataset for static-analysis ML (1,132 Java + 67K C samples), evaluating 7 code LLMs.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Applied Explanation-Guided Learning to raise relevant-line focus from 35% to 65% and improve classification accuracy by 20%.</w:t>
      </w:r>
    </w:p>
    <w:p>
      <w:pPr>
        <w:tabs>
          <w:tab w:pos="10224" w:val="right"/>
        </w:tabs>
        <w:spacing w:before="80" w:after="0"/>
      </w:pPr>
      <w:r>
        <w:rPr>
          <w:b/>
          <w:color w:val="222222"/>
          <w:sz w:val="21"/>
        </w:rPr>
        <w:t>Fuzzing for Static Analysis Benchmarking</w:t>
      </w:r>
      <w:r>
        <w:rPr>
          <w:color w:val="222222"/>
          <w:sz w:val="20"/>
        </w:rPr>
        <w:t xml:space="preserve">  ·  Python, Java, C</w:t>
      </w:r>
      <w:r>
        <w:rPr>
          <w:i/>
          <w:color w:val="555555"/>
          <w:sz w:val="18"/>
        </w:rPr>
        <w:tab/>
        <w:t>Jul 2025 – Present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 w:val="0"/>
          <w:color w:val="222222"/>
          <w:sz w:val="18"/>
        </w:rPr>
        <w:t>Built a hybrid (directed + grey-box) fuzzing pipeline with a novel feedback mechanism that auto-generates static-analysis benchmarks, saving ~80 person-hours.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ACADEMIC SERVICE</w:t>
      </w:r>
    </w:p>
    <w:p>
      <w:pPr>
        <w:spacing w:after="20" w:before="0"/>
        <w:ind w:left="288" w:hanging="173"/>
      </w:pPr>
      <w:r>
        <w:rPr>
          <w:color w:val="8B5A2B"/>
          <w:sz w:val="16"/>
        </w:rPr>
        <w:t xml:space="preserve">▪  </w:t>
      </w:r>
      <w:r>
        <w:rPr>
          <w:b/>
          <w:color w:val="222222"/>
          <w:sz w:val="18"/>
        </w:rPr>
        <w:t>Artifact Evaluation Committee</w:t>
      </w:r>
      <w:r>
        <w:rPr>
          <w:b w:val="0"/>
          <w:color w:val="222222"/>
          <w:sz w:val="18"/>
        </w:rPr>
        <w:t xml:space="preserve"> — PLDI, ASE, ISSTA, and ICST (2026)</w:t>
      </w:r>
    </w:p>
    <w:p>
      <w:pPr>
        <w:spacing w:before="80" w:after="40"/>
        <w:pBdr>
          <w:bottom w:val="single" w:sz="6" w:space="1" w:color="8B5A2B"/>
        </w:pBdr>
      </w:pPr>
      <w:r>
        <w:rPr>
          <w:rFonts w:ascii="Cambria" w:hAnsi="Cambria"/>
          <w:b/>
          <w:color w:val="8B5A2B"/>
          <w:sz w:val="22"/>
        </w:rPr>
        <w:t>TECHNICAL SKILLS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Program Analysis:  </w:t>
      </w:r>
      <w:r>
        <w:rPr>
          <w:color w:val="555555"/>
          <w:sz w:val="18"/>
        </w:rPr>
        <w:t>WALA, DOOP, Soot, OPAL, Jazzer, pointer &amp; call-graph analysis, bytecode instrumentation (ASM)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Machine Learning:  </w:t>
      </w:r>
      <w:r>
        <w:rPr>
          <w:color w:val="555555"/>
          <w:sz w:val="18"/>
        </w:rPr>
        <w:t>PyTorch, TensorFlow, scikit-learn, LLM fine-tuning (CodeBERT/CodeT5), Explainable AI</w:t>
      </w:r>
    </w:p>
    <w:p>
      <w:pPr>
        <w:spacing w:after="20"/>
        <w:ind w:left="29"/>
      </w:pPr>
      <w:r>
        <w:rPr>
          <w:b/>
          <w:color w:val="222222"/>
          <w:sz w:val="18"/>
        </w:rPr>
        <w:t xml:space="preserve">Languages &amp; Tools:  </w:t>
      </w:r>
      <w:r>
        <w:rPr>
          <w:color w:val="555555"/>
          <w:sz w:val="18"/>
        </w:rPr>
        <w:t>Python, Java, C/C++, Scala, JavaScript, SQL · Git, Docker, Linux, PostgreSQL, Redis</w:t>
      </w:r>
    </w:p>
    <w:sectPr w:rsidR="00FC693F" w:rsidRPr="0006063C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28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