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before="0"/>
        <w:jc w:val="center"/>
      </w:pPr>
      <w:r>
        <w:rPr>
          <w:rFonts w:ascii="Arial" w:cs="Arial" w:eastAsia="Arial" w:hAnsi="Arial"/>
          <w:b/>
          <w:bCs/>
          <w:color w:val="1B3A6B"/>
          <w:sz w:val="56"/>
          <w:szCs w:val="56"/>
        </w:rPr>
        <w:t xml:space="preserve">SOC THREAT HUNT REPORT</w:t>
      </w:r>
    </w:p>
    <w:p>
      <w:pPr>
        <w:pBdr>
          <w:bottom w:val="single" w:color="3B82C4" w:sz="12" w:space="4"/>
        </w:pBdr>
        <w:spacing w:after="120" w:before="60"/>
        <w:jc w:val="center"/>
      </w:pPr>
      <w:r>
        <w:rPr>
          <w:rFonts w:ascii="Arial" w:cs="Arial" w:eastAsia="Arial" w:hAnsi="Arial"/>
          <w:b/>
          <w:bCs/>
          <w:color w:val="2563A8"/>
          <w:sz w:val="36"/>
          <w:szCs w:val="36"/>
        </w:rPr>
        <w:t xml:space="preserve">Browser Attacks &amp; Drive-By Compromise</w:t>
      </w:r>
    </w:p>
    <w:p>
      <w:pPr>
        <w:spacing w:after="0" w:before="200"/>
      </w:pPr>
    </w:p>
    <w:p>
      <w:pPr>
        <w:jc w:val="center"/>
      </w:pPr>
      <w:r>
        <w:rPr>
          <w:rFonts w:ascii="Arial" w:cs="Arial" w:eastAsia="Arial" w:hAnsi="Arial"/>
          <w:i/>
          <w:iCs/>
          <w:color w:val="6B7280"/>
          <w:sz w:val="26"/>
          <w:szCs w:val="26"/>
        </w:rPr>
        <w:t xml:space="preserve">Detection, Hunting &amp; Response Intelligence</w:t>
      </w:r>
    </w:p>
    <w:p>
      <w:pPr>
        <w:spacing w:after="0" w:before="40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2563A8" w:sz="6"/>
              <w:left w:val="single" w:color="2563A8" w:sz="6"/>
              <w:bottom w:val="single" w:color="2563A8" w:sz="6"/>
              <w:right w:val="single" w:color="2563A8" w:sz="6"/>
            </w:tcBorders>
            <w:shd w:fill="1B3A6B" w:val="clear"/>
            <w:tcMar>
              <w:top w:type="dxa" w:w="100"/>
              <w:left w:type="dxa" w:w="160"/>
              <w:bottom w:type="dxa" w:w="100"/>
              <w:right w:type="dxa" w:w="160"/>
            </w:tcMar>
          </w:tcPr>
          <w:p>
            <w:r>
              <w:rPr>
                <w:rFonts w:ascii="Arial" w:cs="Arial" w:eastAsia="Arial" w:hAnsi="Arial"/>
                <w:b/>
                <w:bCs/>
                <w:color w:val="FFFFFF"/>
                <w:sz w:val="19"/>
                <w:szCs w:val="19"/>
              </w:rPr>
              <w:t xml:space="preserve">Classification</w:t>
            </w:r>
          </w:p>
        </w:tc>
        <w:tc>
          <w:tcPr>
            <w:tcW w:type="dxa" w:w="4200"/>
            <w:tcBorders>
              <w:top w:val="single" w:color="2563A8" w:sz="6"/>
              <w:left w:val="single" w:color="2563A8" w:sz="6"/>
              <w:bottom w:val="single" w:color="2563A8" w:sz="6"/>
              <w:right w:val="single" w:color="2563A8" w:sz="6"/>
            </w:tcBorders>
            <w:shd w:fill="EFF6FF" w:val="clear"/>
            <w:tcMar>
              <w:top w:type="dxa" w:w="100"/>
              <w:left w:type="dxa" w:w="160"/>
              <w:bottom w:type="dxa" w:w="100"/>
              <w:right w:type="dxa" w:w="160"/>
            </w:tcMar>
          </w:tcPr>
          <w:p>
            <w:r>
              <w:rPr>
                <w:rFonts w:ascii="Arial" w:cs="Arial" w:eastAsia="Arial" w:hAnsi="Arial"/>
                <w:color w:val="374151"/>
                <w:sz w:val="19"/>
                <w:szCs w:val="19"/>
              </w:rPr>
              <w:t xml:space="preserve">TLP:AMBER — Internal SOC Distribution</w:t>
            </w:r>
          </w:p>
        </w:tc>
      </w:tr>
      <w:tr>
        <w:tc>
          <w:tcPr>
            <w:tcW w:type="dxa" w:w="2800"/>
            <w:tcBorders>
              <w:top w:val="single" w:color="2563A8" w:sz="6"/>
              <w:left w:val="single" w:color="2563A8" w:sz="6"/>
              <w:bottom w:val="single" w:color="2563A8" w:sz="6"/>
              <w:right w:val="single" w:color="2563A8" w:sz="6"/>
            </w:tcBorders>
            <w:shd w:fill="1B3A6B" w:val="clear"/>
            <w:tcMar>
              <w:top w:type="dxa" w:w="100"/>
              <w:left w:type="dxa" w:w="160"/>
              <w:bottom w:type="dxa" w:w="100"/>
              <w:right w:type="dxa" w:w="160"/>
            </w:tcMar>
          </w:tcPr>
          <w:p>
            <w:r>
              <w:rPr>
                <w:rFonts w:ascii="Arial" w:cs="Arial" w:eastAsia="Arial" w:hAnsi="Arial"/>
                <w:b/>
                <w:bCs/>
                <w:color w:val="FFFFFF"/>
                <w:sz w:val="19"/>
                <w:szCs w:val="19"/>
              </w:rPr>
              <w:t xml:space="preserve">Report Version</w:t>
            </w:r>
          </w:p>
        </w:tc>
        <w:tc>
          <w:tcPr>
            <w:tcW w:type="dxa" w:w="4200"/>
            <w:tcBorders>
              <w:top w:val="single" w:color="2563A8" w:sz="6"/>
              <w:left w:val="single" w:color="2563A8" w:sz="6"/>
              <w:bottom w:val="single" w:color="2563A8" w:sz="6"/>
              <w:right w:val="single" w:color="2563A8" w:sz="6"/>
            </w:tcBorders>
            <w:shd w:fill="FFFFFF" w:val="clear"/>
            <w:tcMar>
              <w:top w:type="dxa" w:w="100"/>
              <w:left w:type="dxa" w:w="160"/>
              <w:bottom w:type="dxa" w:w="100"/>
              <w:right w:type="dxa" w:w="160"/>
            </w:tcMar>
          </w:tcPr>
          <w:p>
            <w:r>
              <w:rPr>
                <w:rFonts w:ascii="Arial" w:cs="Arial" w:eastAsia="Arial" w:hAnsi="Arial"/>
                <w:color w:val="374151"/>
                <w:sz w:val="19"/>
                <w:szCs w:val="19"/>
              </w:rPr>
              <w:t xml:space="preserve">2.0</w:t>
            </w:r>
          </w:p>
        </w:tc>
      </w:tr>
      <w:tr>
        <w:tc>
          <w:tcPr>
            <w:tcW w:type="dxa" w:w="2800"/>
            <w:tcBorders>
              <w:top w:val="single" w:color="2563A8" w:sz="6"/>
              <w:left w:val="single" w:color="2563A8" w:sz="6"/>
              <w:bottom w:val="single" w:color="2563A8" w:sz="6"/>
              <w:right w:val="single" w:color="2563A8" w:sz="6"/>
            </w:tcBorders>
            <w:shd w:fill="1B3A6B" w:val="clear"/>
            <w:tcMar>
              <w:top w:type="dxa" w:w="100"/>
              <w:left w:type="dxa" w:w="160"/>
              <w:bottom w:type="dxa" w:w="100"/>
              <w:right w:type="dxa" w:w="160"/>
            </w:tcMar>
          </w:tcPr>
          <w:p>
            <w:r>
              <w:rPr>
                <w:rFonts w:ascii="Arial" w:cs="Arial" w:eastAsia="Arial" w:hAnsi="Arial"/>
                <w:b/>
                <w:bCs/>
                <w:color w:val="FFFFFF"/>
                <w:sz w:val="19"/>
                <w:szCs w:val="19"/>
              </w:rPr>
              <w:t xml:space="preserve">Date</w:t>
            </w:r>
          </w:p>
        </w:tc>
        <w:tc>
          <w:tcPr>
            <w:tcW w:type="dxa" w:w="4200"/>
            <w:tcBorders>
              <w:top w:val="single" w:color="2563A8" w:sz="6"/>
              <w:left w:val="single" w:color="2563A8" w:sz="6"/>
              <w:bottom w:val="single" w:color="2563A8" w:sz="6"/>
              <w:right w:val="single" w:color="2563A8" w:sz="6"/>
            </w:tcBorders>
            <w:shd w:fill="EFF6FF" w:val="clear"/>
            <w:tcMar>
              <w:top w:type="dxa" w:w="100"/>
              <w:left w:type="dxa" w:w="160"/>
              <w:bottom w:type="dxa" w:w="100"/>
              <w:right w:type="dxa" w:w="160"/>
            </w:tcMar>
          </w:tcPr>
          <w:p>
            <w:r>
              <w:rPr>
                <w:rFonts w:ascii="Arial" w:cs="Arial" w:eastAsia="Arial" w:hAnsi="Arial"/>
                <w:color w:val="374151"/>
                <w:sz w:val="19"/>
                <w:szCs w:val="19"/>
              </w:rPr>
              <w:t xml:space="preserve">April 2026</w:t>
            </w:r>
          </w:p>
        </w:tc>
      </w:tr>
      <w:tr>
        <w:tc>
          <w:tcPr>
            <w:tcW w:type="dxa" w:w="2800"/>
            <w:tcBorders>
              <w:top w:val="single" w:color="2563A8" w:sz="6"/>
              <w:left w:val="single" w:color="2563A8" w:sz="6"/>
              <w:bottom w:val="single" w:color="2563A8" w:sz="6"/>
              <w:right w:val="single" w:color="2563A8" w:sz="6"/>
            </w:tcBorders>
            <w:shd w:fill="1B3A6B" w:val="clear"/>
            <w:tcMar>
              <w:top w:type="dxa" w:w="100"/>
              <w:left w:type="dxa" w:w="160"/>
              <w:bottom w:type="dxa" w:w="100"/>
              <w:right w:type="dxa" w:w="160"/>
            </w:tcMar>
          </w:tcPr>
          <w:p>
            <w:r>
              <w:rPr>
                <w:rFonts w:ascii="Arial" w:cs="Arial" w:eastAsia="Arial" w:hAnsi="Arial"/>
                <w:b/>
                <w:bCs/>
                <w:color w:val="FFFFFF"/>
                <w:sz w:val="19"/>
                <w:szCs w:val="19"/>
              </w:rPr>
              <w:t xml:space="preserve">Author</w:t>
            </w:r>
          </w:p>
        </w:tc>
        <w:tc>
          <w:tcPr>
            <w:tcW w:type="dxa" w:w="4200"/>
            <w:tcBorders>
              <w:top w:val="single" w:color="2563A8" w:sz="6"/>
              <w:left w:val="single" w:color="2563A8" w:sz="6"/>
              <w:bottom w:val="single" w:color="2563A8" w:sz="6"/>
              <w:right w:val="single" w:color="2563A8" w:sz="6"/>
            </w:tcBorders>
            <w:shd w:fill="FFFFFF" w:val="clear"/>
            <w:tcMar>
              <w:top w:type="dxa" w:w="100"/>
              <w:left w:type="dxa" w:w="160"/>
              <w:bottom w:type="dxa" w:w="100"/>
              <w:right w:type="dxa" w:w="160"/>
            </w:tcMar>
          </w:tcPr>
          <w:p>
            <w:r>
              <w:rPr>
                <w:rFonts w:ascii="Arial" w:cs="Arial" w:eastAsia="Arial" w:hAnsi="Arial"/>
                <w:color w:val="374151"/>
                <w:sz w:val="19"/>
                <w:szCs w:val="19"/>
              </w:rPr>
              <w:t xml:space="preserve">SOC Threat Hunt Team</w:t>
            </w:r>
          </w:p>
        </w:tc>
      </w:tr>
      <w:tr>
        <w:tc>
          <w:tcPr>
            <w:tcW w:type="dxa" w:w="2800"/>
            <w:tcBorders>
              <w:top w:val="single" w:color="2563A8" w:sz="6"/>
              <w:left w:val="single" w:color="2563A8" w:sz="6"/>
              <w:bottom w:val="single" w:color="2563A8" w:sz="6"/>
              <w:right w:val="single" w:color="2563A8" w:sz="6"/>
            </w:tcBorders>
            <w:shd w:fill="1B3A6B" w:val="clear"/>
            <w:tcMar>
              <w:top w:type="dxa" w:w="100"/>
              <w:left w:type="dxa" w:w="160"/>
              <w:bottom w:type="dxa" w:w="100"/>
              <w:right w:type="dxa" w:w="160"/>
            </w:tcMar>
          </w:tcPr>
          <w:p>
            <w:r>
              <w:rPr>
                <w:rFonts w:ascii="Arial" w:cs="Arial" w:eastAsia="Arial" w:hAnsi="Arial"/>
                <w:b/>
                <w:bCs/>
                <w:color w:val="FFFFFF"/>
                <w:sz w:val="19"/>
                <w:szCs w:val="19"/>
              </w:rPr>
              <w:t xml:space="preserve">Scope</w:t>
            </w:r>
          </w:p>
        </w:tc>
        <w:tc>
          <w:tcPr>
            <w:tcW w:type="dxa" w:w="4200"/>
            <w:tcBorders>
              <w:top w:val="single" w:color="2563A8" w:sz="6"/>
              <w:left w:val="single" w:color="2563A8" w:sz="6"/>
              <w:bottom w:val="single" w:color="2563A8" w:sz="6"/>
              <w:right w:val="single" w:color="2563A8" w:sz="6"/>
            </w:tcBorders>
            <w:shd w:fill="EFF6FF" w:val="clear"/>
            <w:tcMar>
              <w:top w:type="dxa" w:w="100"/>
              <w:left w:type="dxa" w:w="160"/>
              <w:bottom w:type="dxa" w:w="100"/>
              <w:right w:type="dxa" w:w="160"/>
            </w:tcMar>
          </w:tcPr>
          <w:p>
            <w:r>
              <w:rPr>
                <w:rFonts w:ascii="Arial" w:cs="Arial" w:eastAsia="Arial" w:hAnsi="Arial"/>
                <w:color w:val="374151"/>
                <w:sz w:val="19"/>
                <w:szCs w:val="19"/>
              </w:rPr>
              <w:t xml:space="preserve">Enterprise Endpoint &amp; Network (Cloud-Facing)</w:t>
            </w:r>
          </w:p>
        </w:tc>
      </w:tr>
      <w:tr>
        <w:tc>
          <w:tcPr>
            <w:tcW w:type="dxa" w:w="2800"/>
            <w:tcBorders>
              <w:top w:val="single" w:color="2563A8" w:sz="6"/>
              <w:left w:val="single" w:color="2563A8" w:sz="6"/>
              <w:bottom w:val="single" w:color="2563A8" w:sz="6"/>
              <w:right w:val="single" w:color="2563A8" w:sz="6"/>
            </w:tcBorders>
            <w:shd w:fill="1B3A6B" w:val="clear"/>
            <w:tcMar>
              <w:top w:type="dxa" w:w="100"/>
              <w:left w:type="dxa" w:w="160"/>
              <w:bottom w:type="dxa" w:w="100"/>
              <w:right w:type="dxa" w:w="160"/>
            </w:tcMar>
          </w:tcPr>
          <w:p>
            <w:r>
              <w:rPr>
                <w:rFonts w:ascii="Arial" w:cs="Arial" w:eastAsia="Arial" w:hAnsi="Arial"/>
                <w:b/>
                <w:bCs/>
                <w:color w:val="FFFFFF"/>
                <w:sz w:val="19"/>
                <w:szCs w:val="19"/>
              </w:rPr>
              <w:t xml:space="preserve">MITRE Coverage</w:t>
            </w:r>
          </w:p>
        </w:tc>
        <w:tc>
          <w:tcPr>
            <w:tcW w:type="dxa" w:w="4200"/>
            <w:tcBorders>
              <w:top w:val="single" w:color="2563A8" w:sz="6"/>
              <w:left w:val="single" w:color="2563A8" w:sz="6"/>
              <w:bottom w:val="single" w:color="2563A8" w:sz="6"/>
              <w:right w:val="single" w:color="2563A8" w:sz="6"/>
            </w:tcBorders>
            <w:shd w:fill="FFFFFF" w:val="clear"/>
            <w:tcMar>
              <w:top w:type="dxa" w:w="100"/>
              <w:left w:type="dxa" w:w="160"/>
              <w:bottom w:type="dxa" w:w="100"/>
              <w:right w:type="dxa" w:w="160"/>
            </w:tcMar>
          </w:tcPr>
          <w:p>
            <w:r>
              <w:rPr>
                <w:rFonts w:ascii="Arial" w:cs="Arial" w:eastAsia="Arial" w:hAnsi="Arial"/>
                <w:color w:val="374151"/>
                <w:sz w:val="19"/>
                <w:szCs w:val="19"/>
              </w:rPr>
              <w:t xml:space="preserve">TA0001, TA0002, TA0005, TA0006, TA0009, TA0011, TA0010</w:t>
            </w:r>
          </w:p>
        </w:tc>
      </w:tr>
    </w:tbl>
    <w:p>
      <w:r>
        <w:br w:type="page"/>
      </w:r>
    </w:p>
    <w:p>
      <w:pPr>
        <w:pStyle w:val="Heading1"/>
        <w:pBdr>
          <w:bottom w:val="single" w:color="2563A8" w:sz="8" w:space="4"/>
        </w:pBdr>
        <w:spacing w:after="160" w:before="360"/>
      </w:pPr>
      <w:r>
        <w:rPr>
          <w:rFonts w:ascii="Arial" w:cs="Arial" w:eastAsia="Arial" w:hAnsi="Arial"/>
          <w:b/>
          <w:bCs/>
          <w:color w:val="1B3A6B"/>
          <w:sz w:val="36"/>
          <w:szCs w:val="36"/>
        </w:rPr>
        <w:t xml:space="preserve">1. Executive Summary</w:t>
      </w:r>
    </w:p>
    <w:p>
      <w:pPr>
        <w:spacing w:after="80" w:before="80"/>
      </w:pPr>
      <w:r>
        <w:rPr>
          <w:rFonts w:ascii="Arial" w:cs="Arial" w:eastAsia="Arial" w:hAnsi="Arial"/>
          <w:color w:val="374151"/>
          <w:sz w:val="19"/>
          <w:szCs w:val="19"/>
        </w:rPr>
        <w:t xml:space="preserve">As enterprise and consumer workloads continue their migration to cloud platforms and SaaS applications, the browser has emerged as the single most critical attack surface in the modern threat landscape. Threat actors — ranging from financially motivated cybercriminal groups to state-sponsored APTs — are actively exploiting this dependency through browser-based attack chains that bypass traditional perimeter controls.</w:t>
      </w:r>
    </w:p>
    <w:p>
      <w:pPr>
        <w:spacing w:after="0" w:before="80"/>
      </w:pPr>
    </w:p>
    <w:p>
      <w:pPr>
        <w:spacing w:after="80" w:before="80"/>
      </w:pPr>
      <w:r>
        <w:rPr>
          <w:rFonts w:ascii="Arial" w:cs="Arial" w:eastAsia="Arial" w:hAnsi="Arial"/>
          <w:color w:val="374151"/>
          <w:sz w:val="19"/>
          <w:szCs w:val="19"/>
        </w:rPr>
        <w:t xml:space="preserve">This report provides the SOC threat hunting team with a comprehensive operational playbook covering: the full taxonomy of browser and drive-by compromise attack vectors, MITRE ATT&amp;CK mappings, exploit kit intelligence, detection rules (KQL, Sigma, YARA), behavioral hunt hypotheses, IOC reference tables, and an incident response checklist.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0"/>
              <w:left w:val="single" w:color="D97706" w:sz="20"/>
              <w:bottom w:val="single" w:color="D97706" w:sz="6"/>
              <w:right w:val="single" w:color="D97706" w:sz="6"/>
            </w:tcBorders>
            <w:shd w:fill="FFF7ED" w:val="clear"/>
            <w:tcMar>
              <w:top w:type="dxa" w:w="120"/>
              <w:left w:type="dxa" w:w="200"/>
              <w:bottom w:type="dxa" w:w="120"/>
              <w:right w:type="dxa" w:w="160"/>
            </w:tcMar>
          </w:tcPr>
          <w:p>
            <w:r>
              <w:rPr>
                <w:rFonts w:ascii="Arial" w:cs="Arial" w:eastAsia="Arial" w:hAnsi="Arial"/>
                <w:color w:val="374151"/>
                <w:sz w:val="18"/>
                <w:szCs w:val="18"/>
              </w:rPr>
              <w:t xml:space="preserve">KEY FINDING: In 2025, browser-delivered malware accounted for over 43% of initial access events in enterprise environments. SocGholish, HTML smuggling via ISO containers, and malicious browser extension campaigns represent the highest-volume active threat clusters targeting organizations dependent on cloud-first operations.</w:t>
            </w:r>
          </w:p>
        </w:tc>
      </w:tr>
    </w:tbl>
    <w:p>
      <w:pPr>
        <w:spacing w:after="0" w:before="160"/>
      </w:pPr>
    </w:p>
    <w:p>
      <w:pPr>
        <w:pStyle w:val="Heading1"/>
        <w:pBdr>
          <w:bottom w:val="single" w:color="2563A8" w:sz="8" w:space="4"/>
        </w:pBdr>
        <w:spacing w:after="160" w:before="360"/>
      </w:pPr>
      <w:r>
        <w:rPr>
          <w:rFonts w:ascii="Arial" w:cs="Arial" w:eastAsia="Arial" w:hAnsi="Arial"/>
          <w:b/>
          <w:bCs/>
          <w:color w:val="1B3A6B"/>
          <w:sz w:val="36"/>
          <w:szCs w:val="36"/>
        </w:rPr>
        <w:t xml:space="preserve">2. Threat Landscape Overview</w:t>
      </w:r>
    </w:p>
    <w:p>
      <w:pPr>
        <w:spacing w:after="80" w:before="80"/>
      </w:pPr>
      <w:r>
        <w:rPr>
          <w:rFonts w:ascii="Arial" w:cs="Arial" w:eastAsia="Arial" w:hAnsi="Arial"/>
          <w:color w:val="374151"/>
          <w:sz w:val="19"/>
          <w:szCs w:val="19"/>
        </w:rPr>
        <w:t xml:space="preserve">The browser attack surface spans multiple dimensions: the browser engine itself (V8, SpiderMonkey, WebKit), extension APIs, the download pipeline, protocol handlers, and the web content rendered within. Attackers exploit each layer depending on their objectives and the target's patch posture.</w:t>
      </w:r>
    </w:p>
    <w:p>
      <w:pPr>
        <w:spacing w:after="0" w:before="80"/>
      </w:pPr>
    </w:p>
    <w:p>
      <w:pPr>
        <w:pStyle w:val="Heading2"/>
        <w:spacing w:after="120" w:before="280"/>
      </w:pPr>
      <w:r>
        <w:rPr>
          <w:rFonts w:ascii="Arial" w:cs="Arial" w:eastAsia="Arial" w:hAnsi="Arial"/>
          <w:b/>
          <w:bCs/>
          <w:color w:val="2563A8"/>
          <w:sz w:val="26"/>
          <w:szCs w:val="26"/>
        </w:rPr>
        <w:t xml:space="preserve">2.1 Why Browsers Are the Primary Attack Surface</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Browsers run with user-level privileges and interact with all enterprise SaaS platforms</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Extensions operate with broad API access including tabs, cookies, webRequest, and nativeMessaging</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Browser caches, SQLite credential stores, and session tokens are high-value targets</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Cloud-first workflows mean users authenticate to critical systems exclusively through the browser</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Modern browsers sandbox content but extension and download paths remain exploitable</w:t>
      </w:r>
    </w:p>
    <w:p>
      <w:pPr>
        <w:spacing w:after="0" w:before="160"/>
      </w:pPr>
    </w:p>
    <w:p>
      <w:pPr>
        <w:pStyle w:val="Heading1"/>
        <w:pBdr>
          <w:bottom w:val="single" w:color="2563A8" w:sz="8" w:space="4"/>
        </w:pBdr>
        <w:spacing w:after="160" w:before="360"/>
      </w:pPr>
      <w:r>
        <w:rPr>
          <w:rFonts w:ascii="Arial" w:cs="Arial" w:eastAsia="Arial" w:hAnsi="Arial"/>
          <w:b/>
          <w:bCs/>
          <w:color w:val="1B3A6B"/>
          <w:sz w:val="36"/>
          <w:szCs w:val="36"/>
        </w:rPr>
        <w:t xml:space="preserve">3. Attack Vector Taxonomy</w:t>
      </w:r>
    </w:p>
    <w:p>
      <w:pPr>
        <w:spacing w:after="80" w:before="80"/>
      </w:pPr>
      <w:r>
        <w:rPr>
          <w:rFonts w:ascii="Arial" w:cs="Arial" w:eastAsia="Arial" w:hAnsi="Arial"/>
          <w:color w:val="374151"/>
          <w:sz w:val="19"/>
          <w:szCs w:val="19"/>
        </w:rPr>
        <w:t xml:space="preserve">The following table maps the primary browser and drive-by compromise attack vectors observed in threat intelligence, categorized by technique, ATT&amp;CK ID, and operational severity.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1260"/>
        <w:gridCol w:w="1100"/>
      </w:tblGrid>
      <w:tr>
        <w:trPr>
          <w:tblHeader/>
        </w:trPr>
        <w:tc>
          <w:tcPr>
            <w:tcW w:type="dxa" w:w="21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Attack Vector</w:t>
            </w:r>
          </w:p>
        </w:tc>
        <w:tc>
          <w:tcPr>
            <w:tcW w:type="dxa" w:w="39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Description</w:t>
            </w:r>
          </w:p>
        </w:tc>
        <w:tc>
          <w:tcPr>
            <w:tcW w:type="dxa" w:w="126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ATT&amp;CK ID</w:t>
            </w:r>
          </w:p>
        </w:tc>
        <w:tc>
          <w:tcPr>
            <w:tcW w:type="dxa" w:w="11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Severity</w:t>
            </w:r>
          </w:p>
        </w:tc>
      </w:tr>
      <w:tr>
        <w:tc>
          <w:tcPr>
            <w:tcW w:type="dxa" w:w="21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Watering Hole</w:t>
            </w:r>
          </w:p>
        </w:tc>
        <w:tc>
          <w:tcPr>
            <w:tcW w:type="dxa" w:w="39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Compromised legitimate sites targeting specific user communities</w:t>
            </w:r>
          </w:p>
        </w:tc>
        <w:tc>
          <w:tcPr>
            <w:tcW w:type="dxa" w:w="12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6D28D9"/>
                <w:sz w:val="17"/>
                <w:szCs w:val="17"/>
              </w:rPr>
              <w:t xml:space="preserve">T1189</w:t>
            </w:r>
          </w:p>
        </w:tc>
        <w:tc>
          <w:tcPr>
            <w:tcW w:type="dxa" w:w="11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D97706"/>
                <w:sz w:val="17"/>
                <w:szCs w:val="17"/>
              </w:rPr>
              <w:t xml:space="preserve">HIGH</w:t>
            </w:r>
          </w:p>
        </w:tc>
      </w:tr>
      <w:tr>
        <w:tc>
          <w:tcPr>
            <w:tcW w:type="dxa" w:w="21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Malicious Ads (Malvertising)</w:t>
            </w:r>
          </w:p>
        </w:tc>
        <w:tc>
          <w:tcPr>
            <w:tcW w:type="dxa" w:w="39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Injected ads delivering exploit kits or redirectors via ad networks</w:t>
            </w:r>
          </w:p>
        </w:tc>
        <w:tc>
          <w:tcPr>
            <w:tcW w:type="dxa" w:w="12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6D28D9"/>
                <w:sz w:val="17"/>
                <w:szCs w:val="17"/>
              </w:rPr>
              <w:t xml:space="preserve">T1189</w:t>
            </w:r>
          </w:p>
        </w:tc>
        <w:tc>
          <w:tcPr>
            <w:tcW w:type="dxa" w:w="11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DC2626"/>
                <w:sz w:val="17"/>
                <w:szCs w:val="17"/>
              </w:rPr>
              <w:t xml:space="preserve">CRITICAL</w:t>
            </w:r>
          </w:p>
        </w:tc>
      </w:tr>
      <w:tr>
        <w:tc>
          <w:tcPr>
            <w:tcW w:type="dxa" w:w="21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Exploit Kits (Drive-By)</w:t>
            </w:r>
          </w:p>
        </w:tc>
        <w:tc>
          <w:tcPr>
            <w:tcW w:type="dxa" w:w="39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Automated browser vulnerability scanning &amp; payload delivery (RIG, Magnitude)</w:t>
            </w:r>
          </w:p>
        </w:tc>
        <w:tc>
          <w:tcPr>
            <w:tcW w:type="dxa" w:w="12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6D28D9"/>
                <w:sz w:val="17"/>
                <w:szCs w:val="17"/>
              </w:rPr>
              <w:t xml:space="preserve">T1203</w:t>
            </w:r>
          </w:p>
        </w:tc>
        <w:tc>
          <w:tcPr>
            <w:tcW w:type="dxa" w:w="11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DC2626"/>
                <w:sz w:val="17"/>
                <w:szCs w:val="17"/>
              </w:rPr>
              <w:t xml:space="preserve">CRITICAL</w:t>
            </w:r>
          </w:p>
        </w:tc>
      </w:tr>
      <w:tr>
        <w:tc>
          <w:tcPr>
            <w:tcW w:type="dxa" w:w="21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Browser Extension Abuse</w:t>
            </w:r>
          </w:p>
        </w:tc>
        <w:tc>
          <w:tcPr>
            <w:tcW w:type="dxa" w:w="39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Malicious or compromised extensions for credential theft / C2</w:t>
            </w:r>
          </w:p>
        </w:tc>
        <w:tc>
          <w:tcPr>
            <w:tcW w:type="dxa" w:w="12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6D28D9"/>
                <w:sz w:val="17"/>
                <w:szCs w:val="17"/>
              </w:rPr>
              <w:t xml:space="preserve">T1176</w:t>
            </w:r>
          </w:p>
        </w:tc>
        <w:tc>
          <w:tcPr>
            <w:tcW w:type="dxa" w:w="11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D97706"/>
                <w:sz w:val="17"/>
                <w:szCs w:val="17"/>
              </w:rPr>
              <w:t xml:space="preserve">HIGH</w:t>
            </w:r>
          </w:p>
        </w:tc>
      </w:tr>
      <w:tr>
        <w:tc>
          <w:tcPr>
            <w:tcW w:type="dxa" w:w="21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Homoglyph/Typosquatting</w:t>
            </w:r>
          </w:p>
        </w:tc>
        <w:tc>
          <w:tcPr>
            <w:tcW w:type="dxa" w:w="39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Lookalike domains tricking users into browsing malicious sites</w:t>
            </w:r>
          </w:p>
        </w:tc>
        <w:tc>
          <w:tcPr>
            <w:tcW w:type="dxa" w:w="12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6D28D9"/>
                <w:sz w:val="17"/>
                <w:szCs w:val="17"/>
              </w:rPr>
              <w:t xml:space="preserve">T1036.005</w:t>
            </w:r>
          </w:p>
        </w:tc>
        <w:tc>
          <w:tcPr>
            <w:tcW w:type="dxa" w:w="11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5803D"/>
                <w:sz w:val="17"/>
                <w:szCs w:val="17"/>
              </w:rPr>
              <w:t xml:space="preserve">MEDIUM</w:t>
            </w:r>
          </w:p>
        </w:tc>
      </w:tr>
      <w:tr>
        <w:tc>
          <w:tcPr>
            <w:tcW w:type="dxa" w:w="21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HTML Smuggling</w:t>
            </w:r>
          </w:p>
        </w:tc>
        <w:tc>
          <w:tcPr>
            <w:tcW w:type="dxa" w:w="39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JavaScript decoding and executing payloads within the browser</w:t>
            </w:r>
          </w:p>
        </w:tc>
        <w:tc>
          <w:tcPr>
            <w:tcW w:type="dxa" w:w="12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6D28D9"/>
                <w:sz w:val="17"/>
                <w:szCs w:val="17"/>
              </w:rPr>
              <w:t xml:space="preserve">T1027.006</w:t>
            </w:r>
          </w:p>
        </w:tc>
        <w:tc>
          <w:tcPr>
            <w:tcW w:type="dxa" w:w="11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D97706"/>
                <w:sz w:val="17"/>
                <w:szCs w:val="17"/>
              </w:rPr>
              <w:t xml:space="preserve">HIGH</w:t>
            </w:r>
          </w:p>
        </w:tc>
      </w:tr>
      <w:tr>
        <w:tc>
          <w:tcPr>
            <w:tcW w:type="dxa" w:w="21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Malicious Downloads (SEO)</w:t>
            </w:r>
          </w:p>
        </w:tc>
        <w:tc>
          <w:tcPr>
            <w:tcW w:type="dxa" w:w="39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SEO-poisoned results serving trojanized installers</w:t>
            </w:r>
          </w:p>
        </w:tc>
        <w:tc>
          <w:tcPr>
            <w:tcW w:type="dxa" w:w="12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6D28D9"/>
                <w:sz w:val="17"/>
                <w:szCs w:val="17"/>
              </w:rPr>
              <w:t xml:space="preserve">T1204.002</w:t>
            </w:r>
          </w:p>
        </w:tc>
        <w:tc>
          <w:tcPr>
            <w:tcW w:type="dxa" w:w="11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D97706"/>
                <w:sz w:val="17"/>
                <w:szCs w:val="17"/>
              </w:rPr>
              <w:t xml:space="preserve">HIGH</w:t>
            </w:r>
          </w:p>
        </w:tc>
      </w:tr>
      <w:tr>
        <w:tc>
          <w:tcPr>
            <w:tcW w:type="dxa" w:w="21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Credential Harvesting Pages</w:t>
            </w:r>
          </w:p>
        </w:tc>
        <w:tc>
          <w:tcPr>
            <w:tcW w:type="dxa" w:w="39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Phishing portals cloning enterprise SSO / SaaS login pages</w:t>
            </w:r>
          </w:p>
        </w:tc>
        <w:tc>
          <w:tcPr>
            <w:tcW w:type="dxa" w:w="12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6D28D9"/>
                <w:sz w:val="17"/>
                <w:szCs w:val="17"/>
              </w:rPr>
              <w:t xml:space="preserve">T1056.003</w:t>
            </w:r>
          </w:p>
        </w:tc>
        <w:tc>
          <w:tcPr>
            <w:tcW w:type="dxa" w:w="11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DC2626"/>
                <w:sz w:val="17"/>
                <w:szCs w:val="17"/>
              </w:rPr>
              <w:t xml:space="preserve">CRITICAL</w:t>
            </w:r>
          </w:p>
        </w:tc>
      </w:tr>
      <w:tr>
        <w:tc>
          <w:tcPr>
            <w:tcW w:type="dxa" w:w="21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Browser-in-the-Browser (BitB)</w:t>
            </w:r>
          </w:p>
        </w:tc>
        <w:tc>
          <w:tcPr>
            <w:tcW w:type="dxa" w:w="39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Fake browser windows inside existing pages stealing OAuth tokens</w:t>
            </w:r>
          </w:p>
        </w:tc>
        <w:tc>
          <w:tcPr>
            <w:tcW w:type="dxa" w:w="12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6D28D9"/>
                <w:sz w:val="17"/>
                <w:szCs w:val="17"/>
              </w:rPr>
              <w:t xml:space="preserve">T1056.003</w:t>
            </w:r>
          </w:p>
        </w:tc>
        <w:tc>
          <w:tcPr>
            <w:tcW w:type="dxa" w:w="11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DC2626"/>
                <w:sz w:val="17"/>
                <w:szCs w:val="17"/>
              </w:rPr>
              <w:t xml:space="preserve">CRITICAL</w:t>
            </w:r>
          </w:p>
        </w:tc>
      </w:tr>
      <w:tr>
        <w:tc>
          <w:tcPr>
            <w:tcW w:type="dxa" w:w="21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WebAssembly Cryptomining</w:t>
            </w:r>
          </w:p>
        </w:tc>
        <w:tc>
          <w:tcPr>
            <w:tcW w:type="dxa" w:w="39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WASM-based in-browser miners abusing victim compute resources</w:t>
            </w:r>
          </w:p>
        </w:tc>
        <w:tc>
          <w:tcPr>
            <w:tcW w:type="dxa" w:w="12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6D28D9"/>
                <w:sz w:val="17"/>
                <w:szCs w:val="17"/>
              </w:rPr>
              <w:t xml:space="preserve">T1496</w:t>
            </w:r>
          </w:p>
        </w:tc>
        <w:tc>
          <w:tcPr>
            <w:tcW w:type="dxa" w:w="11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5803D"/>
                <w:sz w:val="17"/>
                <w:szCs w:val="17"/>
              </w:rPr>
              <w:t xml:space="preserve">MEDIUM</w:t>
            </w:r>
          </w:p>
        </w:tc>
      </w:tr>
    </w:tbl>
    <w:p>
      <w:pPr>
        <w:spacing w:after="0" w:before="160"/>
      </w:pPr>
    </w:p>
    <w:p>
      <w:r>
        <w:br w:type="page"/>
      </w:r>
    </w:p>
    <w:p>
      <w:pPr>
        <w:pStyle w:val="Heading1"/>
        <w:pBdr>
          <w:bottom w:val="single" w:color="2563A8" w:sz="8" w:space="4"/>
        </w:pBdr>
        <w:spacing w:after="160" w:before="360"/>
      </w:pPr>
      <w:r>
        <w:rPr>
          <w:rFonts w:ascii="Arial" w:cs="Arial" w:eastAsia="Arial" w:hAnsi="Arial"/>
          <w:b/>
          <w:bCs/>
          <w:color w:val="1B3A6B"/>
          <w:sz w:val="36"/>
          <w:szCs w:val="36"/>
        </w:rPr>
        <w:t xml:space="preserve">4. Active Exploit Kit Intelligence</w:t>
      </w:r>
    </w:p>
    <w:p>
      <w:pPr>
        <w:spacing w:after="80" w:before="80"/>
      </w:pPr>
      <w:r>
        <w:rPr>
          <w:rFonts w:ascii="Arial" w:cs="Arial" w:eastAsia="Arial" w:hAnsi="Arial"/>
          <w:color w:val="374151"/>
          <w:sz w:val="19"/>
          <w:szCs w:val="19"/>
        </w:rPr>
        <w:t xml:space="preserve">Exploit kits (EKs) remain a core component of drive-by compromise campaigns, automating browser vulnerability fingerprinting and payload delivery. The following table covers currently tracked active EKs and their associated CVEs and malware families.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rPr>
          <w:tblHeader/>
        </w:trPr>
        <w:tc>
          <w:tcPr>
            <w:tcW w:type="dxa" w:w="2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Exploit Kit</w:t>
            </w:r>
          </w:p>
        </w:tc>
        <w:tc>
          <w:tcPr>
            <w:tcW w:type="dxa" w:w="3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CVEs Targeted</w:t>
            </w:r>
          </w:p>
        </w:tc>
        <w:tc>
          <w:tcPr>
            <w:tcW w:type="dxa" w:w="236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Malware Delivered</w:t>
            </w:r>
          </w:p>
        </w:tc>
        <w:tc>
          <w:tcPr>
            <w:tcW w:type="dxa" w:w="2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Activity</w:t>
            </w:r>
          </w:p>
        </w:tc>
      </w:tr>
      <w:tr>
        <w:tc>
          <w:tcPr>
            <w:tcW w:type="dxa" w:w="20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RIG Exploit Kit</w:t>
            </w:r>
          </w:p>
        </w:tc>
        <w:tc>
          <w:tcPr>
            <w:tcW w:type="dxa" w:w="30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CVE-2018-8174 (VBScript), CVE-2019-0752</w:t>
            </w:r>
          </w:p>
        </w:tc>
        <w:tc>
          <w:tcPr>
            <w:tcW w:type="dxa" w:w="23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SocGholish, Dridex</w:t>
            </w:r>
          </w:p>
        </w:tc>
        <w:tc>
          <w:tcPr>
            <w:tcW w:type="dxa" w:w="20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DC2626"/>
                <w:sz w:val="17"/>
                <w:szCs w:val="17"/>
              </w:rPr>
              <w:t xml:space="preserve">Active</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Magnitude EK</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CVE-2021-21224 (Chrome), CVE-2020-0674</w:t>
            </w:r>
          </w:p>
        </w:tc>
        <w:tc>
          <w:tcPr>
            <w:tcW w:type="dxa" w:w="2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Ransomware (Magniber)</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DC2626"/>
                <w:sz w:val="17"/>
                <w:szCs w:val="17"/>
              </w:rPr>
              <w:t xml:space="preserve">Active</w:t>
            </w:r>
          </w:p>
        </w:tc>
      </w:tr>
      <w:tr>
        <w:tc>
          <w:tcPr>
            <w:tcW w:type="dxa" w:w="20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Spelevo EK</w:t>
            </w:r>
          </w:p>
        </w:tc>
        <w:tc>
          <w:tcPr>
            <w:tcW w:type="dxa" w:w="30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CVE-2018-15982 (Flash), IE exploits</w:t>
            </w:r>
          </w:p>
        </w:tc>
        <w:tc>
          <w:tcPr>
            <w:tcW w:type="dxa" w:w="23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Dridex, IcedID</w:t>
            </w:r>
          </w:p>
        </w:tc>
        <w:tc>
          <w:tcPr>
            <w:tcW w:type="dxa" w:w="20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D97706"/>
                <w:sz w:val="17"/>
                <w:szCs w:val="17"/>
              </w:rPr>
              <w:t xml:space="preserve">Moderate</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PurpleFox EK</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CVE-2021-26411, CVE-2019-1458 (LPE)</w:t>
            </w:r>
          </w:p>
        </w:tc>
        <w:tc>
          <w:tcPr>
            <w:tcW w:type="dxa" w:w="2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PurpleFox RAT, Miners</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DC2626"/>
                <w:sz w:val="17"/>
                <w:szCs w:val="17"/>
              </w:rPr>
              <w:t xml:space="preserve">Active</w:t>
            </w:r>
          </w:p>
        </w:tc>
      </w:tr>
      <w:tr>
        <w:tc>
          <w:tcPr>
            <w:tcW w:type="dxa" w:w="20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Tsunami/GrandSoft EK</w:t>
            </w:r>
          </w:p>
        </w:tc>
        <w:tc>
          <w:tcPr>
            <w:tcW w:type="dxa" w:w="30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CVE-2018-8373, VBScript UAF bugs</w:t>
            </w:r>
          </w:p>
        </w:tc>
        <w:tc>
          <w:tcPr>
            <w:tcW w:type="dxa" w:w="23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GandCrab, GlobeImposter</w:t>
            </w:r>
          </w:p>
        </w:tc>
        <w:tc>
          <w:tcPr>
            <w:tcW w:type="dxa" w:w="20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5803D"/>
                <w:sz w:val="17"/>
                <w:szCs w:val="17"/>
              </w:rPr>
              <w:t xml:space="preserve">Low</w:t>
            </w:r>
          </w:p>
        </w:tc>
      </w:tr>
    </w:tbl>
    <w:p>
      <w:pPr>
        <w:spacing w:after="0" w:before="120"/>
      </w:pPr>
    </w:p>
    <w:p>
      <w:pPr>
        <w:pStyle w:val="Heading2"/>
        <w:spacing w:after="120" w:before="280"/>
      </w:pPr>
      <w:r>
        <w:rPr>
          <w:rFonts w:ascii="Arial" w:cs="Arial" w:eastAsia="Arial" w:hAnsi="Arial"/>
          <w:b/>
          <w:bCs/>
          <w:color w:val="2563A8"/>
          <w:sz w:val="26"/>
          <w:szCs w:val="26"/>
        </w:rPr>
        <w:t xml:space="preserve">4.1 Common EK Infrastructure Indicators</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EK landing pages frequently use obfuscated JavaScript with large base64 blobs</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Redirect chains use 302 Cushioning to cycle through multiple domains before reaching EK landing page</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Traffic patterns: short-lived domains, self-signed TLS certs, low Majestic/Tranco rank</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EK gates often hosted on compromised WordPress or Magento sites</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SocGholish specifically impersonates browser update notifications (Chrome, Firefox) via injected JS</w:t>
      </w:r>
    </w:p>
    <w:p>
      <w:pPr>
        <w:spacing w:after="0" w:before="160"/>
      </w:pPr>
    </w:p>
    <w:p>
      <w:pPr>
        <w:pStyle w:val="Heading1"/>
        <w:pBdr>
          <w:bottom w:val="single" w:color="2563A8" w:sz="8" w:space="4"/>
        </w:pBdr>
        <w:spacing w:after="160" w:before="360"/>
      </w:pPr>
      <w:r>
        <w:rPr>
          <w:rFonts w:ascii="Arial" w:cs="Arial" w:eastAsia="Arial" w:hAnsi="Arial"/>
          <w:b/>
          <w:bCs/>
          <w:color w:val="1B3A6B"/>
          <w:sz w:val="36"/>
          <w:szCs w:val="36"/>
        </w:rPr>
        <w:t xml:space="preserve">5. MITRE ATT&amp;CK Coverage Map</w:t>
      </w:r>
    </w:p>
    <w:p>
      <w:pPr>
        <w:spacing w:after="80" w:before="80"/>
      </w:pPr>
      <w:r>
        <w:rPr>
          <w:rFonts w:ascii="Arial" w:cs="Arial" w:eastAsia="Arial" w:hAnsi="Arial"/>
          <w:color w:val="374151"/>
          <w:sz w:val="19"/>
          <w:szCs w:val="19"/>
        </w:rPr>
        <w:t xml:space="preserve">The following table maps observed browser attack chain techniques to MITRE ATT&amp;CK tactics, providing structured coverage for detection engineering and purple team exercises.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Tactic</w:t>
            </w:r>
          </w:p>
        </w:tc>
        <w:tc>
          <w:tcPr>
            <w:tcW w:type="dxa" w:w="336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Technique(s)</w:t>
            </w:r>
          </w:p>
        </w:tc>
        <w:tc>
          <w:tcPr>
            <w:tcW w:type="dxa" w:w="42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Context</w:t>
            </w:r>
          </w:p>
        </w:tc>
      </w:tr>
      <w:tr>
        <w:tc>
          <w:tcPr>
            <w:tcW w:type="dxa" w:w="1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Initial Access</w:t>
            </w:r>
          </w:p>
        </w:tc>
        <w:tc>
          <w:tcPr>
            <w:tcW w:type="dxa" w:w="33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T1189 – Drive-by Compromise
T1566.002 – Spear Phishing Link</w:t>
            </w:r>
          </w:p>
        </w:tc>
        <w:tc>
          <w:tcPr>
            <w:tcW w:type="dxa" w:w="42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Browser exploit delivery, watering hole, SEO poisoning</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Execution</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T1059.001 – PowerShell
T1059.005 – VBScript
T1203 – Exploitation for Client Execution</w:t>
            </w:r>
          </w:p>
        </w:tc>
        <w:tc>
          <w:tcPr>
            <w:tcW w:type="dxa" w:w="4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Browser-spawned interpreters, exploit kit shellcode execution</w:t>
            </w:r>
          </w:p>
        </w:tc>
      </w:tr>
      <w:tr>
        <w:tc>
          <w:tcPr>
            <w:tcW w:type="dxa" w:w="1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Defense Evasion</w:t>
            </w:r>
          </w:p>
        </w:tc>
        <w:tc>
          <w:tcPr>
            <w:tcW w:type="dxa" w:w="33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T1027.006 – HTML Smuggling
T1218.005 – Mshta
T1218.010 – Regsvr32
T1036.005 – Masquerading</w:t>
            </w:r>
          </w:p>
        </w:tc>
        <w:tc>
          <w:tcPr>
            <w:tcW w:type="dxa" w:w="42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Encoded payloads inside HTML, LOLBin abuse, lookalike domains</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Persistence</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T1176 – Browser Extensions
T1547.001 – Registry Run Keys</w:t>
            </w:r>
          </w:p>
        </w:tc>
        <w:tc>
          <w:tcPr>
            <w:tcW w:type="dxa" w:w="4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Malicious extension install, startup persistence post-compromise</w:t>
            </w:r>
          </w:p>
        </w:tc>
      </w:tr>
      <w:tr>
        <w:tc>
          <w:tcPr>
            <w:tcW w:type="dxa" w:w="1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Credential Access</w:t>
            </w:r>
          </w:p>
        </w:tc>
        <w:tc>
          <w:tcPr>
            <w:tcW w:type="dxa" w:w="33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T1056.003 – Web Portal Capture
T1555.003 – Credentials from Browser</w:t>
            </w:r>
          </w:p>
        </w:tc>
        <w:tc>
          <w:tcPr>
            <w:tcW w:type="dxa" w:w="42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Phishing portals, browser saved credential theft, BitB attacks</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Collection</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T1185 – Browser Session Hijacking
T1114.001 – Email Collection (via browser)</w:t>
            </w:r>
          </w:p>
        </w:tc>
        <w:tc>
          <w:tcPr>
            <w:tcW w:type="dxa" w:w="4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Cookie/token theft, MITM browser session, web mail harvesting</w:t>
            </w:r>
          </w:p>
        </w:tc>
      </w:tr>
      <w:tr>
        <w:tc>
          <w:tcPr>
            <w:tcW w:type="dxa" w:w="1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Command &amp; Control</w:t>
            </w:r>
          </w:p>
        </w:tc>
        <w:tc>
          <w:tcPr>
            <w:tcW w:type="dxa" w:w="33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T1071.001 – Web Protocols
T1102 – Web Service</w:t>
            </w:r>
          </w:p>
        </w:tc>
        <w:tc>
          <w:tcPr>
            <w:tcW w:type="dxa" w:w="42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HTTPS C2 beacons from compromised browser, use of CDN/cloud for C2</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Exfiltration</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T1041 – Exfil over C2
T1567.002 – Exfil to Cloud Storage</w:t>
            </w:r>
          </w:p>
        </w:tc>
        <w:tc>
          <w:tcPr>
            <w:tcW w:type="dxa" w:w="4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Data sent to attacker-controlled HTTPS endpoints or cloud drives</w:t>
            </w:r>
          </w:p>
        </w:tc>
      </w:tr>
      <w:tr>
        <w:tc>
          <w:tcPr>
            <w:tcW w:type="dxa" w:w="1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Impact</w:t>
            </w:r>
          </w:p>
        </w:tc>
        <w:tc>
          <w:tcPr>
            <w:tcW w:type="dxa" w:w="33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T1496 – Resource Hijacking
T1486 – Data Encrypted for Impact</w:t>
            </w:r>
          </w:p>
        </w:tc>
        <w:tc>
          <w:tcPr>
            <w:tcW w:type="dxa" w:w="42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In-browser cryptomining, ransomware dropped via drive-by chain</w:t>
            </w:r>
          </w:p>
        </w:tc>
      </w:tr>
    </w:tbl>
    <w:p>
      <w:pPr>
        <w:spacing w:after="0" w:before="160"/>
      </w:pPr>
    </w:p>
    <w:p>
      <w:r>
        <w:br w:type="page"/>
      </w:r>
    </w:p>
    <w:p>
      <w:pPr>
        <w:pStyle w:val="Heading1"/>
        <w:pBdr>
          <w:bottom w:val="single" w:color="2563A8" w:sz="8" w:space="4"/>
        </w:pBdr>
        <w:spacing w:after="160" w:before="360"/>
      </w:pPr>
      <w:r>
        <w:rPr>
          <w:rFonts w:ascii="Arial" w:cs="Arial" w:eastAsia="Arial" w:hAnsi="Arial"/>
          <w:b/>
          <w:bCs/>
          <w:color w:val="1B3A6B"/>
          <w:sz w:val="36"/>
          <w:szCs w:val="36"/>
        </w:rPr>
        <w:t xml:space="preserve">6. Detection Rules</w:t>
      </w:r>
    </w:p>
    <w:p>
      <w:pPr>
        <w:pStyle w:val="Heading2"/>
        <w:spacing w:after="120" w:before="280"/>
      </w:pPr>
      <w:r>
        <w:rPr>
          <w:rFonts w:ascii="Arial" w:cs="Arial" w:eastAsia="Arial" w:hAnsi="Arial"/>
          <w:b/>
          <w:bCs/>
          <w:color w:val="2563A8"/>
          <w:sz w:val="26"/>
          <w:szCs w:val="26"/>
        </w:rPr>
        <w:t xml:space="preserve">6.1 Sigma Rules</w:t>
      </w:r>
    </w:p>
    <w:p>
      <w:pPr>
        <w:spacing w:after="80" w:before="80"/>
      </w:pPr>
      <w:r>
        <w:rPr>
          <w:rFonts w:ascii="Arial" w:cs="Arial" w:eastAsia="Arial" w:hAnsi="Arial"/>
          <w:color w:val="374151"/>
          <w:sz w:val="19"/>
          <w:szCs w:val="19"/>
        </w:rPr>
        <w:t xml:space="preserve">Sigma rules provide platform-agnostic detection logic translatable to Splunk SPL, Microsoft Sentinel KQL, Elastic EQL, and other SIEM backends.</w:t>
      </w:r>
    </w:p>
    <w:p>
      <w:pPr>
        <w:spacing w:after="0" w:before="80"/>
      </w:pPr>
    </w:p>
    <w:p>
      <w:pPr>
        <w:pStyle w:val="Heading3"/>
        <w:spacing w:after="100" w:before="200"/>
      </w:pPr>
      <w:r>
        <w:rPr>
          <w:rFonts w:ascii="Arial" w:cs="Arial" w:eastAsia="Arial" w:hAnsi="Arial"/>
          <w:b/>
          <w:bCs/>
          <w:color w:val="3B82C4"/>
          <w:sz w:val="22"/>
          <w:szCs w:val="22"/>
        </w:rPr>
        <w:t xml:space="preserve">Sigma: SocGholish Fake Browser Update</w:t>
      </w:r>
    </w:p>
    <w:p>
      <w:pPr>
        <w:shd w:fill="1E293B" w:val="clear"/>
        <w:spacing w:after="20" w:before="20"/>
        <w:ind w:left="360"/>
      </w:pPr>
      <w:r>
        <w:rPr>
          <w:rFonts w:ascii="Courier New" w:cs="Courier New" w:eastAsia="Courier New" w:hAnsi="Courier New"/>
          <w:color w:val="A3E635"/>
          <w:sz w:val="16"/>
          <w:szCs w:val="16"/>
        </w:rPr>
        <w:t xml:space="preserve">title: SocGholish Fake Browser Update Drive-By</w:t>
      </w:r>
    </w:p>
    <w:p>
      <w:pPr>
        <w:shd w:fill="1E293B" w:val="clear"/>
        <w:spacing w:after="20" w:before="20"/>
        <w:ind w:left="360"/>
      </w:pPr>
      <w:r>
        <w:rPr>
          <w:rFonts w:ascii="Courier New" w:cs="Courier New" w:eastAsia="Courier New" w:hAnsi="Courier New"/>
          <w:color w:val="A3E635"/>
          <w:sz w:val="16"/>
          <w:szCs w:val="16"/>
        </w:rPr>
        <w:t xml:space="preserve">id: a3f82b91-cc10-4e78-9b12-def3a0efc6aa</w:t>
      </w:r>
    </w:p>
    <w:p>
      <w:pPr>
        <w:shd w:fill="1E293B" w:val="clear"/>
        <w:spacing w:after="20" w:before="20"/>
        <w:ind w:left="360"/>
      </w:pPr>
      <w:r>
        <w:rPr>
          <w:rFonts w:ascii="Courier New" w:cs="Courier New" w:eastAsia="Courier New" w:hAnsi="Courier New"/>
          <w:color w:val="A3E635"/>
          <w:sz w:val="16"/>
          <w:szCs w:val="16"/>
        </w:rPr>
        <w:t xml:space="preserve">status: production</w:t>
      </w:r>
    </w:p>
    <w:p>
      <w:pPr>
        <w:shd w:fill="1E293B" w:val="clear"/>
        <w:spacing w:after="20" w:before="20"/>
        <w:ind w:left="360"/>
      </w:pPr>
      <w:r>
        <w:rPr>
          <w:rFonts w:ascii="Courier New" w:cs="Courier New" w:eastAsia="Courier New" w:hAnsi="Courier New"/>
          <w:color w:val="A3E635"/>
          <w:sz w:val="16"/>
          <w:szCs w:val="16"/>
        </w:rPr>
        <w:t xml:space="preserve">description: Detects JS execution from browser update lures</w:t>
      </w:r>
    </w:p>
    <w:p>
      <w:pPr>
        <w:shd w:fill="1E293B" w:val="clear"/>
        <w:spacing w:after="20" w:before="20"/>
        <w:ind w:left="360"/>
      </w:pPr>
      <w:r>
        <w:rPr>
          <w:rFonts w:ascii="Courier New" w:cs="Courier New" w:eastAsia="Courier New" w:hAnsi="Courier New"/>
          <w:color w:val="A3E635"/>
          <w:sz w:val="16"/>
          <w:szCs w:val="16"/>
        </w:rPr>
        <w:t xml:space="preserve">logsource:</w:t>
      </w:r>
    </w:p>
    <w:p>
      <w:pPr>
        <w:shd w:fill="1E293B" w:val="clear"/>
        <w:spacing w:after="20" w:before="20"/>
        <w:ind w:left="360"/>
      </w:pPr>
      <w:r>
        <w:rPr>
          <w:rFonts w:ascii="Courier New" w:cs="Courier New" w:eastAsia="Courier New" w:hAnsi="Courier New"/>
          <w:color w:val="A3E635"/>
          <w:sz w:val="16"/>
          <w:szCs w:val="16"/>
        </w:rPr>
        <w:t xml:space="preserve">  category: process_creation</w:t>
      </w:r>
    </w:p>
    <w:p>
      <w:pPr>
        <w:shd w:fill="1E293B" w:val="clear"/>
        <w:spacing w:after="20" w:before="20"/>
        <w:ind w:left="360"/>
      </w:pPr>
      <w:r>
        <w:rPr>
          <w:rFonts w:ascii="Courier New" w:cs="Courier New" w:eastAsia="Courier New" w:hAnsi="Courier New"/>
          <w:color w:val="A3E635"/>
          <w:sz w:val="16"/>
          <w:szCs w:val="16"/>
        </w:rPr>
        <w:t xml:space="preserve">  product: windows</w:t>
      </w:r>
    </w:p>
    <w:p>
      <w:pPr>
        <w:shd w:fill="1E293B" w:val="clear"/>
        <w:spacing w:after="20" w:before="20"/>
        <w:ind w:left="360"/>
      </w:pPr>
      <w:r>
        <w:rPr>
          <w:rFonts w:ascii="Courier New" w:cs="Courier New" w:eastAsia="Courier New" w:hAnsi="Courier New"/>
          <w:color w:val="A3E635"/>
          <w:sz w:val="16"/>
          <w:szCs w:val="16"/>
        </w:rPr>
        <w:t xml:space="preserve">detection:</w:t>
      </w:r>
    </w:p>
    <w:p>
      <w:pPr>
        <w:shd w:fill="1E293B" w:val="clear"/>
        <w:spacing w:after="20" w:before="20"/>
        <w:ind w:left="360"/>
      </w:pPr>
      <w:r>
        <w:rPr>
          <w:rFonts w:ascii="Courier New" w:cs="Courier New" w:eastAsia="Courier New" w:hAnsi="Courier New"/>
          <w:color w:val="A3E635"/>
          <w:sz w:val="16"/>
          <w:szCs w:val="16"/>
        </w:rPr>
        <w:t xml:space="preserve">  selection:</w:t>
      </w:r>
    </w:p>
    <w:p>
      <w:pPr>
        <w:shd w:fill="1E293B" w:val="clear"/>
        <w:spacing w:after="20" w:before="20"/>
        <w:ind w:left="360"/>
      </w:pPr>
      <w:r>
        <w:rPr>
          <w:rFonts w:ascii="Courier New" w:cs="Courier New" w:eastAsia="Courier New" w:hAnsi="Courier New"/>
          <w:color w:val="A3E635"/>
          <w:sz w:val="16"/>
          <w:szCs w:val="16"/>
        </w:rPr>
        <w:t xml:space="preserve">    ParentImage|endswith:</w:t>
      </w:r>
    </w:p>
    <w:p>
      <w:pPr>
        <w:shd w:fill="1E293B" w:val="clear"/>
        <w:spacing w:after="20" w:before="20"/>
        <w:ind w:left="360"/>
      </w:pPr>
      <w:r>
        <w:rPr>
          <w:rFonts w:ascii="Courier New" w:cs="Courier New" w:eastAsia="Courier New" w:hAnsi="Courier New"/>
          <w:color w:val="A3E635"/>
          <w:sz w:val="16"/>
          <w:szCs w:val="16"/>
        </w:rPr>
        <w:t xml:space="preserve">      - '\chrome.exe'</w:t>
      </w:r>
    </w:p>
    <w:p>
      <w:pPr>
        <w:shd w:fill="1E293B" w:val="clear"/>
        <w:spacing w:after="20" w:before="20"/>
        <w:ind w:left="360"/>
      </w:pPr>
      <w:r>
        <w:rPr>
          <w:rFonts w:ascii="Courier New" w:cs="Courier New" w:eastAsia="Courier New" w:hAnsi="Courier New"/>
          <w:color w:val="A3E635"/>
          <w:sz w:val="16"/>
          <w:szCs w:val="16"/>
        </w:rPr>
        <w:t xml:space="preserve">      - '\msedge.exe'</w:t>
      </w:r>
    </w:p>
    <w:p>
      <w:pPr>
        <w:shd w:fill="1E293B" w:val="clear"/>
        <w:spacing w:after="20" w:before="20"/>
        <w:ind w:left="360"/>
      </w:pPr>
      <w:r>
        <w:rPr>
          <w:rFonts w:ascii="Courier New" w:cs="Courier New" w:eastAsia="Courier New" w:hAnsi="Courier New"/>
          <w:color w:val="A3E635"/>
          <w:sz w:val="16"/>
          <w:szCs w:val="16"/>
        </w:rPr>
        <w:t xml:space="preserve">      - '\firefox.exe'</w:t>
      </w:r>
    </w:p>
    <w:p>
      <w:pPr>
        <w:shd w:fill="1E293B" w:val="clear"/>
        <w:spacing w:after="20" w:before="20"/>
        <w:ind w:left="360"/>
      </w:pPr>
      <w:r>
        <w:rPr>
          <w:rFonts w:ascii="Courier New" w:cs="Courier New" w:eastAsia="Courier New" w:hAnsi="Courier New"/>
          <w:color w:val="A3E635"/>
          <w:sz w:val="16"/>
          <w:szCs w:val="16"/>
        </w:rPr>
        <w:t xml:space="preserve">    Image|endswith:</w:t>
      </w:r>
    </w:p>
    <w:p>
      <w:pPr>
        <w:shd w:fill="1E293B" w:val="clear"/>
        <w:spacing w:after="20" w:before="20"/>
        <w:ind w:left="360"/>
      </w:pPr>
      <w:r>
        <w:rPr>
          <w:rFonts w:ascii="Courier New" w:cs="Courier New" w:eastAsia="Courier New" w:hAnsi="Courier New"/>
          <w:color w:val="A3E635"/>
          <w:sz w:val="16"/>
          <w:szCs w:val="16"/>
        </w:rPr>
        <w:t xml:space="preserve">      - '\wscript.exe'</w:t>
      </w:r>
    </w:p>
    <w:p>
      <w:pPr>
        <w:shd w:fill="1E293B" w:val="clear"/>
        <w:spacing w:after="20" w:before="20"/>
        <w:ind w:left="360"/>
      </w:pPr>
      <w:r>
        <w:rPr>
          <w:rFonts w:ascii="Courier New" w:cs="Courier New" w:eastAsia="Courier New" w:hAnsi="Courier New"/>
          <w:color w:val="A3E635"/>
          <w:sz w:val="16"/>
          <w:szCs w:val="16"/>
        </w:rPr>
        <w:t xml:space="preserve">      - '\cscript.exe'</w:t>
      </w:r>
    </w:p>
    <w:p>
      <w:pPr>
        <w:shd w:fill="1E293B" w:val="clear"/>
        <w:spacing w:after="20" w:before="20"/>
        <w:ind w:left="360"/>
      </w:pPr>
      <w:r>
        <w:rPr>
          <w:rFonts w:ascii="Courier New" w:cs="Courier New" w:eastAsia="Courier New" w:hAnsi="Courier New"/>
          <w:color w:val="A3E635"/>
          <w:sz w:val="16"/>
          <w:szCs w:val="16"/>
        </w:rPr>
        <w:t xml:space="preserve">      - '\mshta.exe'</w:t>
      </w:r>
    </w:p>
    <w:p>
      <w:pPr>
        <w:shd w:fill="1E293B" w:val="clear"/>
        <w:spacing w:after="20" w:before="20"/>
        <w:ind w:left="360"/>
      </w:pPr>
      <w:r>
        <w:rPr>
          <w:rFonts w:ascii="Courier New" w:cs="Courier New" w:eastAsia="Courier New" w:hAnsi="Courier New"/>
          <w:color w:val="A3E635"/>
          <w:sz w:val="16"/>
          <w:szCs w:val="16"/>
        </w:rPr>
        <w:t xml:space="preserve">      - '\powershell.exe'</w:t>
      </w:r>
    </w:p>
    <w:p>
      <w:pPr>
        <w:shd w:fill="1E293B" w:val="clear"/>
        <w:spacing w:after="20" w:before="20"/>
        <w:ind w:left="360"/>
      </w:pPr>
      <w:r>
        <w:rPr>
          <w:rFonts w:ascii="Courier New" w:cs="Courier New" w:eastAsia="Courier New" w:hAnsi="Courier New"/>
          <w:color w:val="A3E635"/>
          <w:sz w:val="16"/>
          <w:szCs w:val="16"/>
        </w:rPr>
        <w:t xml:space="preserve">  condition: selection</w:t>
      </w:r>
    </w:p>
    <w:p>
      <w:pPr>
        <w:shd w:fill="1E293B" w:val="clear"/>
        <w:spacing w:after="20" w:before="20"/>
        <w:ind w:left="360"/>
      </w:pPr>
      <w:r>
        <w:rPr>
          <w:rFonts w:ascii="Courier New" w:cs="Courier New" w:eastAsia="Courier New" w:hAnsi="Courier New"/>
          <w:color w:val="A3E635"/>
          <w:sz w:val="16"/>
          <w:szCs w:val="16"/>
        </w:rPr>
        <w:t xml:space="preserve">falsepositives:</w:t>
      </w:r>
    </w:p>
    <w:p>
      <w:pPr>
        <w:shd w:fill="1E293B" w:val="clear"/>
        <w:spacing w:after="20" w:before="20"/>
        <w:ind w:left="360"/>
      </w:pPr>
      <w:r>
        <w:rPr>
          <w:rFonts w:ascii="Courier New" w:cs="Courier New" w:eastAsia="Courier New" w:hAnsi="Courier New"/>
          <w:color w:val="A3E635"/>
          <w:sz w:val="16"/>
          <w:szCs w:val="16"/>
        </w:rPr>
        <w:t xml:space="preserve">  - Browser-integrated dev tools (whitelist known dev paths)</w:t>
      </w:r>
    </w:p>
    <w:p>
      <w:pPr>
        <w:shd w:fill="1E293B" w:val="clear"/>
        <w:spacing w:after="20" w:before="20"/>
        <w:ind w:left="360"/>
      </w:pPr>
      <w:r>
        <w:rPr>
          <w:rFonts w:ascii="Courier New" w:cs="Courier New" w:eastAsia="Courier New" w:hAnsi="Courier New"/>
          <w:color w:val="A3E635"/>
          <w:sz w:val="16"/>
          <w:szCs w:val="16"/>
        </w:rPr>
        <w:t xml:space="preserve">level: high</w:t>
      </w:r>
    </w:p>
    <w:p>
      <w:pPr>
        <w:shd w:fill="1E293B" w:val="clear"/>
        <w:spacing w:after="20" w:before="20"/>
        <w:ind w:left="360"/>
      </w:pPr>
      <w:r>
        <w:rPr>
          <w:rFonts w:ascii="Courier New" w:cs="Courier New" w:eastAsia="Courier New" w:hAnsi="Courier New"/>
          <w:color w:val="A3E635"/>
          <w:sz w:val="16"/>
          <w:szCs w:val="16"/>
        </w:rPr>
        <w:t xml:space="preserve">tags:</w:t>
      </w:r>
    </w:p>
    <w:p>
      <w:pPr>
        <w:shd w:fill="1E293B" w:val="clear"/>
        <w:spacing w:after="20" w:before="20"/>
        <w:ind w:left="360"/>
      </w:pPr>
      <w:r>
        <w:rPr>
          <w:rFonts w:ascii="Courier New" w:cs="Courier New" w:eastAsia="Courier New" w:hAnsi="Courier New"/>
          <w:color w:val="A3E635"/>
          <w:sz w:val="16"/>
          <w:szCs w:val="16"/>
        </w:rPr>
        <w:t xml:space="preserve">  - attack.initial_access</w:t>
      </w:r>
    </w:p>
    <w:p>
      <w:pPr>
        <w:shd w:fill="1E293B" w:val="clear"/>
        <w:spacing w:after="20" w:before="20"/>
        <w:ind w:left="360"/>
      </w:pPr>
      <w:r>
        <w:rPr>
          <w:rFonts w:ascii="Courier New" w:cs="Courier New" w:eastAsia="Courier New" w:hAnsi="Courier New"/>
          <w:color w:val="A3E635"/>
          <w:sz w:val="16"/>
          <w:szCs w:val="16"/>
        </w:rPr>
        <w:t xml:space="preserve">  - attack.t1189</w:t>
      </w:r>
    </w:p>
    <w:p>
      <w:pPr>
        <w:spacing w:after="0" w:before="80"/>
      </w:pPr>
    </w:p>
    <w:p>
      <w:pPr>
        <w:pStyle w:val="Heading3"/>
        <w:spacing w:after="100" w:before="200"/>
      </w:pPr>
      <w:r>
        <w:rPr>
          <w:rFonts w:ascii="Arial" w:cs="Arial" w:eastAsia="Arial" w:hAnsi="Arial"/>
          <w:b/>
          <w:bCs/>
          <w:color w:val="3B82C4"/>
          <w:sz w:val="22"/>
          <w:szCs w:val="22"/>
        </w:rPr>
        <w:t xml:space="preserve">Sigma: HTML Smuggling via Browser Download</w:t>
      </w:r>
    </w:p>
    <w:p>
      <w:pPr>
        <w:shd w:fill="1E293B" w:val="clear"/>
        <w:spacing w:after="20" w:before="20"/>
        <w:ind w:left="360"/>
      </w:pPr>
      <w:r>
        <w:rPr>
          <w:rFonts w:ascii="Courier New" w:cs="Courier New" w:eastAsia="Courier New" w:hAnsi="Courier New"/>
          <w:color w:val="A3E635"/>
          <w:sz w:val="16"/>
          <w:szCs w:val="16"/>
        </w:rPr>
        <w:t xml:space="preserve">title: HTML Smuggling Payload Dropped via Browser</w:t>
      </w:r>
    </w:p>
    <w:p>
      <w:pPr>
        <w:shd w:fill="1E293B" w:val="clear"/>
        <w:spacing w:after="20" w:before="20"/>
        <w:ind w:left="360"/>
      </w:pPr>
      <w:r>
        <w:rPr>
          <w:rFonts w:ascii="Courier New" w:cs="Courier New" w:eastAsia="Courier New" w:hAnsi="Courier New"/>
          <w:color w:val="A3E635"/>
          <w:sz w:val="16"/>
          <w:szCs w:val="16"/>
        </w:rPr>
        <w:t xml:space="preserve">id: b8d3c214-0a91-4b6e-aa12-cd9f3e72e1bb</w:t>
      </w:r>
    </w:p>
    <w:p>
      <w:pPr>
        <w:shd w:fill="1E293B" w:val="clear"/>
        <w:spacing w:after="20" w:before="20"/>
        <w:ind w:left="360"/>
      </w:pPr>
      <w:r>
        <w:rPr>
          <w:rFonts w:ascii="Courier New" w:cs="Courier New" w:eastAsia="Courier New" w:hAnsi="Courier New"/>
          <w:color w:val="A3E635"/>
          <w:sz w:val="16"/>
          <w:szCs w:val="16"/>
        </w:rPr>
        <w:t xml:space="preserve">status: production</w:t>
      </w:r>
    </w:p>
    <w:p>
      <w:pPr>
        <w:shd w:fill="1E293B" w:val="clear"/>
        <w:spacing w:after="20" w:before="20"/>
        <w:ind w:left="360"/>
      </w:pPr>
      <w:r>
        <w:rPr>
          <w:rFonts w:ascii="Courier New" w:cs="Courier New" w:eastAsia="Courier New" w:hAnsi="Courier New"/>
          <w:color w:val="A3E635"/>
          <w:sz w:val="16"/>
          <w:szCs w:val="16"/>
        </w:rPr>
        <w:t xml:space="preserve">description: Detects ISO/IMG/ZIP drops from browser followed by mount/exec</w:t>
      </w:r>
    </w:p>
    <w:p>
      <w:pPr>
        <w:shd w:fill="1E293B" w:val="clear"/>
        <w:spacing w:after="20" w:before="20"/>
        <w:ind w:left="360"/>
      </w:pPr>
      <w:r>
        <w:rPr>
          <w:rFonts w:ascii="Courier New" w:cs="Courier New" w:eastAsia="Courier New" w:hAnsi="Courier New"/>
          <w:color w:val="A3E635"/>
          <w:sz w:val="16"/>
          <w:szCs w:val="16"/>
        </w:rPr>
        <w:t xml:space="preserve">logsource:</w:t>
      </w:r>
    </w:p>
    <w:p>
      <w:pPr>
        <w:shd w:fill="1E293B" w:val="clear"/>
        <w:spacing w:after="20" w:before="20"/>
        <w:ind w:left="360"/>
      </w:pPr>
      <w:r>
        <w:rPr>
          <w:rFonts w:ascii="Courier New" w:cs="Courier New" w:eastAsia="Courier New" w:hAnsi="Courier New"/>
          <w:color w:val="A3E635"/>
          <w:sz w:val="16"/>
          <w:szCs w:val="16"/>
        </w:rPr>
        <w:t xml:space="preserve">  category: file_event</w:t>
      </w:r>
    </w:p>
    <w:p>
      <w:pPr>
        <w:shd w:fill="1E293B" w:val="clear"/>
        <w:spacing w:after="20" w:before="20"/>
        <w:ind w:left="360"/>
      </w:pPr>
      <w:r>
        <w:rPr>
          <w:rFonts w:ascii="Courier New" w:cs="Courier New" w:eastAsia="Courier New" w:hAnsi="Courier New"/>
          <w:color w:val="A3E635"/>
          <w:sz w:val="16"/>
          <w:szCs w:val="16"/>
        </w:rPr>
        <w:t xml:space="preserve">  product: windows</w:t>
      </w:r>
    </w:p>
    <w:p>
      <w:pPr>
        <w:shd w:fill="1E293B" w:val="clear"/>
        <w:spacing w:after="20" w:before="20"/>
        <w:ind w:left="360"/>
      </w:pPr>
      <w:r>
        <w:rPr>
          <w:rFonts w:ascii="Courier New" w:cs="Courier New" w:eastAsia="Courier New" w:hAnsi="Courier New"/>
          <w:color w:val="A3E635"/>
          <w:sz w:val="16"/>
          <w:szCs w:val="16"/>
        </w:rPr>
        <w:t xml:space="preserve">detection:</w:t>
      </w:r>
    </w:p>
    <w:p>
      <w:pPr>
        <w:shd w:fill="1E293B" w:val="clear"/>
        <w:spacing w:after="20" w:before="20"/>
        <w:ind w:left="360"/>
      </w:pPr>
      <w:r>
        <w:rPr>
          <w:rFonts w:ascii="Courier New" w:cs="Courier New" w:eastAsia="Courier New" w:hAnsi="Courier New"/>
          <w:color w:val="A3E635"/>
          <w:sz w:val="16"/>
          <w:szCs w:val="16"/>
        </w:rPr>
        <w:t xml:space="preserve">  drop:</w:t>
      </w:r>
    </w:p>
    <w:p>
      <w:pPr>
        <w:shd w:fill="1E293B" w:val="clear"/>
        <w:spacing w:after="20" w:before="20"/>
        <w:ind w:left="360"/>
      </w:pPr>
      <w:r>
        <w:rPr>
          <w:rFonts w:ascii="Courier New" w:cs="Courier New" w:eastAsia="Courier New" w:hAnsi="Courier New"/>
          <w:color w:val="A3E635"/>
          <w:sz w:val="16"/>
          <w:szCs w:val="16"/>
        </w:rPr>
        <w:t xml:space="preserve">    Image|endswith:</w:t>
      </w:r>
    </w:p>
    <w:p>
      <w:pPr>
        <w:shd w:fill="1E293B" w:val="clear"/>
        <w:spacing w:after="20" w:before="20"/>
        <w:ind w:left="360"/>
      </w:pPr>
      <w:r>
        <w:rPr>
          <w:rFonts w:ascii="Courier New" w:cs="Courier New" w:eastAsia="Courier New" w:hAnsi="Courier New"/>
          <w:color w:val="A3E635"/>
          <w:sz w:val="16"/>
          <w:szCs w:val="16"/>
        </w:rPr>
        <w:t xml:space="preserve">      - '\chrome.exe'</w:t>
      </w:r>
    </w:p>
    <w:p>
      <w:pPr>
        <w:shd w:fill="1E293B" w:val="clear"/>
        <w:spacing w:after="20" w:before="20"/>
        <w:ind w:left="360"/>
      </w:pPr>
      <w:r>
        <w:rPr>
          <w:rFonts w:ascii="Courier New" w:cs="Courier New" w:eastAsia="Courier New" w:hAnsi="Courier New"/>
          <w:color w:val="A3E635"/>
          <w:sz w:val="16"/>
          <w:szCs w:val="16"/>
        </w:rPr>
        <w:t xml:space="preserve">      - '\msedge.exe'</w:t>
      </w:r>
    </w:p>
    <w:p>
      <w:pPr>
        <w:shd w:fill="1E293B" w:val="clear"/>
        <w:spacing w:after="20" w:before="20"/>
        <w:ind w:left="360"/>
      </w:pPr>
      <w:r>
        <w:rPr>
          <w:rFonts w:ascii="Courier New" w:cs="Courier New" w:eastAsia="Courier New" w:hAnsi="Courier New"/>
          <w:color w:val="A3E635"/>
          <w:sz w:val="16"/>
          <w:szCs w:val="16"/>
        </w:rPr>
        <w:t xml:space="preserve">    TargetFilename|endswith:</w:t>
      </w:r>
    </w:p>
    <w:p>
      <w:pPr>
        <w:shd w:fill="1E293B" w:val="clear"/>
        <w:spacing w:after="20" w:before="20"/>
        <w:ind w:left="360"/>
      </w:pPr>
      <w:r>
        <w:rPr>
          <w:rFonts w:ascii="Courier New" w:cs="Courier New" w:eastAsia="Courier New" w:hAnsi="Courier New"/>
          <w:color w:val="A3E635"/>
          <w:sz w:val="16"/>
          <w:szCs w:val="16"/>
        </w:rPr>
        <w:t xml:space="preserve">      - '.iso'</w:t>
      </w:r>
    </w:p>
    <w:p>
      <w:pPr>
        <w:shd w:fill="1E293B" w:val="clear"/>
        <w:spacing w:after="20" w:before="20"/>
        <w:ind w:left="360"/>
      </w:pPr>
      <w:r>
        <w:rPr>
          <w:rFonts w:ascii="Courier New" w:cs="Courier New" w:eastAsia="Courier New" w:hAnsi="Courier New"/>
          <w:color w:val="A3E635"/>
          <w:sz w:val="16"/>
          <w:szCs w:val="16"/>
        </w:rPr>
        <w:t xml:space="preserve">      - '.img'</w:t>
      </w:r>
    </w:p>
    <w:p>
      <w:pPr>
        <w:shd w:fill="1E293B" w:val="clear"/>
        <w:spacing w:after="20" w:before="20"/>
        <w:ind w:left="360"/>
      </w:pPr>
      <w:r>
        <w:rPr>
          <w:rFonts w:ascii="Courier New" w:cs="Courier New" w:eastAsia="Courier New" w:hAnsi="Courier New"/>
          <w:color w:val="A3E635"/>
          <w:sz w:val="16"/>
          <w:szCs w:val="16"/>
        </w:rPr>
        <w:t xml:space="preserve">      - '.vhd'</w:t>
      </w:r>
    </w:p>
    <w:p>
      <w:pPr>
        <w:shd w:fill="1E293B" w:val="clear"/>
        <w:spacing w:after="20" w:before="20"/>
        <w:ind w:left="360"/>
      </w:pPr>
      <w:r>
        <w:rPr>
          <w:rFonts w:ascii="Courier New" w:cs="Courier New" w:eastAsia="Courier New" w:hAnsi="Courier New"/>
          <w:color w:val="A3E635"/>
          <w:sz w:val="16"/>
          <w:szCs w:val="16"/>
        </w:rPr>
        <w:t xml:space="preserve">  mount:</w:t>
      </w:r>
    </w:p>
    <w:p>
      <w:pPr>
        <w:shd w:fill="1E293B" w:val="clear"/>
        <w:spacing w:after="20" w:before="20"/>
        <w:ind w:left="360"/>
      </w:pPr>
      <w:r>
        <w:rPr>
          <w:rFonts w:ascii="Courier New" w:cs="Courier New" w:eastAsia="Courier New" w:hAnsi="Courier New"/>
          <w:color w:val="A3E635"/>
          <w:sz w:val="16"/>
          <w:szCs w:val="16"/>
        </w:rPr>
        <w:t xml:space="preserve">    Image: 'C:\Windows\explorer.exe'</w:t>
      </w:r>
    </w:p>
    <w:p>
      <w:pPr>
        <w:shd w:fill="1E293B" w:val="clear"/>
        <w:spacing w:after="20" w:before="20"/>
        <w:ind w:left="360"/>
      </w:pPr>
      <w:r>
        <w:rPr>
          <w:rFonts w:ascii="Courier New" w:cs="Courier New" w:eastAsia="Courier New" w:hAnsi="Courier New"/>
          <w:color w:val="A3E635"/>
          <w:sz w:val="16"/>
          <w:szCs w:val="16"/>
        </w:rPr>
        <w:t xml:space="preserve">    CommandLine|contains: 'mount'</w:t>
      </w:r>
    </w:p>
    <w:p>
      <w:pPr>
        <w:shd w:fill="1E293B" w:val="clear"/>
        <w:spacing w:after="20" w:before="20"/>
        <w:ind w:left="360"/>
      </w:pPr>
      <w:r>
        <w:rPr>
          <w:rFonts w:ascii="Courier New" w:cs="Courier New" w:eastAsia="Courier New" w:hAnsi="Courier New"/>
          <w:color w:val="A3E635"/>
          <w:sz w:val="16"/>
          <w:szCs w:val="16"/>
        </w:rPr>
        <w:t xml:space="preserve">  condition: drop</w:t>
      </w:r>
    </w:p>
    <w:p>
      <w:pPr>
        <w:shd w:fill="1E293B" w:val="clear"/>
        <w:spacing w:after="20" w:before="20"/>
        <w:ind w:left="360"/>
      </w:pPr>
      <w:r>
        <w:rPr>
          <w:rFonts w:ascii="Courier New" w:cs="Courier New" w:eastAsia="Courier New" w:hAnsi="Courier New"/>
          <w:color w:val="A3E635"/>
          <w:sz w:val="16"/>
          <w:szCs w:val="16"/>
        </w:rPr>
        <w:t xml:space="preserve">level: high</w:t>
      </w:r>
    </w:p>
    <w:p>
      <w:pPr>
        <w:shd w:fill="1E293B" w:val="clear"/>
        <w:spacing w:after="20" w:before="20"/>
        <w:ind w:left="360"/>
      </w:pPr>
      <w:r>
        <w:rPr>
          <w:rFonts w:ascii="Courier New" w:cs="Courier New" w:eastAsia="Courier New" w:hAnsi="Courier New"/>
          <w:color w:val="A3E635"/>
          <w:sz w:val="16"/>
          <w:szCs w:val="16"/>
        </w:rPr>
        <w:t xml:space="preserve">tags:</w:t>
      </w:r>
    </w:p>
    <w:p>
      <w:pPr>
        <w:shd w:fill="1E293B" w:val="clear"/>
        <w:spacing w:after="20" w:before="20"/>
        <w:ind w:left="360"/>
      </w:pPr>
      <w:r>
        <w:rPr>
          <w:rFonts w:ascii="Courier New" w:cs="Courier New" w:eastAsia="Courier New" w:hAnsi="Courier New"/>
          <w:color w:val="A3E635"/>
          <w:sz w:val="16"/>
          <w:szCs w:val="16"/>
        </w:rPr>
        <w:t xml:space="preserve">  - attack.defense_evasion</w:t>
      </w:r>
    </w:p>
    <w:p>
      <w:pPr>
        <w:shd w:fill="1E293B" w:val="clear"/>
        <w:spacing w:after="20" w:before="20"/>
        <w:ind w:left="360"/>
      </w:pPr>
      <w:r>
        <w:rPr>
          <w:rFonts w:ascii="Courier New" w:cs="Courier New" w:eastAsia="Courier New" w:hAnsi="Courier New"/>
          <w:color w:val="A3E635"/>
          <w:sz w:val="16"/>
          <w:szCs w:val="16"/>
        </w:rPr>
        <w:t xml:space="preserve">  - attack.t1027.006</w:t>
      </w:r>
    </w:p>
    <w:p>
      <w:pPr>
        <w:spacing w:after="0" w:before="80"/>
      </w:pPr>
    </w:p>
    <w:p>
      <w:pPr>
        <w:pStyle w:val="Heading2"/>
        <w:spacing w:after="120" w:before="280"/>
      </w:pPr>
      <w:r>
        <w:rPr>
          <w:rFonts w:ascii="Arial" w:cs="Arial" w:eastAsia="Arial" w:hAnsi="Arial"/>
          <w:b/>
          <w:bCs/>
          <w:color w:val="2563A8"/>
          <w:sz w:val="26"/>
          <w:szCs w:val="26"/>
        </w:rPr>
        <w:t xml:space="preserve">6.2 KQL Rules — Microsoft Defender / Sentinel</w:t>
      </w:r>
    </w:p>
    <w:p>
      <w:pPr>
        <w:spacing w:after="80" w:before="80"/>
      </w:pPr>
      <w:r>
        <w:rPr>
          <w:rFonts w:ascii="Arial" w:cs="Arial" w:eastAsia="Arial" w:hAnsi="Arial"/>
          <w:color w:val="374151"/>
          <w:sz w:val="19"/>
          <w:szCs w:val="19"/>
        </w:rPr>
        <w:t xml:space="preserve">The following KQL queries are optimized for Microsoft Defender for Endpoint (MDE) Advanced Hunting and Microsoft Sentinel. Adjust table names as appropriate for your Sentinel schema.</w:t>
      </w:r>
    </w:p>
    <w:p>
      <w:pPr>
        <w:spacing w:after="0" w:before="80"/>
      </w:pPr>
    </w:p>
    <w:p>
      <w:pPr>
        <w:pStyle w:val="Heading3"/>
        <w:spacing w:after="100" w:before="200"/>
      </w:pPr>
      <w:r>
        <w:rPr>
          <w:rFonts w:ascii="Arial" w:cs="Arial" w:eastAsia="Arial" w:hAnsi="Arial"/>
          <w:b/>
          <w:bCs/>
          <w:color w:val="3B82C4"/>
          <w:sz w:val="22"/>
          <w:szCs w:val="22"/>
        </w:rPr>
        <w:t xml:space="preserve">KQL: Browser Spawning Suspicious Child Processes</w:t>
      </w:r>
    </w:p>
    <w:p>
      <w:pPr>
        <w:shd w:fill="1E293B" w:val="clear"/>
        <w:spacing w:after="20" w:before="20"/>
        <w:ind w:left="360"/>
      </w:pPr>
      <w:r>
        <w:rPr>
          <w:rFonts w:ascii="Courier New" w:cs="Courier New" w:eastAsia="Courier New" w:hAnsi="Courier New"/>
          <w:color w:val="A3E635"/>
          <w:sz w:val="16"/>
          <w:szCs w:val="16"/>
        </w:rPr>
        <w:t xml:space="preserve">DeviceProcessEvents</w:t>
      </w:r>
    </w:p>
    <w:p>
      <w:pPr>
        <w:shd w:fill="1E293B" w:val="clear"/>
        <w:spacing w:after="20" w:before="20"/>
        <w:ind w:left="360"/>
      </w:pPr>
      <w:r>
        <w:rPr>
          <w:rFonts w:ascii="Courier New" w:cs="Courier New" w:eastAsia="Courier New" w:hAnsi="Courier New"/>
          <w:color w:val="A3E635"/>
          <w:sz w:val="16"/>
          <w:szCs w:val="16"/>
        </w:rPr>
        <w:t xml:space="preserve">| where InitiatingProcessFileName in~ ('chrome.exe','msedge.exe',</w:t>
      </w:r>
    </w:p>
    <w:p>
      <w:pPr>
        <w:shd w:fill="1E293B" w:val="clear"/>
        <w:spacing w:after="20" w:before="20"/>
        <w:ind w:left="360"/>
      </w:pPr>
      <w:r>
        <w:rPr>
          <w:rFonts w:ascii="Courier New" w:cs="Courier New" w:eastAsia="Courier New" w:hAnsi="Courier New"/>
          <w:color w:val="A3E635"/>
          <w:sz w:val="16"/>
          <w:szCs w:val="16"/>
        </w:rPr>
        <w:t xml:space="preserve">        'firefox.exe','iexplore.exe','brave.exe')</w:t>
      </w:r>
    </w:p>
    <w:p>
      <w:pPr>
        <w:shd w:fill="1E293B" w:val="clear"/>
        <w:spacing w:after="20" w:before="20"/>
        <w:ind w:left="360"/>
      </w:pPr>
      <w:r>
        <w:rPr>
          <w:rFonts w:ascii="Courier New" w:cs="Courier New" w:eastAsia="Courier New" w:hAnsi="Courier New"/>
          <w:color w:val="A3E635"/>
          <w:sz w:val="16"/>
          <w:szCs w:val="16"/>
        </w:rPr>
        <w:t xml:space="preserve">| where FileName in~ ('powershell.exe','cmd.exe','mshta.exe',</w:t>
      </w:r>
    </w:p>
    <w:p>
      <w:pPr>
        <w:shd w:fill="1E293B" w:val="clear"/>
        <w:spacing w:after="20" w:before="20"/>
        <w:ind w:left="360"/>
      </w:pPr>
      <w:r>
        <w:rPr>
          <w:rFonts w:ascii="Courier New" w:cs="Courier New" w:eastAsia="Courier New" w:hAnsi="Courier New"/>
          <w:color w:val="A3E635"/>
          <w:sz w:val="16"/>
          <w:szCs w:val="16"/>
        </w:rPr>
        <w:t xml:space="preserve">        'wscript.exe','cscript.exe','regsvr32.exe',</w:t>
      </w:r>
    </w:p>
    <w:p>
      <w:pPr>
        <w:shd w:fill="1E293B" w:val="clear"/>
        <w:spacing w:after="20" w:before="20"/>
        <w:ind w:left="360"/>
      </w:pPr>
      <w:r>
        <w:rPr>
          <w:rFonts w:ascii="Courier New" w:cs="Courier New" w:eastAsia="Courier New" w:hAnsi="Courier New"/>
          <w:color w:val="A3E635"/>
          <w:sz w:val="16"/>
          <w:szCs w:val="16"/>
        </w:rPr>
        <w:t xml:space="preserve">        'rundll32.exe','certutil.exe','bitsadmin.exe')</w:t>
      </w:r>
    </w:p>
    <w:p>
      <w:pPr>
        <w:shd w:fill="1E293B" w:val="clear"/>
        <w:spacing w:after="20" w:before="20"/>
        <w:ind w:left="360"/>
      </w:pPr>
      <w:r>
        <w:rPr>
          <w:rFonts w:ascii="Courier New" w:cs="Courier New" w:eastAsia="Courier New" w:hAnsi="Courier New"/>
          <w:color w:val="A3E635"/>
          <w:sz w:val="16"/>
          <w:szCs w:val="16"/>
        </w:rPr>
        <w:t xml:space="preserve">| where ProcessCommandLine !contains 'ChromeSetup'</w:t>
      </w:r>
    </w:p>
    <w:p>
      <w:pPr>
        <w:shd w:fill="1E293B" w:val="clear"/>
        <w:spacing w:after="20" w:before="20"/>
        <w:ind w:left="360"/>
      </w:pPr>
      <w:r>
        <w:rPr>
          <w:rFonts w:ascii="Courier New" w:cs="Courier New" w:eastAsia="Courier New" w:hAnsi="Courier New"/>
          <w:color w:val="A3E635"/>
          <w:sz w:val="16"/>
          <w:szCs w:val="16"/>
        </w:rPr>
        <w:t xml:space="preserve">| extend RiskScore = case(</w:t>
      </w:r>
    </w:p>
    <w:p>
      <w:pPr>
        <w:shd w:fill="1E293B" w:val="clear"/>
        <w:spacing w:after="20" w:before="20"/>
        <w:ind w:left="360"/>
      </w:pPr>
      <w:r>
        <w:rPr>
          <w:rFonts w:ascii="Courier New" w:cs="Courier New" w:eastAsia="Courier New" w:hAnsi="Courier New"/>
          <w:color w:val="A3E635"/>
          <w:sz w:val="16"/>
          <w:szCs w:val="16"/>
        </w:rPr>
        <w:t xml:space="preserve">    FileName =~ 'mshta.exe', 90,</w:t>
      </w:r>
    </w:p>
    <w:p>
      <w:pPr>
        <w:shd w:fill="1E293B" w:val="clear"/>
        <w:spacing w:after="20" w:before="20"/>
        <w:ind w:left="360"/>
      </w:pPr>
      <w:r>
        <w:rPr>
          <w:rFonts w:ascii="Courier New" w:cs="Courier New" w:eastAsia="Courier New" w:hAnsi="Courier New"/>
          <w:color w:val="A3E635"/>
          <w:sz w:val="16"/>
          <w:szCs w:val="16"/>
        </w:rPr>
        <w:t xml:space="preserve">    FileName =~ 'regsvr32.exe', 85,</w:t>
      </w:r>
    </w:p>
    <w:p>
      <w:pPr>
        <w:shd w:fill="1E293B" w:val="clear"/>
        <w:spacing w:after="20" w:before="20"/>
        <w:ind w:left="360"/>
      </w:pPr>
      <w:r>
        <w:rPr>
          <w:rFonts w:ascii="Courier New" w:cs="Courier New" w:eastAsia="Courier New" w:hAnsi="Courier New"/>
          <w:color w:val="A3E635"/>
          <w:sz w:val="16"/>
          <w:szCs w:val="16"/>
        </w:rPr>
        <w:t xml:space="preserve">    FileName =~ 'certutil.exe', 80,</w:t>
      </w:r>
    </w:p>
    <w:p>
      <w:pPr>
        <w:shd w:fill="1E293B" w:val="clear"/>
        <w:spacing w:after="20" w:before="20"/>
        <w:ind w:left="360"/>
      </w:pPr>
      <w:r>
        <w:rPr>
          <w:rFonts w:ascii="Courier New" w:cs="Courier New" w:eastAsia="Courier New" w:hAnsi="Courier New"/>
          <w:color w:val="A3E635"/>
          <w:sz w:val="16"/>
          <w:szCs w:val="16"/>
        </w:rPr>
        <w:t xml:space="preserve">    FileName =~ 'powershell.exe', 75, 60)</w:t>
      </w:r>
    </w:p>
    <w:p>
      <w:pPr>
        <w:shd w:fill="1E293B" w:val="clear"/>
        <w:spacing w:after="20" w:before="20"/>
        <w:ind w:left="360"/>
      </w:pPr>
      <w:r>
        <w:rPr>
          <w:rFonts w:ascii="Courier New" w:cs="Courier New" w:eastAsia="Courier New" w:hAnsi="Courier New"/>
          <w:color w:val="A3E635"/>
          <w:sz w:val="16"/>
          <w:szCs w:val="16"/>
        </w:rPr>
        <w:t xml:space="preserve">| project Timestamp, DeviceName, AccountName,</w:t>
      </w:r>
    </w:p>
    <w:p>
      <w:pPr>
        <w:shd w:fill="1E293B" w:val="clear"/>
        <w:spacing w:after="20" w:before="20"/>
        <w:ind w:left="360"/>
      </w:pPr>
      <w:r>
        <w:rPr>
          <w:rFonts w:ascii="Courier New" w:cs="Courier New" w:eastAsia="Courier New" w:hAnsi="Courier New"/>
          <w:color w:val="A3E635"/>
          <w:sz w:val="16"/>
          <w:szCs w:val="16"/>
        </w:rPr>
        <w:t xml:space="preserve">  InitiatingProcessFileName, FileName,</w:t>
      </w:r>
    </w:p>
    <w:p>
      <w:pPr>
        <w:shd w:fill="1E293B" w:val="clear"/>
        <w:spacing w:after="20" w:before="20"/>
        <w:ind w:left="360"/>
      </w:pPr>
      <w:r>
        <w:rPr>
          <w:rFonts w:ascii="Courier New" w:cs="Courier New" w:eastAsia="Courier New" w:hAnsi="Courier New"/>
          <w:color w:val="A3E635"/>
          <w:sz w:val="16"/>
          <w:szCs w:val="16"/>
        </w:rPr>
        <w:t xml:space="preserve">  ProcessCommandLine, RiskScore</w:t>
      </w:r>
    </w:p>
    <w:p>
      <w:pPr>
        <w:shd w:fill="1E293B" w:val="clear"/>
        <w:spacing w:after="20" w:before="20"/>
        <w:ind w:left="360"/>
      </w:pPr>
      <w:r>
        <w:rPr>
          <w:rFonts w:ascii="Courier New" w:cs="Courier New" w:eastAsia="Courier New" w:hAnsi="Courier New"/>
          <w:color w:val="A3E635"/>
          <w:sz w:val="16"/>
          <w:szCs w:val="16"/>
        </w:rPr>
        <w:t xml:space="preserve">| sort by RiskScore desc</w:t>
      </w:r>
    </w:p>
    <w:p>
      <w:pPr>
        <w:spacing w:after="0" w:before="80"/>
      </w:pPr>
    </w:p>
    <w:p>
      <w:pPr>
        <w:pStyle w:val="Heading3"/>
        <w:spacing w:after="100" w:before="200"/>
      </w:pPr>
      <w:r>
        <w:rPr>
          <w:rFonts w:ascii="Arial" w:cs="Arial" w:eastAsia="Arial" w:hAnsi="Arial"/>
          <w:b/>
          <w:bCs/>
          <w:color w:val="3B82C4"/>
          <w:sz w:val="22"/>
          <w:szCs w:val="22"/>
        </w:rPr>
        <w:t xml:space="preserve">KQL: Browser Extension Mass-Install Anomaly</w:t>
      </w:r>
    </w:p>
    <w:p>
      <w:pPr>
        <w:shd w:fill="1E293B" w:val="clear"/>
        <w:spacing w:after="20" w:before="20"/>
        <w:ind w:left="360"/>
      </w:pPr>
      <w:r>
        <w:rPr>
          <w:rFonts w:ascii="Courier New" w:cs="Courier New" w:eastAsia="Courier New" w:hAnsi="Courier New"/>
          <w:color w:val="A3E635"/>
          <w:sz w:val="16"/>
          <w:szCs w:val="16"/>
        </w:rPr>
        <w:t xml:space="preserve">DeviceRegistryEvents</w:t>
      </w:r>
    </w:p>
    <w:p>
      <w:pPr>
        <w:shd w:fill="1E293B" w:val="clear"/>
        <w:spacing w:after="20" w:before="20"/>
        <w:ind w:left="360"/>
      </w:pPr>
      <w:r>
        <w:rPr>
          <w:rFonts w:ascii="Courier New" w:cs="Courier New" w:eastAsia="Courier New" w:hAnsi="Courier New"/>
          <w:color w:val="A3E635"/>
          <w:sz w:val="16"/>
          <w:szCs w:val="16"/>
        </w:rPr>
        <w:t xml:space="preserve">| where RegistryKey has 'Extensions'</w:t>
      </w:r>
    </w:p>
    <w:p>
      <w:pPr>
        <w:shd w:fill="1E293B" w:val="clear"/>
        <w:spacing w:after="20" w:before="20"/>
        <w:ind w:left="360"/>
      </w:pPr>
      <w:r>
        <w:rPr>
          <w:rFonts w:ascii="Courier New" w:cs="Courier New" w:eastAsia="Courier New" w:hAnsi="Courier New"/>
          <w:color w:val="A3E635"/>
          <w:sz w:val="16"/>
          <w:szCs w:val="16"/>
        </w:rPr>
        <w:t xml:space="preserve">| where RegistryKey has_any ('Chrome','Edge','Brave')</w:t>
      </w:r>
    </w:p>
    <w:p>
      <w:pPr>
        <w:shd w:fill="1E293B" w:val="clear"/>
        <w:spacing w:after="20" w:before="20"/>
        <w:ind w:left="360"/>
      </w:pPr>
      <w:r>
        <w:rPr>
          <w:rFonts w:ascii="Courier New" w:cs="Courier New" w:eastAsia="Courier New" w:hAnsi="Courier New"/>
          <w:color w:val="A3E635"/>
          <w:sz w:val="16"/>
          <w:szCs w:val="16"/>
        </w:rPr>
        <w:t xml:space="preserve">| where ActionType == 'RegistryValueSet'</w:t>
      </w:r>
    </w:p>
    <w:p>
      <w:pPr>
        <w:shd w:fill="1E293B" w:val="clear"/>
        <w:spacing w:after="20" w:before="20"/>
        <w:ind w:left="360"/>
      </w:pPr>
      <w:r>
        <w:rPr>
          <w:rFonts w:ascii="Courier New" w:cs="Courier New" w:eastAsia="Courier New" w:hAnsi="Courier New"/>
          <w:color w:val="A3E635"/>
          <w:sz w:val="16"/>
          <w:szCs w:val="16"/>
        </w:rPr>
        <w:t xml:space="preserve">| summarize ExtCount = dcount(RegistryKey),</w:t>
      </w:r>
    </w:p>
    <w:p>
      <w:pPr>
        <w:shd w:fill="1E293B" w:val="clear"/>
        <w:spacing w:after="20" w:before="20"/>
        <w:ind w:left="360"/>
      </w:pPr>
      <w:r>
        <w:rPr>
          <w:rFonts w:ascii="Courier New" w:cs="Courier New" w:eastAsia="Courier New" w:hAnsi="Courier New"/>
          <w:color w:val="A3E635"/>
          <w:sz w:val="16"/>
          <w:szCs w:val="16"/>
        </w:rPr>
        <w:t xml:space="preserve">    ExtKeys = make_set(RegistryKey, 20)</w:t>
      </w:r>
    </w:p>
    <w:p>
      <w:pPr>
        <w:shd w:fill="1E293B" w:val="clear"/>
        <w:spacing w:after="20" w:before="20"/>
        <w:ind w:left="360"/>
      </w:pPr>
      <w:r>
        <w:rPr>
          <w:rFonts w:ascii="Courier New" w:cs="Courier New" w:eastAsia="Courier New" w:hAnsi="Courier New"/>
          <w:color w:val="A3E635"/>
          <w:sz w:val="16"/>
          <w:szCs w:val="16"/>
        </w:rPr>
        <w:t xml:space="preserve">    by DeviceName, bin(Timestamp, 5m)</w:t>
      </w:r>
    </w:p>
    <w:p>
      <w:pPr>
        <w:shd w:fill="1E293B" w:val="clear"/>
        <w:spacing w:after="20" w:before="20"/>
        <w:ind w:left="360"/>
      </w:pPr>
      <w:r>
        <w:rPr>
          <w:rFonts w:ascii="Courier New" w:cs="Courier New" w:eastAsia="Courier New" w:hAnsi="Courier New"/>
          <w:color w:val="A3E635"/>
          <w:sz w:val="16"/>
          <w:szCs w:val="16"/>
        </w:rPr>
        <w:t xml:space="preserve">| where ExtCount &gt;= 3</w:t>
      </w:r>
    </w:p>
    <w:p>
      <w:pPr>
        <w:shd w:fill="1E293B" w:val="clear"/>
        <w:spacing w:after="20" w:before="20"/>
        <w:ind w:left="360"/>
      </w:pPr>
      <w:r>
        <w:rPr>
          <w:rFonts w:ascii="Courier New" w:cs="Courier New" w:eastAsia="Courier New" w:hAnsi="Courier New"/>
          <w:color w:val="A3E635"/>
          <w:sz w:val="16"/>
          <w:szCs w:val="16"/>
        </w:rPr>
        <w:t xml:space="preserve">| project Timestamp, DeviceName, ExtCount, ExtKeys</w:t>
      </w:r>
    </w:p>
    <w:p>
      <w:pPr>
        <w:spacing w:after="0" w:before="80"/>
      </w:pPr>
    </w:p>
    <w:p>
      <w:pPr>
        <w:pStyle w:val="Heading3"/>
        <w:spacing w:after="100" w:before="200"/>
      </w:pPr>
      <w:r>
        <w:rPr>
          <w:rFonts w:ascii="Arial" w:cs="Arial" w:eastAsia="Arial" w:hAnsi="Arial"/>
          <w:b/>
          <w:bCs/>
          <w:color w:val="3B82C4"/>
          <w:sz w:val="22"/>
          <w:szCs w:val="22"/>
        </w:rPr>
        <w:t xml:space="preserve">KQL: Credential Phishing via Lookalike Domains</w:t>
      </w:r>
    </w:p>
    <w:p>
      <w:pPr>
        <w:shd w:fill="1E293B" w:val="clear"/>
        <w:spacing w:after="20" w:before="20"/>
        <w:ind w:left="360"/>
      </w:pPr>
      <w:r>
        <w:rPr>
          <w:rFonts w:ascii="Courier New" w:cs="Courier New" w:eastAsia="Courier New" w:hAnsi="Courier New"/>
          <w:color w:val="A3E635"/>
          <w:sz w:val="16"/>
          <w:szCs w:val="16"/>
        </w:rPr>
        <w:t xml:space="preserve">// Join network events with DNS for lookalike domain detection</w:t>
      </w:r>
    </w:p>
    <w:p>
      <w:pPr>
        <w:shd w:fill="1E293B" w:val="clear"/>
        <w:spacing w:after="20" w:before="20"/>
        <w:ind w:left="360"/>
      </w:pPr>
      <w:r>
        <w:rPr>
          <w:rFonts w:ascii="Courier New" w:cs="Courier New" w:eastAsia="Courier New" w:hAnsi="Courier New"/>
          <w:color w:val="A3E635"/>
          <w:sz w:val="16"/>
          <w:szCs w:val="16"/>
        </w:rPr>
        <w:t xml:space="preserve">DeviceNetworkEvents</w:t>
      </w:r>
    </w:p>
    <w:p>
      <w:pPr>
        <w:shd w:fill="1E293B" w:val="clear"/>
        <w:spacing w:after="20" w:before="20"/>
        <w:ind w:left="360"/>
      </w:pPr>
      <w:r>
        <w:rPr>
          <w:rFonts w:ascii="Courier New" w:cs="Courier New" w:eastAsia="Courier New" w:hAnsi="Courier New"/>
          <w:color w:val="A3E635"/>
          <w:sz w:val="16"/>
          <w:szCs w:val="16"/>
        </w:rPr>
        <w:t xml:space="preserve">| where RemotePort in (80, 443)</w:t>
      </w:r>
    </w:p>
    <w:p>
      <w:pPr>
        <w:shd w:fill="1E293B" w:val="clear"/>
        <w:spacing w:after="20" w:before="20"/>
        <w:ind w:left="360"/>
      </w:pPr>
      <w:r>
        <w:rPr>
          <w:rFonts w:ascii="Courier New" w:cs="Courier New" w:eastAsia="Courier New" w:hAnsi="Courier New"/>
          <w:color w:val="A3E635"/>
          <w:sz w:val="16"/>
          <w:szCs w:val="16"/>
        </w:rPr>
        <w:t xml:space="preserve">| where InitiatingProcessFileName in~ ('chrome.exe','msedge.exe','firefox.exe')</w:t>
      </w:r>
    </w:p>
    <w:p>
      <w:pPr>
        <w:shd w:fill="1E293B" w:val="clear"/>
        <w:spacing w:after="20" w:before="20"/>
        <w:ind w:left="360"/>
      </w:pPr>
      <w:r>
        <w:rPr>
          <w:rFonts w:ascii="Courier New" w:cs="Courier New" w:eastAsia="Courier New" w:hAnsi="Courier New"/>
          <w:color w:val="A3E635"/>
          <w:sz w:val="16"/>
          <w:szCs w:val="16"/>
        </w:rPr>
        <w:t xml:space="preserve">| extend Domain = tostring(split(RemoteUrl, '/')[0])</w:t>
      </w:r>
    </w:p>
    <w:p>
      <w:pPr>
        <w:shd w:fill="1E293B" w:val="clear"/>
        <w:spacing w:after="20" w:before="20"/>
        <w:ind w:left="360"/>
      </w:pPr>
      <w:r>
        <w:rPr>
          <w:rFonts w:ascii="Courier New" w:cs="Courier New" w:eastAsia="Courier New" w:hAnsi="Courier New"/>
          <w:color w:val="A3E635"/>
          <w:sz w:val="16"/>
          <w:szCs w:val="16"/>
        </w:rPr>
        <w:t xml:space="preserve">| where Domain matches regex</w:t>
      </w:r>
    </w:p>
    <w:p>
      <w:pPr>
        <w:shd w:fill="1E293B" w:val="clear"/>
        <w:spacing w:after="20" w:before="20"/>
        <w:ind w:left="360"/>
      </w:pPr>
      <w:r>
        <w:rPr>
          <w:rFonts w:ascii="Courier New" w:cs="Courier New" w:eastAsia="Courier New" w:hAnsi="Courier New"/>
          <w:color w:val="A3E635"/>
          <w:sz w:val="16"/>
          <w:szCs w:val="16"/>
        </w:rPr>
        <w:t xml:space="preserve">    @'(m1crosoft|g00gle|paypa1|amaz0n|faceb00k|linkedln)'</w:t>
      </w:r>
    </w:p>
    <w:p>
      <w:pPr>
        <w:shd w:fill="1E293B" w:val="clear"/>
        <w:spacing w:after="20" w:before="20"/>
        <w:ind w:left="360"/>
      </w:pPr>
      <w:r>
        <w:rPr>
          <w:rFonts w:ascii="Courier New" w:cs="Courier New" w:eastAsia="Courier New" w:hAnsi="Courier New"/>
          <w:color w:val="A3E635"/>
          <w:sz w:val="16"/>
          <w:szCs w:val="16"/>
        </w:rPr>
        <w:t xml:space="preserve">| project Timestamp, DeviceName, AccountName,</w:t>
      </w:r>
    </w:p>
    <w:p>
      <w:pPr>
        <w:shd w:fill="1E293B" w:val="clear"/>
        <w:spacing w:after="20" w:before="20"/>
        <w:ind w:left="360"/>
      </w:pPr>
      <w:r>
        <w:rPr>
          <w:rFonts w:ascii="Courier New" w:cs="Courier New" w:eastAsia="Courier New" w:hAnsi="Courier New"/>
          <w:color w:val="A3E635"/>
          <w:sz w:val="16"/>
          <w:szCs w:val="16"/>
        </w:rPr>
        <w:t xml:space="preserve">  Domain, RemoteUrl, InitiatingProcessFileName</w:t>
      </w:r>
    </w:p>
    <w:p>
      <w:pPr>
        <w:shd w:fill="1E293B" w:val="clear"/>
        <w:spacing w:after="20" w:before="20"/>
        <w:ind w:left="360"/>
      </w:pPr>
      <w:r>
        <w:rPr>
          <w:rFonts w:ascii="Courier New" w:cs="Courier New" w:eastAsia="Courier New" w:hAnsi="Courier New"/>
          <w:color w:val="A3E635"/>
          <w:sz w:val="16"/>
          <w:szCs w:val="16"/>
        </w:rPr>
        <w:t xml:space="preserve">| order by Timestamp desc</w:t>
      </w:r>
    </w:p>
    <w:p>
      <w:pPr>
        <w:spacing w:after="0" w:before="80"/>
      </w:pPr>
    </w:p>
    <w:p>
      <w:pPr>
        <w:pStyle w:val="Heading3"/>
        <w:spacing w:after="100" w:before="200"/>
      </w:pPr>
      <w:r>
        <w:rPr>
          <w:rFonts w:ascii="Arial" w:cs="Arial" w:eastAsia="Arial" w:hAnsi="Arial"/>
          <w:b/>
          <w:bCs/>
          <w:color w:val="3B82C4"/>
          <w:sz w:val="22"/>
          <w:szCs w:val="22"/>
        </w:rPr>
        <w:t xml:space="preserve">KQL: Drive-By Download — ISO/IMG Mounting After Browser Download</w:t>
      </w:r>
    </w:p>
    <w:p>
      <w:pPr>
        <w:shd w:fill="1E293B" w:val="clear"/>
        <w:spacing w:after="20" w:before="20"/>
        <w:ind w:left="360"/>
      </w:pPr>
      <w:r>
        <w:rPr>
          <w:rFonts w:ascii="Courier New" w:cs="Courier New" w:eastAsia="Courier New" w:hAnsi="Courier New"/>
          <w:color w:val="A3E635"/>
          <w:sz w:val="16"/>
          <w:szCs w:val="16"/>
        </w:rPr>
        <w:t xml:space="preserve">let downloads = DeviceFileEvents</w:t>
      </w:r>
    </w:p>
    <w:p>
      <w:pPr>
        <w:shd w:fill="1E293B" w:val="clear"/>
        <w:spacing w:after="20" w:before="20"/>
        <w:ind w:left="360"/>
      </w:pPr>
      <w:r>
        <w:rPr>
          <w:rFonts w:ascii="Courier New" w:cs="Courier New" w:eastAsia="Courier New" w:hAnsi="Courier New"/>
          <w:color w:val="A3E635"/>
          <w:sz w:val="16"/>
          <w:szCs w:val="16"/>
        </w:rPr>
        <w:t xml:space="preserve">| where InitiatingProcessFileName in~ ('chrome.exe','msedge.exe','firefox.exe')</w:t>
      </w:r>
    </w:p>
    <w:p>
      <w:pPr>
        <w:shd w:fill="1E293B" w:val="clear"/>
        <w:spacing w:after="20" w:before="20"/>
        <w:ind w:left="360"/>
      </w:pPr>
      <w:r>
        <w:rPr>
          <w:rFonts w:ascii="Courier New" w:cs="Courier New" w:eastAsia="Courier New" w:hAnsi="Courier New"/>
          <w:color w:val="A3E635"/>
          <w:sz w:val="16"/>
          <w:szCs w:val="16"/>
        </w:rPr>
        <w:t xml:space="preserve">| where FileName endswith '.iso' or FileName endswith '.img'</w:t>
      </w:r>
    </w:p>
    <w:p>
      <w:pPr>
        <w:shd w:fill="1E293B" w:val="clear"/>
        <w:spacing w:after="20" w:before="20"/>
        <w:ind w:left="360"/>
      </w:pPr>
      <w:r>
        <w:rPr>
          <w:rFonts w:ascii="Courier New" w:cs="Courier New" w:eastAsia="Courier New" w:hAnsi="Courier New"/>
          <w:color w:val="A3E635"/>
          <w:sz w:val="16"/>
          <w:szCs w:val="16"/>
        </w:rPr>
        <w:t xml:space="preserve">    or FileName endswith '.vhd' or FileName endswith '.zip';</w:t>
      </w:r>
    </w:p>
    <w:p>
      <w:pPr>
        <w:shd w:fill="1E293B" w:val="clear"/>
        <w:spacing w:after="20" w:before="20"/>
        <w:ind w:left="360"/>
      </w:pPr>
      <w:r>
        <w:rPr>
          <w:rFonts w:ascii="Courier New" w:cs="Courier New" w:eastAsia="Courier New" w:hAnsi="Courier New"/>
          <w:color w:val="A3E635"/>
          <w:sz w:val="16"/>
          <w:szCs w:val="16"/>
        </w:rPr>
        <w:t xml:space="preserve">let mounts = DeviceProcessEvents</w:t>
      </w:r>
    </w:p>
    <w:p>
      <w:pPr>
        <w:shd w:fill="1E293B" w:val="clear"/>
        <w:spacing w:after="20" w:before="20"/>
        <w:ind w:left="360"/>
      </w:pPr>
      <w:r>
        <w:rPr>
          <w:rFonts w:ascii="Courier New" w:cs="Courier New" w:eastAsia="Courier New" w:hAnsi="Courier New"/>
          <w:color w:val="A3E635"/>
          <w:sz w:val="16"/>
          <w:szCs w:val="16"/>
        </w:rPr>
        <w:t xml:space="preserve">| where FileName =~ 'explorer.exe'</w:t>
      </w:r>
    </w:p>
    <w:p>
      <w:pPr>
        <w:shd w:fill="1E293B" w:val="clear"/>
        <w:spacing w:after="20" w:before="20"/>
        <w:ind w:left="360"/>
      </w:pPr>
      <w:r>
        <w:rPr>
          <w:rFonts w:ascii="Courier New" w:cs="Courier New" w:eastAsia="Courier New" w:hAnsi="Courier New"/>
          <w:color w:val="A3E635"/>
          <w:sz w:val="16"/>
          <w:szCs w:val="16"/>
        </w:rPr>
        <w:t xml:space="preserve">| where ProcessCommandLine contains 'mount'</w:t>
      </w:r>
    </w:p>
    <w:p>
      <w:pPr>
        <w:shd w:fill="1E293B" w:val="clear"/>
        <w:spacing w:after="20" w:before="20"/>
        <w:ind w:left="360"/>
      </w:pPr>
      <w:r>
        <w:rPr>
          <w:rFonts w:ascii="Courier New" w:cs="Courier New" w:eastAsia="Courier New" w:hAnsi="Courier New"/>
          <w:color w:val="A3E635"/>
          <w:sz w:val="16"/>
          <w:szCs w:val="16"/>
        </w:rPr>
        <w:t xml:space="preserve">    or FolderPath contains 'AppData\Roaming';</w:t>
      </w:r>
    </w:p>
    <w:p>
      <w:pPr>
        <w:shd w:fill="1E293B" w:val="clear"/>
        <w:spacing w:after="20" w:before="20"/>
        <w:ind w:left="360"/>
      </w:pPr>
      <w:r>
        <w:rPr>
          <w:rFonts w:ascii="Courier New" w:cs="Courier New" w:eastAsia="Courier New" w:hAnsi="Courier New"/>
          <w:color w:val="A3E635"/>
          <w:sz w:val="16"/>
          <w:szCs w:val="16"/>
        </w:rPr>
        <w:t xml:space="preserve">downloads</w:t>
      </w:r>
    </w:p>
    <w:p>
      <w:pPr>
        <w:shd w:fill="1E293B" w:val="clear"/>
        <w:spacing w:after="20" w:before="20"/>
        <w:ind w:left="360"/>
      </w:pPr>
      <w:r>
        <w:rPr>
          <w:rFonts w:ascii="Courier New" w:cs="Courier New" w:eastAsia="Courier New" w:hAnsi="Courier New"/>
          <w:color w:val="A3E635"/>
          <w:sz w:val="16"/>
          <w:szCs w:val="16"/>
        </w:rPr>
        <w:t xml:space="preserve">| join kind=inner mounts</w:t>
      </w:r>
    </w:p>
    <w:p>
      <w:pPr>
        <w:shd w:fill="1E293B" w:val="clear"/>
        <w:spacing w:after="20" w:before="20"/>
        <w:ind w:left="360"/>
      </w:pPr>
      <w:r>
        <w:rPr>
          <w:rFonts w:ascii="Courier New" w:cs="Courier New" w:eastAsia="Courier New" w:hAnsi="Courier New"/>
          <w:color w:val="A3E635"/>
          <w:sz w:val="16"/>
          <w:szCs w:val="16"/>
        </w:rPr>
        <w:t xml:space="preserve">    on DeviceName</w:t>
      </w:r>
    </w:p>
    <w:p>
      <w:pPr>
        <w:shd w:fill="1E293B" w:val="clear"/>
        <w:spacing w:after="20" w:before="20"/>
        <w:ind w:left="360"/>
      </w:pPr>
      <w:r>
        <w:rPr>
          <w:rFonts w:ascii="Courier New" w:cs="Courier New" w:eastAsia="Courier New" w:hAnsi="Courier New"/>
          <w:color w:val="A3E635"/>
          <w:sz w:val="16"/>
          <w:szCs w:val="16"/>
        </w:rPr>
        <w:t xml:space="preserve">| where mounts.Timestamp between (</w:t>
      </w:r>
    </w:p>
    <w:p>
      <w:pPr>
        <w:shd w:fill="1E293B" w:val="clear"/>
        <w:spacing w:after="20" w:before="20"/>
        <w:ind w:left="360"/>
      </w:pPr>
      <w:r>
        <w:rPr>
          <w:rFonts w:ascii="Courier New" w:cs="Courier New" w:eastAsia="Courier New" w:hAnsi="Courier New"/>
          <w:color w:val="A3E635"/>
          <w:sz w:val="16"/>
          <w:szCs w:val="16"/>
        </w:rPr>
        <w:t xml:space="preserve">    downloads.Timestamp .. downloads.Timestamp + 10m)</w:t>
      </w:r>
    </w:p>
    <w:p>
      <w:pPr>
        <w:shd w:fill="1E293B" w:val="clear"/>
        <w:spacing w:after="20" w:before="20"/>
        <w:ind w:left="360"/>
      </w:pPr>
      <w:r>
        <w:rPr>
          <w:rFonts w:ascii="Courier New" w:cs="Courier New" w:eastAsia="Courier New" w:hAnsi="Courier New"/>
          <w:color w:val="A3E635"/>
          <w:sz w:val="16"/>
          <w:szCs w:val="16"/>
        </w:rPr>
        <w:t xml:space="preserve">| project DownloadTime=downloads.Timestamp,</w:t>
      </w:r>
    </w:p>
    <w:p>
      <w:pPr>
        <w:shd w:fill="1E293B" w:val="clear"/>
        <w:spacing w:after="20" w:before="20"/>
        <w:ind w:left="360"/>
      </w:pPr>
      <w:r>
        <w:rPr>
          <w:rFonts w:ascii="Courier New" w:cs="Courier New" w:eastAsia="Courier New" w:hAnsi="Courier New"/>
          <w:color w:val="A3E635"/>
          <w:sz w:val="16"/>
          <w:szCs w:val="16"/>
        </w:rPr>
        <w:t xml:space="preserve">  MountTime=mounts.Timestamp, DeviceName,</w:t>
      </w:r>
    </w:p>
    <w:p>
      <w:pPr>
        <w:shd w:fill="1E293B" w:val="clear"/>
        <w:spacing w:after="20" w:before="20"/>
        <w:ind w:left="360"/>
      </w:pPr>
      <w:r>
        <w:rPr>
          <w:rFonts w:ascii="Courier New" w:cs="Courier New" w:eastAsia="Courier New" w:hAnsi="Courier New"/>
          <w:color w:val="A3E635"/>
          <w:sz w:val="16"/>
          <w:szCs w:val="16"/>
        </w:rPr>
        <w:t xml:space="preserve">  FileName=downloads.FileName, MountCmd=mounts.ProcessCommandLine</w:t>
      </w:r>
    </w:p>
    <w:p>
      <w:pPr>
        <w:spacing w:after="0" w:before="80"/>
      </w:pPr>
    </w:p>
    <w:p>
      <w:pPr>
        <w:pStyle w:val="Heading2"/>
        <w:spacing w:after="120" w:before="280"/>
      </w:pPr>
      <w:r>
        <w:rPr>
          <w:rFonts w:ascii="Arial" w:cs="Arial" w:eastAsia="Arial" w:hAnsi="Arial"/>
          <w:b/>
          <w:bCs/>
          <w:color w:val="2563A8"/>
          <w:sz w:val="26"/>
          <w:szCs w:val="26"/>
        </w:rPr>
        <w:t xml:space="preserve">6.3 YARA Rules — File &amp; Memory Scanning</w:t>
      </w:r>
    </w:p>
    <w:p>
      <w:pPr>
        <w:spacing w:after="80" w:before="80"/>
      </w:pPr>
      <w:r>
        <w:rPr>
          <w:rFonts w:ascii="Arial" w:cs="Arial" w:eastAsia="Arial" w:hAnsi="Arial"/>
          <w:color w:val="374151"/>
          <w:sz w:val="19"/>
          <w:szCs w:val="19"/>
        </w:rPr>
        <w:t xml:space="preserve">Deploy these YARA rules via EDR on-access scanning, memory scanning in Volatility3 (yarascan plugin), and on browser cache directories during IR.</w:t>
      </w:r>
    </w:p>
    <w:p>
      <w:pPr>
        <w:spacing w:after="0" w:before="80"/>
      </w:pPr>
    </w:p>
    <w:p>
      <w:pPr>
        <w:pStyle w:val="Heading3"/>
        <w:spacing w:after="100" w:before="200"/>
      </w:pPr>
      <w:r>
        <w:rPr>
          <w:rFonts w:ascii="Arial" w:cs="Arial" w:eastAsia="Arial" w:hAnsi="Arial"/>
          <w:b/>
          <w:bCs/>
          <w:color w:val="3B82C4"/>
          <w:sz w:val="22"/>
          <w:szCs w:val="22"/>
        </w:rPr>
        <w:t xml:space="preserve">YARA: HTML Smuggling JavaScript Decoder</w:t>
      </w:r>
    </w:p>
    <w:p>
      <w:pPr>
        <w:shd w:fill="1E293B" w:val="clear"/>
        <w:spacing w:after="20" w:before="20"/>
        <w:ind w:left="360"/>
      </w:pPr>
      <w:r>
        <w:rPr>
          <w:rFonts w:ascii="Courier New" w:cs="Courier New" w:eastAsia="Courier New" w:hAnsi="Courier New"/>
          <w:color w:val="A3E635"/>
          <w:sz w:val="16"/>
          <w:szCs w:val="16"/>
        </w:rPr>
        <w:t xml:space="preserve">rule HTML_Smuggling_Decoder {</w:t>
      </w:r>
    </w:p>
    <w:p>
      <w:pPr>
        <w:shd w:fill="1E293B" w:val="clear"/>
        <w:spacing w:after="20" w:before="20"/>
        <w:ind w:left="360"/>
      </w:pPr>
      <w:r>
        <w:rPr>
          <w:rFonts w:ascii="Courier New" w:cs="Courier New" w:eastAsia="Courier New" w:hAnsi="Courier New"/>
          <w:color w:val="A3E635"/>
          <w:sz w:val="16"/>
          <w:szCs w:val="16"/>
        </w:rPr>
        <w:t xml:space="preserve">  meta:</w:t>
      </w:r>
    </w:p>
    <w:p>
      <w:pPr>
        <w:shd w:fill="1E293B" w:val="clear"/>
        <w:spacing w:after="20" w:before="20"/>
        <w:ind w:left="360"/>
      </w:pPr>
      <w:r>
        <w:rPr>
          <w:rFonts w:ascii="Courier New" w:cs="Courier New" w:eastAsia="Courier New" w:hAnsi="Courier New"/>
          <w:color w:val="A3E635"/>
          <w:sz w:val="16"/>
          <w:szCs w:val="16"/>
        </w:rPr>
        <w:t xml:space="preserve">    description = "Detects HTML smuggling with JS blob decoder pattern"</w:t>
      </w:r>
    </w:p>
    <w:p>
      <w:pPr>
        <w:shd w:fill="1E293B" w:val="clear"/>
        <w:spacing w:after="20" w:before="20"/>
        <w:ind w:left="360"/>
      </w:pPr>
      <w:r>
        <w:rPr>
          <w:rFonts w:ascii="Courier New" w:cs="Courier New" w:eastAsia="Courier New" w:hAnsi="Courier New"/>
          <w:color w:val="A3E635"/>
          <w:sz w:val="16"/>
          <w:szCs w:val="16"/>
        </w:rPr>
        <w:t xml:space="preserve">    author      = "SOC Threat Hunt Team"</w:t>
      </w:r>
    </w:p>
    <w:p>
      <w:pPr>
        <w:shd w:fill="1E293B" w:val="clear"/>
        <w:spacing w:after="20" w:before="20"/>
        <w:ind w:left="360"/>
      </w:pPr>
      <w:r>
        <w:rPr>
          <w:rFonts w:ascii="Courier New" w:cs="Courier New" w:eastAsia="Courier New" w:hAnsi="Courier New"/>
          <w:color w:val="A3E635"/>
          <w:sz w:val="16"/>
          <w:szCs w:val="16"/>
        </w:rPr>
        <w:t xml:space="preserve">    severity    = "HIGH"</w:t>
      </w:r>
    </w:p>
    <w:p>
      <w:pPr>
        <w:shd w:fill="1E293B" w:val="clear"/>
        <w:spacing w:after="20" w:before="20"/>
        <w:ind w:left="360"/>
      </w:pPr>
      <w:r>
        <w:rPr>
          <w:rFonts w:ascii="Courier New" w:cs="Courier New" w:eastAsia="Courier New" w:hAnsi="Courier New"/>
          <w:color w:val="A3E635"/>
          <w:sz w:val="16"/>
          <w:szCs w:val="16"/>
        </w:rPr>
        <w:t xml:space="preserve">    mitre_att   = "T1027.006"</w:t>
      </w:r>
    </w:p>
    <w:p>
      <w:pPr>
        <w:shd w:fill="1E293B" w:val="clear"/>
        <w:spacing w:after="20" w:before="20"/>
        <w:ind w:left="360"/>
      </w:pPr>
      <w:r>
        <w:rPr>
          <w:rFonts w:ascii="Courier New" w:cs="Courier New" w:eastAsia="Courier New" w:hAnsi="Courier New"/>
          <w:color w:val="A3E635"/>
          <w:sz w:val="16"/>
          <w:szCs w:val="16"/>
        </w:rPr>
        <w:t xml:space="preserve">  strings:</w:t>
      </w:r>
    </w:p>
    <w:p>
      <w:pPr>
        <w:shd w:fill="1E293B" w:val="clear"/>
        <w:spacing w:after="20" w:before="20"/>
        <w:ind w:left="360"/>
      </w:pPr>
      <w:r>
        <w:rPr>
          <w:rFonts w:ascii="Courier New" w:cs="Courier New" w:eastAsia="Courier New" w:hAnsi="Courier New"/>
          <w:color w:val="A3E635"/>
          <w:sz w:val="16"/>
          <w:szCs w:val="16"/>
        </w:rPr>
        <w:t xml:space="preserve">    $js1 = "atob(" nocase</w:t>
      </w:r>
    </w:p>
    <w:p>
      <w:pPr>
        <w:shd w:fill="1E293B" w:val="clear"/>
        <w:spacing w:after="20" w:before="20"/>
        <w:ind w:left="360"/>
      </w:pPr>
      <w:r>
        <w:rPr>
          <w:rFonts w:ascii="Courier New" w:cs="Courier New" w:eastAsia="Courier New" w:hAnsi="Courier New"/>
          <w:color w:val="A3E635"/>
          <w:sz w:val="16"/>
          <w:szCs w:val="16"/>
        </w:rPr>
        <w:t xml:space="preserve">    $js2 = "Uint8Array" nocase</w:t>
      </w:r>
    </w:p>
    <w:p>
      <w:pPr>
        <w:shd w:fill="1E293B" w:val="clear"/>
        <w:spacing w:after="20" w:before="20"/>
        <w:ind w:left="360"/>
      </w:pPr>
      <w:r>
        <w:rPr>
          <w:rFonts w:ascii="Courier New" w:cs="Courier New" w:eastAsia="Courier New" w:hAnsi="Courier New"/>
          <w:color w:val="A3E635"/>
          <w:sz w:val="16"/>
          <w:szCs w:val="16"/>
        </w:rPr>
        <w:t xml:space="preserve">    $js3 = "URL.createObjectURL" nocase</w:t>
      </w:r>
    </w:p>
    <w:p>
      <w:pPr>
        <w:shd w:fill="1E293B" w:val="clear"/>
        <w:spacing w:after="20" w:before="20"/>
        <w:ind w:left="360"/>
      </w:pPr>
      <w:r>
        <w:rPr>
          <w:rFonts w:ascii="Courier New" w:cs="Courier New" w:eastAsia="Courier New" w:hAnsi="Courier New"/>
          <w:color w:val="A3E635"/>
          <w:sz w:val="16"/>
          <w:szCs w:val="16"/>
        </w:rPr>
        <w:t xml:space="preserve">    $js4 = "msSaveOrOpenBlob" nocase</w:t>
      </w:r>
    </w:p>
    <w:p>
      <w:pPr>
        <w:shd w:fill="1E293B" w:val="clear"/>
        <w:spacing w:after="20" w:before="20"/>
        <w:ind w:left="360"/>
      </w:pPr>
      <w:r>
        <w:rPr>
          <w:rFonts w:ascii="Courier New" w:cs="Courier New" w:eastAsia="Courier New" w:hAnsi="Courier New"/>
          <w:color w:val="A3E635"/>
          <w:sz w:val="16"/>
          <w:szCs w:val="16"/>
        </w:rPr>
        <w:t xml:space="preserve">    $js5 = "click()" nocase</w:t>
      </w:r>
    </w:p>
    <w:p>
      <w:pPr>
        <w:shd w:fill="1E293B" w:val="clear"/>
        <w:spacing w:after="20" w:before="20"/>
        <w:ind w:left="360"/>
      </w:pPr>
      <w:r>
        <w:rPr>
          <w:rFonts w:ascii="Courier New" w:cs="Courier New" w:eastAsia="Courier New" w:hAnsi="Courier New"/>
          <w:color w:val="A3E635"/>
          <w:sz w:val="16"/>
          <w:szCs w:val="16"/>
        </w:rPr>
        <w:t xml:space="preserve">    $enc1 = /[A-Za-z0-9+\/]{200,}={0,2}/ /* large b64 blob */</w:t>
      </w:r>
    </w:p>
    <w:p>
      <w:pPr>
        <w:shd w:fill="1E293B" w:val="clear"/>
        <w:spacing w:after="20" w:before="20"/>
        <w:ind w:left="360"/>
      </w:pPr>
      <w:r>
        <w:rPr>
          <w:rFonts w:ascii="Courier New" w:cs="Courier New" w:eastAsia="Courier New" w:hAnsi="Courier New"/>
          <w:color w:val="A3E635"/>
          <w:sz w:val="16"/>
          <w:szCs w:val="16"/>
        </w:rPr>
        <w:t xml:space="preserve">  condition:</w:t>
      </w:r>
    </w:p>
    <w:p>
      <w:pPr>
        <w:shd w:fill="1E293B" w:val="clear"/>
        <w:spacing w:after="20" w:before="20"/>
        <w:ind w:left="360"/>
      </w:pPr>
      <w:r>
        <w:rPr>
          <w:rFonts w:ascii="Courier New" w:cs="Courier New" w:eastAsia="Courier New" w:hAnsi="Courier New"/>
          <w:color w:val="A3E635"/>
          <w:sz w:val="16"/>
          <w:szCs w:val="16"/>
        </w:rPr>
        <w:t xml:space="preserve">    (3 of ($js*)) and $enc1</w:t>
      </w:r>
    </w:p>
    <w:p>
      <w:pPr>
        <w:shd w:fill="1E293B" w:val="clear"/>
        <w:spacing w:after="20" w:before="20"/>
        <w:ind w:left="360"/>
      </w:pPr>
      <w:r>
        <w:rPr>
          <w:rFonts w:ascii="Courier New" w:cs="Courier New" w:eastAsia="Courier New" w:hAnsi="Courier New"/>
          <w:color w:val="A3E635"/>
          <w:sz w:val="16"/>
          <w:szCs w:val="16"/>
        </w:rPr>
        <w:t xml:space="preserve">}</w:t>
      </w:r>
    </w:p>
    <w:p>
      <w:pPr>
        <w:spacing w:after="0" w:before="80"/>
      </w:pPr>
    </w:p>
    <w:p>
      <w:pPr>
        <w:pStyle w:val="Heading3"/>
        <w:spacing w:after="100" w:before="200"/>
      </w:pPr>
      <w:r>
        <w:rPr>
          <w:rFonts w:ascii="Arial" w:cs="Arial" w:eastAsia="Arial" w:hAnsi="Arial"/>
          <w:b/>
          <w:bCs/>
          <w:color w:val="3B82C4"/>
          <w:sz w:val="22"/>
          <w:szCs w:val="22"/>
        </w:rPr>
        <w:t xml:space="preserve">YARA: Browser-Spawned PowerShell Payload</w:t>
      </w:r>
    </w:p>
    <w:p>
      <w:pPr>
        <w:shd w:fill="1E293B" w:val="clear"/>
        <w:spacing w:after="20" w:before="20"/>
        <w:ind w:left="360"/>
      </w:pPr>
      <w:r>
        <w:rPr>
          <w:rFonts w:ascii="Courier New" w:cs="Courier New" w:eastAsia="Courier New" w:hAnsi="Courier New"/>
          <w:color w:val="A3E635"/>
          <w:sz w:val="16"/>
          <w:szCs w:val="16"/>
        </w:rPr>
        <w:t xml:space="preserve">rule Browser_Spawned_Powershell {</w:t>
      </w:r>
    </w:p>
    <w:p>
      <w:pPr>
        <w:shd w:fill="1E293B" w:val="clear"/>
        <w:spacing w:after="20" w:before="20"/>
        <w:ind w:left="360"/>
      </w:pPr>
      <w:r>
        <w:rPr>
          <w:rFonts w:ascii="Courier New" w:cs="Courier New" w:eastAsia="Courier New" w:hAnsi="Courier New"/>
          <w:color w:val="A3E635"/>
          <w:sz w:val="16"/>
          <w:szCs w:val="16"/>
        </w:rPr>
        <w:t xml:space="preserve">  meta:</w:t>
      </w:r>
    </w:p>
    <w:p>
      <w:pPr>
        <w:shd w:fill="1E293B" w:val="clear"/>
        <w:spacing w:after="20" w:before="20"/>
        <w:ind w:left="360"/>
      </w:pPr>
      <w:r>
        <w:rPr>
          <w:rFonts w:ascii="Courier New" w:cs="Courier New" w:eastAsia="Courier New" w:hAnsi="Courier New"/>
          <w:color w:val="A3E635"/>
          <w:sz w:val="16"/>
          <w:szCs w:val="16"/>
        </w:rPr>
        <w:t xml:space="preserve">    description = "Detects PowerShell launched from browser with download cradle"</w:t>
      </w:r>
    </w:p>
    <w:p>
      <w:pPr>
        <w:shd w:fill="1E293B" w:val="clear"/>
        <w:spacing w:after="20" w:before="20"/>
        <w:ind w:left="360"/>
      </w:pPr>
      <w:r>
        <w:rPr>
          <w:rFonts w:ascii="Courier New" w:cs="Courier New" w:eastAsia="Courier New" w:hAnsi="Courier New"/>
          <w:color w:val="A3E635"/>
          <w:sz w:val="16"/>
          <w:szCs w:val="16"/>
        </w:rPr>
        <w:t xml:space="preserve">    author      = "SOC Threat Hunt Team"</w:t>
      </w:r>
    </w:p>
    <w:p>
      <w:pPr>
        <w:shd w:fill="1E293B" w:val="clear"/>
        <w:spacing w:after="20" w:before="20"/>
        <w:ind w:left="360"/>
      </w:pPr>
      <w:r>
        <w:rPr>
          <w:rFonts w:ascii="Courier New" w:cs="Courier New" w:eastAsia="Courier New" w:hAnsi="Courier New"/>
          <w:color w:val="A3E635"/>
          <w:sz w:val="16"/>
          <w:szCs w:val="16"/>
        </w:rPr>
        <w:t xml:space="preserve">    severity    = "CRITICAL"</w:t>
      </w:r>
    </w:p>
    <w:p>
      <w:pPr>
        <w:shd w:fill="1E293B" w:val="clear"/>
        <w:spacing w:after="20" w:before="20"/>
        <w:ind w:left="360"/>
      </w:pPr>
      <w:r>
        <w:rPr>
          <w:rFonts w:ascii="Courier New" w:cs="Courier New" w:eastAsia="Courier New" w:hAnsi="Courier New"/>
          <w:color w:val="A3E635"/>
          <w:sz w:val="16"/>
          <w:szCs w:val="16"/>
        </w:rPr>
        <w:t xml:space="preserve">    mitre_att   = "T1059.001, T1189"</w:t>
      </w:r>
    </w:p>
    <w:p>
      <w:pPr>
        <w:shd w:fill="1E293B" w:val="clear"/>
        <w:spacing w:after="20" w:before="20"/>
        <w:ind w:left="360"/>
      </w:pPr>
      <w:r>
        <w:rPr>
          <w:rFonts w:ascii="Courier New" w:cs="Courier New" w:eastAsia="Courier New" w:hAnsi="Courier New"/>
          <w:color w:val="A3E635"/>
          <w:sz w:val="16"/>
          <w:szCs w:val="16"/>
        </w:rPr>
        <w:t xml:space="preserve">  strings:</w:t>
      </w:r>
    </w:p>
    <w:p>
      <w:pPr>
        <w:shd w:fill="1E293B" w:val="clear"/>
        <w:spacing w:after="20" w:before="20"/>
        <w:ind w:left="360"/>
      </w:pPr>
      <w:r>
        <w:rPr>
          <w:rFonts w:ascii="Courier New" w:cs="Courier New" w:eastAsia="Courier New" w:hAnsi="Courier New"/>
          <w:color w:val="A3E635"/>
          <w:sz w:val="16"/>
          <w:szCs w:val="16"/>
        </w:rPr>
        <w:t xml:space="preserve">    $ps1 = "IEX" nocase</w:t>
      </w:r>
    </w:p>
    <w:p>
      <w:pPr>
        <w:shd w:fill="1E293B" w:val="clear"/>
        <w:spacing w:after="20" w:before="20"/>
        <w:ind w:left="360"/>
      </w:pPr>
      <w:r>
        <w:rPr>
          <w:rFonts w:ascii="Courier New" w:cs="Courier New" w:eastAsia="Courier New" w:hAnsi="Courier New"/>
          <w:color w:val="A3E635"/>
          <w:sz w:val="16"/>
          <w:szCs w:val="16"/>
        </w:rPr>
        <w:t xml:space="preserve">    $ps2 = "Invoke-Expression" nocase</w:t>
      </w:r>
    </w:p>
    <w:p>
      <w:pPr>
        <w:shd w:fill="1E293B" w:val="clear"/>
        <w:spacing w:after="20" w:before="20"/>
        <w:ind w:left="360"/>
      </w:pPr>
      <w:r>
        <w:rPr>
          <w:rFonts w:ascii="Courier New" w:cs="Courier New" w:eastAsia="Courier New" w:hAnsi="Courier New"/>
          <w:color w:val="A3E635"/>
          <w:sz w:val="16"/>
          <w:szCs w:val="16"/>
        </w:rPr>
        <w:t xml:space="preserve">    $ps3 = "DownloadString" nocase</w:t>
      </w:r>
    </w:p>
    <w:p>
      <w:pPr>
        <w:shd w:fill="1E293B" w:val="clear"/>
        <w:spacing w:after="20" w:before="20"/>
        <w:ind w:left="360"/>
      </w:pPr>
      <w:r>
        <w:rPr>
          <w:rFonts w:ascii="Courier New" w:cs="Courier New" w:eastAsia="Courier New" w:hAnsi="Courier New"/>
          <w:color w:val="A3E635"/>
          <w:sz w:val="16"/>
          <w:szCs w:val="16"/>
        </w:rPr>
        <w:t xml:space="preserve">    $ps4 = "WebClient" nocase</w:t>
      </w:r>
    </w:p>
    <w:p>
      <w:pPr>
        <w:shd w:fill="1E293B" w:val="clear"/>
        <w:spacing w:after="20" w:before="20"/>
        <w:ind w:left="360"/>
      </w:pPr>
      <w:r>
        <w:rPr>
          <w:rFonts w:ascii="Courier New" w:cs="Courier New" w:eastAsia="Courier New" w:hAnsi="Courier New"/>
          <w:color w:val="A3E635"/>
          <w:sz w:val="16"/>
          <w:szCs w:val="16"/>
        </w:rPr>
        <w:t xml:space="preserve">    $ps5 = "-EncodedCommand" nocase</w:t>
      </w:r>
    </w:p>
    <w:p>
      <w:pPr>
        <w:shd w:fill="1E293B" w:val="clear"/>
        <w:spacing w:after="20" w:before="20"/>
        <w:ind w:left="360"/>
      </w:pPr>
      <w:r>
        <w:rPr>
          <w:rFonts w:ascii="Courier New" w:cs="Courier New" w:eastAsia="Courier New" w:hAnsi="Courier New"/>
          <w:color w:val="A3E635"/>
          <w:sz w:val="16"/>
          <w:szCs w:val="16"/>
        </w:rPr>
        <w:t xml:space="preserve">    $ps6 = "bypass" nocase fullword</w:t>
      </w:r>
    </w:p>
    <w:p>
      <w:pPr>
        <w:shd w:fill="1E293B" w:val="clear"/>
        <w:spacing w:after="20" w:before="20"/>
        <w:ind w:left="360"/>
      </w:pPr>
      <w:r>
        <w:rPr>
          <w:rFonts w:ascii="Courier New" w:cs="Courier New" w:eastAsia="Courier New" w:hAnsi="Courier New"/>
          <w:color w:val="A3E635"/>
          <w:sz w:val="16"/>
          <w:szCs w:val="16"/>
        </w:rPr>
        <w:t xml:space="preserve">    $browser1 = "chrome" nocase</w:t>
      </w:r>
    </w:p>
    <w:p>
      <w:pPr>
        <w:shd w:fill="1E293B" w:val="clear"/>
        <w:spacing w:after="20" w:before="20"/>
        <w:ind w:left="360"/>
      </w:pPr>
      <w:r>
        <w:rPr>
          <w:rFonts w:ascii="Courier New" w:cs="Courier New" w:eastAsia="Courier New" w:hAnsi="Courier New"/>
          <w:color w:val="A3E635"/>
          <w:sz w:val="16"/>
          <w:szCs w:val="16"/>
        </w:rPr>
        <w:t xml:space="preserve">    $browser2 = "msedge" nocase</w:t>
      </w:r>
    </w:p>
    <w:p>
      <w:pPr>
        <w:shd w:fill="1E293B" w:val="clear"/>
        <w:spacing w:after="20" w:before="20"/>
        <w:ind w:left="360"/>
      </w:pPr>
      <w:r>
        <w:rPr>
          <w:rFonts w:ascii="Courier New" w:cs="Courier New" w:eastAsia="Courier New" w:hAnsi="Courier New"/>
          <w:color w:val="A3E635"/>
          <w:sz w:val="16"/>
          <w:szCs w:val="16"/>
        </w:rPr>
        <w:t xml:space="preserve">  condition:</w:t>
      </w:r>
    </w:p>
    <w:p>
      <w:pPr>
        <w:shd w:fill="1E293B" w:val="clear"/>
        <w:spacing w:after="20" w:before="20"/>
        <w:ind w:left="360"/>
      </w:pPr>
      <w:r>
        <w:rPr>
          <w:rFonts w:ascii="Courier New" w:cs="Courier New" w:eastAsia="Courier New" w:hAnsi="Courier New"/>
          <w:color w:val="A3E635"/>
          <w:sz w:val="16"/>
          <w:szCs w:val="16"/>
        </w:rPr>
        <w:t xml:space="preserve">    (2 of ($ps*)) and (1 of ($browser*))</w:t>
      </w:r>
    </w:p>
    <w:p>
      <w:pPr>
        <w:shd w:fill="1E293B" w:val="clear"/>
        <w:spacing w:after="20" w:before="20"/>
        <w:ind w:left="360"/>
      </w:pPr>
      <w:r>
        <w:rPr>
          <w:rFonts w:ascii="Courier New" w:cs="Courier New" w:eastAsia="Courier New" w:hAnsi="Courier New"/>
          <w:color w:val="A3E635"/>
          <w:sz w:val="16"/>
          <w:szCs w:val="16"/>
        </w:rPr>
        <w:t xml:space="preserve">}</w:t>
      </w:r>
    </w:p>
    <w:p>
      <w:pPr>
        <w:spacing w:after="0" w:before="80"/>
      </w:pPr>
    </w:p>
    <w:p>
      <w:r>
        <w:br w:type="page"/>
      </w:r>
    </w:p>
    <w:p>
      <w:pPr>
        <w:pStyle w:val="Heading1"/>
        <w:pBdr>
          <w:bottom w:val="single" w:color="2563A8" w:sz="8" w:space="4"/>
        </w:pBdr>
        <w:spacing w:after="160" w:before="360"/>
      </w:pPr>
      <w:r>
        <w:rPr>
          <w:rFonts w:ascii="Arial" w:cs="Arial" w:eastAsia="Arial" w:hAnsi="Arial"/>
          <w:b/>
          <w:bCs/>
          <w:color w:val="1B3A6B"/>
          <w:sz w:val="36"/>
          <w:szCs w:val="36"/>
        </w:rPr>
        <w:t xml:space="preserve">7. Threat Hunt Hypotheses</w:t>
      </w:r>
    </w:p>
    <w:p>
      <w:pPr>
        <w:spacing w:after="80" w:before="80"/>
      </w:pPr>
      <w:r>
        <w:rPr>
          <w:rFonts w:ascii="Arial" w:cs="Arial" w:eastAsia="Arial" w:hAnsi="Arial"/>
          <w:color w:val="374151"/>
          <w:sz w:val="19"/>
          <w:szCs w:val="19"/>
        </w:rPr>
        <w:t xml:space="preserve">The following structured hunt hypotheses are designed for iterative threat hunting operations. Each hypothesis includes a data source anchor for query-driven validation.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500"/>
        <w:gridCol w:w="900"/>
        <w:gridCol w:w="3260"/>
      </w:tblGrid>
      <w:tr>
        <w:trPr>
          <w:tblHeader/>
        </w:trPr>
        <w:tc>
          <w:tcPr>
            <w:tcW w:type="dxa" w:w="9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ID</w:t>
            </w:r>
          </w:p>
        </w:tc>
        <w:tc>
          <w:tcPr>
            <w:tcW w:type="dxa" w:w="18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Hypothesis</w:t>
            </w:r>
          </w:p>
        </w:tc>
        <w:tc>
          <w:tcPr>
            <w:tcW w:type="dxa" w:w="25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Rationale</w:t>
            </w:r>
          </w:p>
        </w:tc>
        <w:tc>
          <w:tcPr>
            <w:tcW w:type="dxa" w:w="9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Risk</w:t>
            </w:r>
          </w:p>
        </w:tc>
        <w:tc>
          <w:tcPr>
            <w:tcW w:type="dxa" w:w="326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Data Source / Query Anchor</w:t>
            </w:r>
          </w:p>
        </w:tc>
      </w:tr>
      <w:tr>
        <w:tc>
          <w:tcPr>
            <w:tcW w:type="dxa" w:w="9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HH-001</w:t>
            </w:r>
          </w:p>
        </w:tc>
        <w:tc>
          <w:tcPr>
            <w:tcW w:type="dxa" w:w="1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374151"/>
                <w:sz w:val="17"/>
                <w:szCs w:val="17"/>
              </w:rPr>
              <w:t xml:space="preserve">Browser Spawning Native OS Interpreters</w:t>
            </w:r>
          </w:p>
        </w:tc>
        <w:tc>
          <w:tcPr>
            <w:tcW w:type="dxa" w:w="25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Browsers should not spawn wscript, cscript, mshta, or PowerShell in normal usage</w:t>
            </w:r>
          </w:p>
        </w:tc>
        <w:tc>
          <w:tcPr>
            <w:tcW w:type="dxa" w:w="9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D97706"/>
                <w:sz w:val="17"/>
                <w:szCs w:val="17"/>
              </w:rPr>
              <w:t xml:space="preserve">HIGH</w:t>
            </w:r>
          </w:p>
        </w:tc>
        <w:tc>
          <w:tcPr>
            <w:tcW w:type="dxa" w:w="32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DeviceProcessEvents: parent=browser, child=interpreter</w:t>
            </w:r>
          </w:p>
        </w:tc>
      </w:tr>
      <w:tr>
        <w:tc>
          <w:tcPr>
            <w:tcW w:type="dxa" w:w="9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HH-002</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374151"/>
                <w:sz w:val="17"/>
                <w:szCs w:val="17"/>
              </w:rPr>
              <w:t xml:space="preserve">Bulk Extension Installation in Short Window</w:t>
            </w:r>
          </w:p>
        </w:tc>
        <w:tc>
          <w:tcPr>
            <w:tcW w:type="dxa" w:w="25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Mass CRX installs may indicate automated malicious extension dropper</w:t>
            </w:r>
          </w:p>
        </w:tc>
        <w:tc>
          <w:tcPr>
            <w:tcW w:type="dxa" w:w="9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D97706"/>
                <w:sz w:val="17"/>
                <w:szCs w:val="17"/>
              </w:rPr>
              <w:t xml:space="preserve">HIGH</w:t>
            </w:r>
          </w:p>
        </w:tc>
        <w:tc>
          <w:tcPr>
            <w:tcW w:type="dxa" w:w="32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DeviceRegistryEvents: 3+ extension keys created in 5 minutes</w:t>
            </w:r>
          </w:p>
        </w:tc>
      </w:tr>
      <w:tr>
        <w:tc>
          <w:tcPr>
            <w:tcW w:type="dxa" w:w="9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HH-003</w:t>
            </w:r>
          </w:p>
        </w:tc>
        <w:tc>
          <w:tcPr>
            <w:tcW w:type="dxa" w:w="1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374151"/>
                <w:sz w:val="17"/>
                <w:szCs w:val="17"/>
              </w:rPr>
              <w:t xml:space="preserve">ISO/IMG/VHD Downloaded and Immediately Mounted</w:t>
            </w:r>
          </w:p>
        </w:tc>
        <w:tc>
          <w:tcPr>
            <w:tcW w:type="dxa" w:w="25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Smuggled container files mounted seconds after browser download</w:t>
            </w:r>
          </w:p>
        </w:tc>
        <w:tc>
          <w:tcPr>
            <w:tcW w:type="dxa" w:w="9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DC2626"/>
                <w:sz w:val="17"/>
                <w:szCs w:val="17"/>
              </w:rPr>
              <w:t xml:space="preserve">CRITICAL</w:t>
            </w:r>
          </w:p>
        </w:tc>
        <w:tc>
          <w:tcPr>
            <w:tcW w:type="dxa" w:w="32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Correlate DeviceFileEvents + DeviceProcessEvents on mount activity</w:t>
            </w:r>
          </w:p>
        </w:tc>
      </w:tr>
      <w:tr>
        <w:tc>
          <w:tcPr>
            <w:tcW w:type="dxa" w:w="9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HH-004</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374151"/>
                <w:sz w:val="17"/>
                <w:szCs w:val="17"/>
              </w:rPr>
              <w:t xml:space="preserve">Browser Accessing LSASS or SAM</w:t>
            </w:r>
          </w:p>
        </w:tc>
        <w:tc>
          <w:tcPr>
            <w:tcW w:type="dxa" w:w="25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Credential dump attempt post-drive-by exploitation</w:t>
            </w:r>
          </w:p>
        </w:tc>
        <w:tc>
          <w:tcPr>
            <w:tcW w:type="dxa" w:w="9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DC2626"/>
                <w:sz w:val="17"/>
                <w:szCs w:val="17"/>
              </w:rPr>
              <w:t xml:space="preserve">CRITICAL</w:t>
            </w:r>
          </w:p>
        </w:tc>
        <w:tc>
          <w:tcPr>
            <w:tcW w:type="dxa" w:w="32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DeviceEvents: OpenProcessHandle targeting lsass by browser proc</w:t>
            </w:r>
          </w:p>
        </w:tc>
      </w:tr>
      <w:tr>
        <w:tc>
          <w:tcPr>
            <w:tcW w:type="dxa" w:w="9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HH-005</w:t>
            </w:r>
          </w:p>
        </w:tc>
        <w:tc>
          <w:tcPr>
            <w:tcW w:type="dxa" w:w="1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374151"/>
                <w:sz w:val="17"/>
                <w:szCs w:val="17"/>
              </w:rPr>
              <w:t xml:space="preserve">Lookalike Domain Browsing by Enterprise Users</w:t>
            </w:r>
          </w:p>
        </w:tc>
        <w:tc>
          <w:tcPr>
            <w:tcW w:type="dxa" w:w="25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Regex match on homoglyph/typosquatted versions of known corporate domains</w:t>
            </w:r>
          </w:p>
        </w:tc>
        <w:tc>
          <w:tcPr>
            <w:tcW w:type="dxa" w:w="9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D97706"/>
                <w:sz w:val="17"/>
                <w:szCs w:val="17"/>
              </w:rPr>
              <w:t xml:space="preserve">HIGH</w:t>
            </w:r>
          </w:p>
        </w:tc>
        <w:tc>
          <w:tcPr>
            <w:tcW w:type="dxa" w:w="32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DeviceNetworkEvents: regex on RemoteUrl for common impersonations</w:t>
            </w:r>
          </w:p>
        </w:tc>
      </w:tr>
      <w:tr>
        <w:tc>
          <w:tcPr>
            <w:tcW w:type="dxa" w:w="9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HH-006</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374151"/>
                <w:sz w:val="17"/>
                <w:szCs w:val="17"/>
              </w:rPr>
              <w:t xml:space="preserve">Outbound HTTPS to Newly Registered Domains (&lt;30 days)</w:t>
            </w:r>
          </w:p>
        </w:tc>
        <w:tc>
          <w:tcPr>
            <w:tcW w:type="dxa" w:w="25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C2 infrastructure frequently uses freshly registered domains</w:t>
            </w:r>
          </w:p>
        </w:tc>
        <w:tc>
          <w:tcPr>
            <w:tcW w:type="dxa" w:w="9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5803D"/>
                <w:sz w:val="17"/>
                <w:szCs w:val="17"/>
              </w:rPr>
              <w:t xml:space="preserve">MEDIUM</w:t>
            </w:r>
          </w:p>
        </w:tc>
        <w:tc>
          <w:tcPr>
            <w:tcW w:type="dxa" w:w="32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Join DNS telemetry with domain age API enrichment</w:t>
            </w:r>
          </w:p>
        </w:tc>
      </w:tr>
      <w:tr>
        <w:tc>
          <w:tcPr>
            <w:tcW w:type="dxa" w:w="9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HH-007</w:t>
            </w:r>
          </w:p>
        </w:tc>
        <w:tc>
          <w:tcPr>
            <w:tcW w:type="dxa" w:w="1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374151"/>
                <w:sz w:val="17"/>
                <w:szCs w:val="17"/>
              </w:rPr>
              <w:t xml:space="preserve">Browser Reading Credential Store Files Directly</w:t>
            </w:r>
          </w:p>
        </w:tc>
        <w:tc>
          <w:tcPr>
            <w:tcW w:type="dxa" w:w="25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Chromium-based browsers store credentials in SQLite — direct reads outside browser may indicate theft</w:t>
            </w:r>
          </w:p>
        </w:tc>
        <w:tc>
          <w:tcPr>
            <w:tcW w:type="dxa" w:w="9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D97706"/>
                <w:sz w:val="17"/>
                <w:szCs w:val="17"/>
              </w:rPr>
              <w:t xml:space="preserve">HIGH</w:t>
            </w:r>
          </w:p>
        </w:tc>
        <w:tc>
          <w:tcPr>
            <w:tcW w:type="dxa" w:w="32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DeviceFileEvents: non-browser process reading Login Data / Cookies</w:t>
            </w:r>
          </w:p>
        </w:tc>
      </w:tr>
      <w:tr>
        <w:tc>
          <w:tcPr>
            <w:tcW w:type="dxa" w:w="9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HH-008</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374151"/>
                <w:sz w:val="17"/>
                <w:szCs w:val="17"/>
              </w:rPr>
              <w:t xml:space="preserve">WebAssembly Execution Spike on Endpoint</w:t>
            </w:r>
          </w:p>
        </w:tc>
        <w:tc>
          <w:tcPr>
            <w:tcW w:type="dxa" w:w="25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WASM cryptomining causes sustained CPU spike from browser</w:t>
            </w:r>
          </w:p>
        </w:tc>
        <w:tc>
          <w:tcPr>
            <w:tcW w:type="dxa" w:w="9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5803D"/>
                <w:sz w:val="17"/>
                <w:szCs w:val="17"/>
              </w:rPr>
              <w:t xml:space="preserve">MEDIUM</w:t>
            </w:r>
          </w:p>
        </w:tc>
        <w:tc>
          <w:tcPr>
            <w:tcW w:type="dxa" w:w="32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Performance telemetry + DeviceNetworkEvents to mining pools</w:t>
            </w:r>
          </w:p>
        </w:tc>
      </w:tr>
    </w:tbl>
    <w:p>
      <w:pPr>
        <w:spacing w:after="0" w:before="120"/>
      </w:pPr>
    </w:p>
    <w:p>
      <w:pPr>
        <w:pStyle w:val="Heading2"/>
        <w:spacing w:after="120" w:before="280"/>
      </w:pPr>
      <w:r>
        <w:rPr>
          <w:rFonts w:ascii="Arial" w:cs="Arial" w:eastAsia="Arial" w:hAnsi="Arial"/>
          <w:b/>
          <w:bCs/>
          <w:color w:val="2563A8"/>
          <w:sz w:val="26"/>
          <w:szCs w:val="26"/>
        </w:rPr>
        <w:t xml:space="preserve">7.1 Hunt Execution Guidance</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Begin hunts with HH-001 (browser spawning interpreters) — highest signal-to-noise in enterprise environments</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HH-004 (LSASS access from browser) is high-fidelity and should trigger immediate escalation</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HH-006 (newly registered domains) requires enrichment from a domain age API (e.g., WhoisXML, SecurityTrails)</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Cross-reference all hunt findings against threat intel feeds (MISP, OpenCTI, Recorded Future) for context</w:t>
      </w:r>
    </w:p>
    <w:p>
      <w:pPr>
        <w:spacing w:after="0" w:before="160"/>
      </w:pPr>
    </w:p>
    <w:p>
      <w:pPr>
        <w:pStyle w:val="Heading1"/>
        <w:pBdr>
          <w:bottom w:val="single" w:color="2563A8" w:sz="8" w:space="4"/>
        </w:pBdr>
        <w:spacing w:after="160" w:before="360"/>
      </w:pPr>
      <w:r>
        <w:rPr>
          <w:rFonts w:ascii="Arial" w:cs="Arial" w:eastAsia="Arial" w:hAnsi="Arial"/>
          <w:b/>
          <w:bCs/>
          <w:color w:val="1B3A6B"/>
          <w:sz w:val="36"/>
          <w:szCs w:val="36"/>
        </w:rPr>
        <w:t xml:space="preserve">8. Behavioral IOC Reference</w:t>
      </w:r>
    </w:p>
    <w:p>
      <w:pPr>
        <w:spacing w:after="80" w:before="80"/>
      </w:pPr>
      <w:r>
        <w:rPr>
          <w:rFonts w:ascii="Arial" w:cs="Arial" w:eastAsia="Arial" w:hAnsi="Arial"/>
          <w:color w:val="374151"/>
          <w:sz w:val="19"/>
          <w:szCs w:val="19"/>
        </w:rPr>
        <w:t xml:space="preserve">The following behavioral indicators of compromise represent high-confidence signals observed across documented browser compromise campaigns. Prioritize CRITICAL and HIGH severity IOCs for immediate alerting.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060"/>
        <w:gridCol w:w="2100"/>
      </w:tblGrid>
      <w:tr>
        <w:trPr>
          <w:tblHeader/>
        </w:trPr>
        <w:tc>
          <w:tcPr>
            <w:tcW w:type="dxa" w:w="28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Indicator</w:t>
            </w:r>
          </w:p>
        </w:tc>
        <w:tc>
          <w:tcPr>
            <w:tcW w:type="dxa" w:w="14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Type</w:t>
            </w:r>
          </w:p>
        </w:tc>
        <w:tc>
          <w:tcPr>
            <w:tcW w:type="dxa" w:w="306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Context</w:t>
            </w:r>
          </w:p>
        </w:tc>
        <w:tc>
          <w:tcPr>
            <w:tcW w:type="dxa" w:w="21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ATT&amp;CK</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wscript.exe / cscript.exe parent=browser</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Behavioral</w:t>
            </w:r>
          </w:p>
        </w:tc>
        <w:tc>
          <w:tcPr>
            <w:tcW w:type="dxa" w:w="30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Drive-by JS execution</w:t>
            </w:r>
          </w:p>
        </w:tc>
        <w:tc>
          <w:tcPr>
            <w:tcW w:type="dxa" w:w="21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2563A8"/>
                <w:sz w:val="17"/>
                <w:szCs w:val="17"/>
              </w:rPr>
              <w:t xml:space="preserve">T1059.005</w:t>
            </w:r>
          </w:p>
        </w:tc>
      </w:tr>
      <w:tr>
        <w:tc>
          <w:tcPr>
            <w:tcW w:type="dxa" w:w="2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mshta.exe parent=browser</w:t>
            </w:r>
          </w:p>
        </w:tc>
        <w:tc>
          <w:tcPr>
            <w:tcW w:type="dxa" w:w="14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Behavioral</w:t>
            </w:r>
          </w:p>
        </w:tc>
        <w:tc>
          <w:tcPr>
            <w:tcW w:type="dxa" w:w="30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HTA payload delivery</w:t>
            </w:r>
          </w:p>
        </w:tc>
        <w:tc>
          <w:tcPr>
            <w:tcW w:type="dxa" w:w="21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2563A8"/>
                <w:sz w:val="17"/>
                <w:szCs w:val="17"/>
              </w:rPr>
              <w:t xml:space="preserve">T1218.005</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regsvr32.exe /s /u /i:http://</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Behavioral</w:t>
            </w:r>
          </w:p>
        </w:tc>
        <w:tc>
          <w:tcPr>
            <w:tcW w:type="dxa" w:w="30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Squiblydoo LOLBin abuse</w:t>
            </w:r>
          </w:p>
        </w:tc>
        <w:tc>
          <w:tcPr>
            <w:tcW w:type="dxa" w:w="21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2563A8"/>
                <w:sz w:val="17"/>
                <w:szCs w:val="17"/>
              </w:rPr>
              <w:t xml:space="preserve">T1218.010</w:t>
            </w:r>
          </w:p>
        </w:tc>
      </w:tr>
      <w:tr>
        <w:tc>
          <w:tcPr>
            <w:tcW w:type="dxa" w:w="2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certutil.exe -decode -urlcache</w:t>
            </w:r>
          </w:p>
        </w:tc>
        <w:tc>
          <w:tcPr>
            <w:tcW w:type="dxa" w:w="14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Behavioral</w:t>
            </w:r>
          </w:p>
        </w:tc>
        <w:tc>
          <w:tcPr>
            <w:tcW w:type="dxa" w:w="30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Payload decoding / download</w:t>
            </w:r>
          </w:p>
        </w:tc>
        <w:tc>
          <w:tcPr>
            <w:tcW w:type="dxa" w:w="21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2563A8"/>
                <w:sz w:val="17"/>
                <w:szCs w:val="17"/>
              </w:rPr>
              <w:t xml:space="preserve">T1140</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*.iso / *.img downloaded by browser</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File</w:t>
            </w:r>
          </w:p>
        </w:tc>
        <w:tc>
          <w:tcPr>
            <w:tcW w:type="dxa" w:w="30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HTML smuggling container</w:t>
            </w:r>
          </w:p>
        </w:tc>
        <w:tc>
          <w:tcPr>
            <w:tcW w:type="dxa" w:w="21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2563A8"/>
                <w:sz w:val="17"/>
                <w:szCs w:val="17"/>
              </w:rPr>
              <w:t xml:space="preserve">T1027.006</w:t>
            </w:r>
          </w:p>
        </w:tc>
      </w:tr>
      <w:tr>
        <w:tc>
          <w:tcPr>
            <w:tcW w:type="dxa" w:w="2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New CRX extension not in approved list</w:t>
            </w:r>
          </w:p>
        </w:tc>
        <w:tc>
          <w:tcPr>
            <w:tcW w:type="dxa" w:w="14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Registry</w:t>
            </w:r>
          </w:p>
        </w:tc>
        <w:tc>
          <w:tcPr>
            <w:tcW w:type="dxa" w:w="30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Malicious browser extension</w:t>
            </w:r>
          </w:p>
        </w:tc>
        <w:tc>
          <w:tcPr>
            <w:tcW w:type="dxa" w:w="21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2563A8"/>
                <w:sz w:val="17"/>
                <w:szCs w:val="17"/>
              </w:rPr>
              <w:t xml:space="preserve">T1176</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Outbound HTTPS to newly registered domain</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Network</w:t>
            </w:r>
          </w:p>
        </w:tc>
        <w:tc>
          <w:tcPr>
            <w:tcW w:type="dxa" w:w="30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C2 / exfil via browser</w:t>
            </w:r>
          </w:p>
        </w:tc>
        <w:tc>
          <w:tcPr>
            <w:tcW w:type="dxa" w:w="21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2563A8"/>
                <w:sz w:val="17"/>
                <w:szCs w:val="17"/>
              </w:rPr>
              <w:t xml:space="preserve">T1071.001</w:t>
            </w:r>
          </w:p>
        </w:tc>
      </w:tr>
      <w:tr>
        <w:tc>
          <w:tcPr>
            <w:tcW w:type="dxa" w:w="2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Browser process opening LSASS handle</w:t>
            </w:r>
          </w:p>
        </w:tc>
        <w:tc>
          <w:tcPr>
            <w:tcW w:type="dxa" w:w="14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Behavioral</w:t>
            </w:r>
          </w:p>
        </w:tc>
        <w:tc>
          <w:tcPr>
            <w:tcW w:type="dxa" w:w="30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Credential dump attempt</w:t>
            </w:r>
          </w:p>
        </w:tc>
        <w:tc>
          <w:tcPr>
            <w:tcW w:type="dxa" w:w="21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2563A8"/>
                <w:sz w:val="17"/>
                <w:szCs w:val="17"/>
              </w:rPr>
              <w:t xml:space="preserve">T1003.001</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Large b64 blob in downloaded HTML</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File</w:t>
            </w:r>
          </w:p>
        </w:tc>
        <w:tc>
          <w:tcPr>
            <w:tcW w:type="dxa" w:w="30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Encoded smuggled payload</w:t>
            </w:r>
          </w:p>
        </w:tc>
        <w:tc>
          <w:tcPr>
            <w:tcW w:type="dxa" w:w="21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2563A8"/>
                <w:sz w:val="17"/>
                <w:szCs w:val="17"/>
              </w:rPr>
              <w:t xml:space="preserve">T1027.006</w:t>
            </w:r>
          </w:p>
        </w:tc>
      </w:tr>
      <w:tr>
        <w:tc>
          <w:tcPr>
            <w:tcW w:type="dxa" w:w="2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navigator.webdriver == undefined spoof</w:t>
            </w:r>
          </w:p>
        </w:tc>
        <w:tc>
          <w:tcPr>
            <w:tcW w:type="dxa" w:w="14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6D28D9"/>
                <w:sz w:val="17"/>
                <w:szCs w:val="17"/>
              </w:rPr>
              <w:t xml:space="preserve">JavaScript</w:t>
            </w:r>
          </w:p>
        </w:tc>
        <w:tc>
          <w:tcPr>
            <w:tcW w:type="dxa" w:w="30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Headless bot / automation</w:t>
            </w:r>
          </w:p>
        </w:tc>
        <w:tc>
          <w:tcPr>
            <w:tcW w:type="dxa" w:w="21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2563A8"/>
                <w:sz w:val="17"/>
                <w:szCs w:val="17"/>
              </w:rPr>
              <w:t xml:space="preserve">T1598</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A8" w:sz="10"/>
              <w:left w:val="single" w:color="2563A8" w:sz="20"/>
              <w:bottom w:val="single" w:color="2563A8" w:sz="6"/>
              <w:right w:val="single" w:color="2563A8" w:sz="6"/>
            </w:tcBorders>
            <w:shd w:fill="EFF6FF" w:val="clear"/>
            <w:tcMar>
              <w:top w:type="dxa" w:w="120"/>
              <w:left w:type="dxa" w:w="200"/>
              <w:bottom w:type="dxa" w:w="120"/>
              <w:right w:type="dxa" w:w="160"/>
            </w:tcMar>
          </w:tcPr>
          <w:p>
            <w:r>
              <w:rPr>
                <w:rFonts w:ascii="Arial" w:cs="Arial" w:eastAsia="Arial" w:hAnsi="Arial"/>
                <w:color w:val="374151"/>
                <w:sz w:val="18"/>
                <w:szCs w:val="18"/>
              </w:rPr>
              <w:t xml:space="preserve">HUNTING NOTE: Pure network IOCs (IP/domain blacklists) have limited longevity due to fast-flux infrastructure. Prioritize behavioral IOCs (process chains, registry changes, file drops) for durable detection coverage.</w:t>
            </w:r>
          </w:p>
        </w:tc>
      </w:tr>
    </w:tbl>
    <w:p>
      <w:pPr>
        <w:spacing w:after="0" w:before="160"/>
      </w:pPr>
    </w:p>
    <w:p>
      <w:r>
        <w:br w:type="page"/>
      </w:r>
    </w:p>
    <w:p>
      <w:pPr>
        <w:pStyle w:val="Heading1"/>
        <w:pBdr>
          <w:bottom w:val="single" w:color="2563A8" w:sz="8" w:space="4"/>
        </w:pBdr>
        <w:spacing w:after="160" w:before="360"/>
      </w:pPr>
      <w:r>
        <w:rPr>
          <w:rFonts w:ascii="Arial" w:cs="Arial" w:eastAsia="Arial" w:hAnsi="Arial"/>
          <w:b/>
          <w:bCs/>
          <w:color w:val="1B3A6B"/>
          <w:sz w:val="36"/>
          <w:szCs w:val="36"/>
        </w:rPr>
        <w:t xml:space="preserve">9. Browser Forensic Artifact Collection</w:t>
      </w:r>
    </w:p>
    <w:p>
      <w:pPr>
        <w:pStyle w:val="Heading2"/>
        <w:spacing w:after="120" w:before="280"/>
      </w:pPr>
      <w:r>
        <w:rPr>
          <w:rFonts w:ascii="Arial" w:cs="Arial" w:eastAsia="Arial" w:hAnsi="Arial"/>
          <w:b/>
          <w:bCs/>
          <w:color w:val="2563A8"/>
          <w:sz w:val="26"/>
          <w:szCs w:val="26"/>
        </w:rPr>
        <w:t xml:space="preserve">9.1 Chromium-Based Browser Artifacts</w:t>
      </w:r>
    </w:p>
    <w:p>
      <w:pPr>
        <w:spacing w:after="80" w:before="80"/>
      </w:pPr>
      <w:r>
        <w:rPr>
          <w:rFonts w:ascii="Arial" w:cs="Arial" w:eastAsia="Arial" w:hAnsi="Arial"/>
          <w:color w:val="374151"/>
          <w:sz w:val="19"/>
          <w:szCs w:val="19"/>
        </w:rPr>
        <w:t xml:space="preserve">The following artifacts are critical for forensic investigation of browser-based compromises. Paths shown are for Windows; adjust for macOS (~/ Library/Application Support/) or Linux (~/ .config/).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Artifact</w:t>
            </w:r>
          </w:p>
        </w:tc>
        <w:tc>
          <w:tcPr>
            <w:tcW w:type="dxa" w:w="456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Path (Windows)</w:t>
            </w:r>
          </w:p>
        </w:tc>
        <w:tc>
          <w:tcPr>
            <w:tcW w:type="dxa" w:w="22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Forensic Value</w:t>
            </w:r>
          </w:p>
        </w:tc>
      </w:tr>
      <w:tr>
        <w:tc>
          <w:tcPr>
            <w:tcW w:type="dxa" w:w="26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Browsing History</w:t>
            </w:r>
          </w:p>
        </w:tc>
        <w:tc>
          <w:tcPr>
            <w:tcW w:type="dxa" w:w="45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0F766E"/>
                <w:sz w:val="17"/>
                <w:szCs w:val="17"/>
              </w:rPr>
              <w:t xml:space="preserve">%LOCALAPPDATA%\Google\Chrome\User Data\Default\History</w:t>
            </w:r>
          </w:p>
        </w:tc>
        <w:tc>
          <w:tcPr>
            <w:tcW w:type="dxa" w:w="22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URLs, visit timestamps, referrers</w:t>
            </w:r>
          </w:p>
        </w:tc>
      </w:tr>
      <w:tr>
        <w:tc>
          <w:tcPr>
            <w:tcW w:type="dxa" w:w="26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Saved Credentials</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0F766E"/>
                <w:sz w:val="17"/>
                <w:szCs w:val="17"/>
              </w:rPr>
              <w:t xml:space="preserve">%LOCALAPPDATA%\Google\Chrome\User Data\Default\Login Data</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DPAPI-encrypted credentials</w:t>
            </w:r>
          </w:p>
        </w:tc>
      </w:tr>
      <w:tr>
        <w:tc>
          <w:tcPr>
            <w:tcW w:type="dxa" w:w="26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Session Cookies</w:t>
            </w:r>
          </w:p>
        </w:tc>
        <w:tc>
          <w:tcPr>
            <w:tcW w:type="dxa" w:w="45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0F766E"/>
                <w:sz w:val="17"/>
                <w:szCs w:val="17"/>
              </w:rPr>
              <w:t xml:space="preserve">%LOCALAPPDATA%\Google\Chrome\User Data\Default\Network\Cookies</w:t>
            </w:r>
          </w:p>
        </w:tc>
        <w:tc>
          <w:tcPr>
            <w:tcW w:type="dxa" w:w="22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Authentication tokens, session IDs</w:t>
            </w:r>
          </w:p>
        </w:tc>
      </w:tr>
      <w:tr>
        <w:tc>
          <w:tcPr>
            <w:tcW w:type="dxa" w:w="26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Browser Cache</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0F766E"/>
                <w:sz w:val="17"/>
                <w:szCs w:val="17"/>
              </w:rPr>
              <w:t xml:space="preserve">%LOCALAPPDATA%\Google\Chrome\User Data\Default\Cache\Cache_Data\</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Downloaded resources, scripts</w:t>
            </w:r>
          </w:p>
        </w:tc>
      </w:tr>
      <w:tr>
        <w:tc>
          <w:tcPr>
            <w:tcW w:type="dxa" w:w="26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Extensions</w:t>
            </w:r>
          </w:p>
        </w:tc>
        <w:tc>
          <w:tcPr>
            <w:tcW w:type="dxa" w:w="45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0F766E"/>
                <w:sz w:val="17"/>
                <w:szCs w:val="17"/>
              </w:rPr>
              <w:t xml:space="preserve">%LOCALAPPDATA%\Google\Chrome\User Data\Default\Extensions\</w:t>
            </w:r>
          </w:p>
        </w:tc>
        <w:tc>
          <w:tcPr>
            <w:tcW w:type="dxa" w:w="22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Installed extension IDs &amp; manifests</w:t>
            </w:r>
          </w:p>
        </w:tc>
      </w:tr>
      <w:tr>
        <w:tc>
          <w:tcPr>
            <w:tcW w:type="dxa" w:w="26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Downloads Log</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0F766E"/>
                <w:sz w:val="17"/>
                <w:szCs w:val="17"/>
              </w:rPr>
              <w:t xml:space="preserve">%LOCALAPPDATA%\Google\Chrome\User Data\Default\History (Downloads table)</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File names, URLs, timestamps</w:t>
            </w:r>
          </w:p>
        </w:tc>
      </w:tr>
      <w:tr>
        <w:tc>
          <w:tcPr>
            <w:tcW w:type="dxa" w:w="26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Preferences</w:t>
            </w:r>
          </w:p>
        </w:tc>
        <w:tc>
          <w:tcPr>
            <w:tcW w:type="dxa" w:w="45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0F766E"/>
                <w:sz w:val="17"/>
                <w:szCs w:val="17"/>
              </w:rPr>
              <w:t xml:space="preserve">%LOCALAPPDATA%\Google\Chrome\User Data\Default\Preferences</w:t>
            </w:r>
          </w:p>
        </w:tc>
        <w:tc>
          <w:tcPr>
            <w:tcW w:type="dxa" w:w="22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Extension configs, startup URLs</w:t>
            </w:r>
          </w:p>
        </w:tc>
      </w:tr>
    </w:tbl>
    <w:p>
      <w:pPr>
        <w:spacing w:after="0" w:before="120"/>
      </w:pPr>
    </w:p>
    <w:p>
      <w:pPr>
        <w:pStyle w:val="Heading2"/>
        <w:spacing w:after="120" w:before="280"/>
      </w:pPr>
      <w:r>
        <w:rPr>
          <w:rFonts w:ascii="Arial" w:cs="Arial" w:eastAsia="Arial" w:hAnsi="Arial"/>
          <w:b/>
          <w:bCs/>
          <w:color w:val="2563A8"/>
          <w:sz w:val="26"/>
          <w:szCs w:val="26"/>
        </w:rPr>
        <w:t xml:space="preserve">9.2 Recommended Collection Tools</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KAPE — Kroll Artifact Parser and Extractor (Browser module targets)</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Velociraptor — VQL artifact: Windows.Browser.Chrome for remote collection</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Hindsight (Unfurl) — Chromium artifact decoder and timeline builder</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Magnet AXIOM / Axiom Cyber — automated browser artifact parsing and reporting</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Plaso / log2timeline — browser history ingestion into forensic timeline</w:t>
      </w:r>
    </w:p>
    <w:p>
      <w:pPr>
        <w:spacing w:after="0" w:before="160"/>
      </w:pPr>
    </w:p>
    <w:p>
      <w:pPr>
        <w:pStyle w:val="Heading1"/>
        <w:pBdr>
          <w:bottom w:val="single" w:color="2563A8" w:sz="8" w:space="4"/>
        </w:pBdr>
        <w:spacing w:after="160" w:before="360"/>
      </w:pPr>
      <w:r>
        <w:rPr>
          <w:rFonts w:ascii="Arial" w:cs="Arial" w:eastAsia="Arial" w:hAnsi="Arial"/>
          <w:b/>
          <w:bCs/>
          <w:color w:val="1B3A6B"/>
          <w:sz w:val="36"/>
          <w:szCs w:val="36"/>
        </w:rPr>
        <w:t xml:space="preserve">10. Incident Response Checklist</w:t>
      </w:r>
    </w:p>
    <w:p>
      <w:pPr>
        <w:spacing w:after="80" w:before="80"/>
      </w:pPr>
      <w:r>
        <w:rPr>
          <w:rFonts w:ascii="Arial" w:cs="Arial" w:eastAsia="Arial" w:hAnsi="Arial"/>
          <w:color w:val="374151"/>
          <w:sz w:val="19"/>
          <w:szCs w:val="19"/>
        </w:rPr>
        <w:t xml:space="preserve">The following sequenced checklist guides SOC analysts through browser compromise response from initial triage through post-incident hardening.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200"/>
        <w:gridCol w:w="2360"/>
        <w:gridCol w:w="1800"/>
      </w:tblGrid>
      <w:tr>
        <w:trPr>
          <w:tblHeader/>
        </w:trPr>
        <w:tc>
          <w:tcPr>
            <w:tcW w:type="dxa" w:w="8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Step</w:t>
            </w:r>
          </w:p>
        </w:tc>
        <w:tc>
          <w:tcPr>
            <w:tcW w:type="dxa" w:w="12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32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Action</w:t>
            </w:r>
          </w:p>
        </w:tc>
        <w:tc>
          <w:tcPr>
            <w:tcW w:type="dxa" w:w="236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Tool</w:t>
            </w:r>
          </w:p>
        </w:tc>
        <w:tc>
          <w:tcPr>
            <w:tcW w:type="dxa" w:w="18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r>
              <w:rPr>
                <w:rFonts w:ascii="Arial" w:cs="Arial" w:eastAsia="Arial" w:hAnsi="Arial"/>
                <w:b/>
                <w:bCs/>
                <w:color w:val="FFFFFF"/>
                <w:sz w:val="18"/>
                <w:szCs w:val="18"/>
              </w:rPr>
              <w:t xml:space="preserve">Target Time</w:t>
            </w:r>
          </w:p>
        </w:tc>
      </w:tr>
      <w:tr>
        <w:tc>
          <w:tcPr>
            <w:tcW w:type="dxa" w:w="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IR-01</w:t>
            </w:r>
          </w:p>
        </w:tc>
        <w:tc>
          <w:tcPr>
            <w:tcW w:type="dxa" w:w="12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DC2626"/>
                <w:sz w:val="17"/>
                <w:szCs w:val="17"/>
              </w:rPr>
              <w:t xml:space="preserve">Triage</w:t>
            </w:r>
          </w:p>
        </w:tc>
        <w:tc>
          <w:tcPr>
            <w:tcW w:type="dxa" w:w="32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Isolate affected endpoint from network immediately</w:t>
            </w:r>
          </w:p>
        </w:tc>
        <w:tc>
          <w:tcPr>
            <w:tcW w:type="dxa" w:w="23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0F766E"/>
                <w:sz w:val="17"/>
                <w:szCs w:val="17"/>
              </w:rPr>
              <w:t xml:space="preserve">Defender ATP / EDR Isolate</w:t>
            </w:r>
          </w:p>
        </w:tc>
        <w:tc>
          <w:tcPr>
            <w:tcW w:type="dxa" w:w="1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5 min</w:t>
            </w:r>
          </w:p>
        </w:tc>
      </w:tr>
      <w:tr>
        <w:tc>
          <w:tcPr>
            <w:tcW w:type="dxa" w:w="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IR-02</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DC2626"/>
                <w:sz w:val="17"/>
                <w:szCs w:val="17"/>
              </w:rPr>
              <w:t xml:space="preserve">Triage</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Confirm browser process that initiated the chain</w:t>
            </w:r>
          </w:p>
        </w:tc>
        <w:tc>
          <w:tcPr>
            <w:tcW w:type="dxa" w:w="2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0F766E"/>
                <w:sz w:val="17"/>
                <w:szCs w:val="17"/>
              </w:rPr>
              <w:t xml:space="preserve">Process tree review in EDR</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10 min</w:t>
            </w:r>
          </w:p>
        </w:tc>
      </w:tr>
      <w:tr>
        <w:tc>
          <w:tcPr>
            <w:tcW w:type="dxa" w:w="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IR-03</w:t>
            </w:r>
          </w:p>
        </w:tc>
        <w:tc>
          <w:tcPr>
            <w:tcW w:type="dxa" w:w="12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D97706"/>
                <w:sz w:val="17"/>
                <w:szCs w:val="17"/>
              </w:rPr>
              <w:t xml:space="preserve">Containment</w:t>
            </w:r>
          </w:p>
        </w:tc>
        <w:tc>
          <w:tcPr>
            <w:tcW w:type="dxa" w:w="32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Block identified C2 domains/IPs at proxy and firewall</w:t>
            </w:r>
          </w:p>
        </w:tc>
        <w:tc>
          <w:tcPr>
            <w:tcW w:type="dxa" w:w="23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0F766E"/>
                <w:sz w:val="17"/>
                <w:szCs w:val="17"/>
              </w:rPr>
              <w:t xml:space="preserve">Threat Intel + Firewall ACL</w:t>
            </w:r>
          </w:p>
        </w:tc>
        <w:tc>
          <w:tcPr>
            <w:tcW w:type="dxa" w:w="1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15 min</w:t>
            </w:r>
          </w:p>
        </w:tc>
      </w:tr>
      <w:tr>
        <w:tc>
          <w:tcPr>
            <w:tcW w:type="dxa" w:w="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IR-04</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2563A8"/>
                <w:sz w:val="17"/>
                <w:szCs w:val="17"/>
              </w:rPr>
              <w:t xml:space="preserve">Evidence</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Collect browser forensic artifacts (History, Cache, Extensions, Cookies)</w:t>
            </w:r>
          </w:p>
        </w:tc>
        <w:tc>
          <w:tcPr>
            <w:tcW w:type="dxa" w:w="2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0F766E"/>
                <w:sz w:val="17"/>
                <w:szCs w:val="17"/>
              </w:rPr>
              <w:t xml:space="preserve">Velociraptor / KAPE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20 min</w:t>
            </w:r>
          </w:p>
        </w:tc>
      </w:tr>
      <w:tr>
        <w:tc>
          <w:tcPr>
            <w:tcW w:type="dxa" w:w="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IR-05</w:t>
            </w:r>
          </w:p>
        </w:tc>
        <w:tc>
          <w:tcPr>
            <w:tcW w:type="dxa" w:w="12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2563A8"/>
                <w:sz w:val="17"/>
                <w:szCs w:val="17"/>
              </w:rPr>
              <w:t xml:space="preserve">Evidence</w:t>
            </w:r>
          </w:p>
        </w:tc>
        <w:tc>
          <w:tcPr>
            <w:tcW w:type="dxa" w:w="32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Acquire memory dump for in-memory payload analysis</w:t>
            </w:r>
          </w:p>
        </w:tc>
        <w:tc>
          <w:tcPr>
            <w:tcW w:type="dxa" w:w="23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0F766E"/>
                <w:sz w:val="17"/>
                <w:szCs w:val="17"/>
              </w:rPr>
              <w:t xml:space="preserve">Winpmem + Volatility3</w:t>
            </w:r>
          </w:p>
        </w:tc>
        <w:tc>
          <w:tcPr>
            <w:tcW w:type="dxa" w:w="1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30 min</w:t>
            </w:r>
          </w:p>
        </w:tc>
      </w:tr>
      <w:tr>
        <w:tc>
          <w:tcPr>
            <w:tcW w:type="dxa" w:w="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IR-06</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2563A8"/>
                <w:sz w:val="17"/>
                <w:szCs w:val="17"/>
              </w:rPr>
              <w:t xml:space="preserve">Evidence</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Preserve event logs: Security, Sysmon, PowerShell, WMI</w:t>
            </w:r>
          </w:p>
        </w:tc>
        <w:tc>
          <w:tcPr>
            <w:tcW w:type="dxa" w:w="2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0F766E"/>
                <w:sz w:val="17"/>
                <w:szCs w:val="17"/>
              </w:rPr>
              <w:t xml:space="preserve">Log collection via KAPE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15 min</w:t>
            </w:r>
          </w:p>
        </w:tc>
      </w:tr>
      <w:tr>
        <w:tc>
          <w:tcPr>
            <w:tcW w:type="dxa" w:w="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IR-07</w:t>
            </w:r>
          </w:p>
        </w:tc>
        <w:tc>
          <w:tcPr>
            <w:tcW w:type="dxa" w:w="12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2563A8"/>
                <w:sz w:val="17"/>
                <w:szCs w:val="17"/>
              </w:rPr>
              <w:t xml:space="preserve">Analysis</w:t>
            </w:r>
          </w:p>
        </w:tc>
        <w:tc>
          <w:tcPr>
            <w:tcW w:type="dxa" w:w="32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Analyze browser extension manifests for malicious permissions</w:t>
            </w:r>
          </w:p>
        </w:tc>
        <w:tc>
          <w:tcPr>
            <w:tcW w:type="dxa" w:w="23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0F766E"/>
                <w:sz w:val="17"/>
                <w:szCs w:val="17"/>
              </w:rPr>
              <w:t xml:space="preserve">Manual + automated review</w:t>
            </w:r>
          </w:p>
        </w:tc>
        <w:tc>
          <w:tcPr>
            <w:tcW w:type="dxa" w:w="1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45 min</w:t>
            </w:r>
          </w:p>
        </w:tc>
      </w:tr>
      <w:tr>
        <w:tc>
          <w:tcPr>
            <w:tcW w:type="dxa" w:w="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IR-08</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2563A8"/>
                <w:sz w:val="17"/>
                <w:szCs w:val="17"/>
              </w:rPr>
              <w:t xml:space="preserve">Analysis</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Run YARA rules against browser cache and temp directories</w:t>
            </w:r>
          </w:p>
        </w:tc>
        <w:tc>
          <w:tcPr>
            <w:tcW w:type="dxa" w:w="2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0F766E"/>
                <w:sz w:val="17"/>
                <w:szCs w:val="17"/>
              </w:rPr>
              <w:t xml:space="preserve">YARA CLI / EDR scan</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30 min</w:t>
            </w:r>
          </w:p>
        </w:tc>
      </w:tr>
      <w:tr>
        <w:tc>
          <w:tcPr>
            <w:tcW w:type="dxa" w:w="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IR-09</w:t>
            </w:r>
          </w:p>
        </w:tc>
        <w:tc>
          <w:tcPr>
            <w:tcW w:type="dxa" w:w="12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2563A8"/>
                <w:sz w:val="17"/>
                <w:szCs w:val="17"/>
              </w:rPr>
              <w:t xml:space="preserve">Analysis</w:t>
            </w:r>
          </w:p>
        </w:tc>
        <w:tc>
          <w:tcPr>
            <w:tcW w:type="dxa" w:w="32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Identify persistence mechanisms installed post-compromise</w:t>
            </w:r>
          </w:p>
        </w:tc>
        <w:tc>
          <w:tcPr>
            <w:tcW w:type="dxa" w:w="23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0F766E"/>
                <w:sz w:val="17"/>
                <w:szCs w:val="17"/>
              </w:rPr>
              <w:t xml:space="preserve">Autoruns + registry review</w:t>
            </w:r>
          </w:p>
        </w:tc>
        <w:tc>
          <w:tcPr>
            <w:tcW w:type="dxa" w:w="1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20 min</w:t>
            </w:r>
          </w:p>
        </w:tc>
      </w:tr>
      <w:tr>
        <w:tc>
          <w:tcPr>
            <w:tcW w:type="dxa" w:w="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IR-10</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6D28D9"/>
                <w:sz w:val="17"/>
                <w:szCs w:val="17"/>
              </w:rPr>
              <w:t xml:space="preserve">Eradication</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Remove malicious extensions, scheduled tasks, registry keys</w:t>
            </w:r>
          </w:p>
        </w:tc>
        <w:tc>
          <w:tcPr>
            <w:tcW w:type="dxa" w:w="2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0F766E"/>
                <w:sz w:val="17"/>
                <w:szCs w:val="17"/>
              </w:rPr>
              <w:t xml:space="preserve">Manual remediation</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Variable</w:t>
            </w:r>
          </w:p>
        </w:tc>
      </w:tr>
      <w:tr>
        <w:tc>
          <w:tcPr>
            <w:tcW w:type="dxa" w:w="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B3A6B"/>
                <w:sz w:val="17"/>
                <w:szCs w:val="17"/>
              </w:rPr>
              <w:t xml:space="preserve">IR-11</w:t>
            </w:r>
          </w:p>
        </w:tc>
        <w:tc>
          <w:tcPr>
            <w:tcW w:type="dxa" w:w="12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bCs/>
                <w:color w:val="15803D"/>
                <w:sz w:val="17"/>
                <w:szCs w:val="17"/>
              </w:rPr>
              <w:t xml:space="preserve">Recovery</w:t>
            </w:r>
          </w:p>
        </w:tc>
        <w:tc>
          <w:tcPr>
            <w:tcW w:type="dxa" w:w="32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Reset browser profiles, clear credentials, force SSO re-auth</w:t>
            </w:r>
          </w:p>
        </w:tc>
        <w:tc>
          <w:tcPr>
            <w:tcW w:type="dxa" w:w="236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0F766E"/>
                <w:sz w:val="17"/>
                <w:szCs w:val="17"/>
              </w:rPr>
              <w:t xml:space="preserve">AD + IdP admin</w:t>
            </w:r>
          </w:p>
        </w:tc>
        <w:tc>
          <w:tcPr>
            <w:tcW w:type="dxa" w:w="1800"/>
            <w:tcBorders>
              <w:top w:val="single" w:color="E5E7EB" w:sz="4"/>
              <w:left w:val="single" w:color="E5E7EB" w:sz="4"/>
              <w:bottom w:val="single" w:color="E5E7EB" w:sz="4"/>
              <w:right w:val="single" w:color="E5E7EB" w:sz="4"/>
            </w:tcBorders>
            <w:shd w:fill="F0F7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30 min</w:t>
            </w:r>
          </w:p>
        </w:tc>
      </w:tr>
      <w:tr>
        <w:tc>
          <w:tcPr>
            <w:tcW w:type="dxa" w:w="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B3A6B"/>
                <w:sz w:val="17"/>
                <w:szCs w:val="17"/>
              </w:rPr>
              <w:t xml:space="preserve">IR-12</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2563A8"/>
                <w:sz w:val="17"/>
                <w:szCs w:val="17"/>
              </w:rPr>
              <w:t xml:space="preserve">Lessons</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Update detection rules based on new IOCs discovered</w:t>
            </w:r>
          </w:p>
        </w:tc>
        <w:tc>
          <w:tcPr>
            <w:tcW w:type="dxa" w:w="2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0F766E"/>
                <w:sz w:val="17"/>
                <w:szCs w:val="17"/>
              </w:rPr>
              <w:t xml:space="preserve">SIEM / EDR rule update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val="false"/>
                <w:bCs w:val="false"/>
                <w:color w:val="374151"/>
                <w:sz w:val="17"/>
                <w:szCs w:val="17"/>
              </w:rPr>
              <w:t xml:space="preserve">Post-IR</w:t>
            </w:r>
          </w:p>
        </w:tc>
      </w:tr>
    </w:tbl>
    <w:p>
      <w:pPr>
        <w:spacing w:after="0" w:before="160"/>
      </w:pPr>
    </w:p>
    <w:p>
      <w:r>
        <w:br w:type="page"/>
      </w:r>
    </w:p>
    <w:p>
      <w:pPr>
        <w:pStyle w:val="Heading1"/>
        <w:pBdr>
          <w:bottom w:val="single" w:color="2563A8" w:sz="8" w:space="4"/>
        </w:pBdr>
        <w:spacing w:after="160" w:before="360"/>
      </w:pPr>
      <w:r>
        <w:rPr>
          <w:rFonts w:ascii="Arial" w:cs="Arial" w:eastAsia="Arial" w:hAnsi="Arial"/>
          <w:b/>
          <w:bCs/>
          <w:color w:val="1B3A6B"/>
          <w:sz w:val="36"/>
          <w:szCs w:val="36"/>
        </w:rPr>
        <w:t xml:space="preserve">11. Hardening &amp; Preventive Countermeasures</w:t>
      </w:r>
    </w:p>
    <w:p>
      <w:pPr>
        <w:pStyle w:val="Heading2"/>
        <w:spacing w:after="120" w:before="280"/>
      </w:pPr>
      <w:r>
        <w:rPr>
          <w:rFonts w:ascii="Arial" w:cs="Arial" w:eastAsia="Arial" w:hAnsi="Arial"/>
          <w:b/>
          <w:bCs/>
          <w:color w:val="2563A8"/>
          <w:sz w:val="26"/>
          <w:szCs w:val="26"/>
        </w:rPr>
        <w:t xml:space="preserve">11.1 Browser Configuration Hardening</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Deploy Chrome Enterprise or Edge for Business with Group Policy enforced settings</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Enforce extension allowlisting — block all extensions not in approved CRX allowlist</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Disable or restrict access to chrome://flags, developer mode, and sideloading</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Enable Enhanced Safe Browsing and block download of high-risk file types (.iso, .img, .vhd, .js)</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Enforce HSTS preloading and certificate transparency validation at proxy level</w:t>
      </w:r>
    </w:p>
    <w:p>
      <w:pPr>
        <w:spacing w:after="0" w:before="80"/>
      </w:pPr>
    </w:p>
    <w:p>
      <w:pPr>
        <w:pStyle w:val="Heading2"/>
        <w:spacing w:after="120" w:before="280"/>
      </w:pPr>
      <w:r>
        <w:rPr>
          <w:rFonts w:ascii="Arial" w:cs="Arial" w:eastAsia="Arial" w:hAnsi="Arial"/>
          <w:b/>
          <w:bCs/>
          <w:color w:val="2563A8"/>
          <w:sz w:val="26"/>
          <w:szCs w:val="26"/>
        </w:rPr>
        <w:t xml:space="preserve">11.2 Network Controls</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Deploy SSL/TLS inspection proxy — majority of drive-by C2 uses HTTPS</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Block or alert on newly registered domains (&lt;30 days) in proxy / DNS resolver policy</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Implement DNS-over-HTTPS (DoH) monitoring — attackers abuse DoH to evade DNS logging</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Geo-block or alert on outbound connections to high-risk country IP ranges unless business-justified</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Enable DNS RPZ (Response Policy Zones) with threat intel feeds for browser-sourced queries</w:t>
      </w:r>
    </w:p>
    <w:p>
      <w:pPr>
        <w:spacing w:after="0" w:before="80"/>
      </w:pPr>
    </w:p>
    <w:p>
      <w:pPr>
        <w:pStyle w:val="Heading2"/>
        <w:spacing w:after="120" w:before="280"/>
      </w:pPr>
      <w:r>
        <w:rPr>
          <w:rFonts w:ascii="Arial" w:cs="Arial" w:eastAsia="Arial" w:hAnsi="Arial"/>
          <w:b/>
          <w:bCs/>
          <w:color w:val="2563A8"/>
          <w:sz w:val="26"/>
          <w:szCs w:val="26"/>
        </w:rPr>
        <w:t xml:space="preserve">11.3 Endpoint Controls</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Enable ASR (Attack Surface Reduction) rules — specifically: block Office applications from creating child processes and block JavaScript/VBScript from launching downloaded executable content</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Enforce application control (WDAC or AppLocker) to block wscript/cscript/mshta in user-accessible paths</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Enable Credential Guard and LSASS PPL to protect against post-exploit credential dumping</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Enforce browser process confinement via Windows Defender Exploit Guard or similar EMET policies</w:t>
      </w:r>
    </w:p>
    <w:p>
      <w:pPr>
        <w:spacing w:after="0" w:before="80"/>
      </w:pPr>
    </w:p>
    <w:p>
      <w:pPr>
        <w:pStyle w:val="Heading2"/>
        <w:spacing w:after="120" w:before="280"/>
      </w:pPr>
      <w:r>
        <w:rPr>
          <w:rFonts w:ascii="Arial" w:cs="Arial" w:eastAsia="Arial" w:hAnsi="Arial"/>
          <w:b/>
          <w:bCs/>
          <w:color w:val="2563A8"/>
          <w:sz w:val="26"/>
          <w:szCs w:val="26"/>
        </w:rPr>
        <w:t xml:space="preserve">11.4 User Awareness</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Train users to recognize fake browser update lures (SocGholish pattern)</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Enforce phishing-resistant MFA (FIDO2/Passkey) for all SSO and cloud application logins</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Run periodic phishing simulations including Browser-in-the-Browser (BitB) scenarios</w:t>
      </w:r>
    </w:p>
    <w:p>
      <w:pPr>
        <w:spacing w:after="0" w:before="160"/>
      </w:pPr>
    </w:p>
    <w:p>
      <w:pPr>
        <w:pStyle w:val="Heading1"/>
        <w:pBdr>
          <w:bottom w:val="single" w:color="2563A8" w:sz="8" w:space="4"/>
        </w:pBdr>
        <w:spacing w:after="160" w:before="360"/>
      </w:pPr>
      <w:r>
        <w:rPr>
          <w:rFonts w:ascii="Arial" w:cs="Arial" w:eastAsia="Arial" w:hAnsi="Arial"/>
          <w:b/>
          <w:bCs/>
          <w:color w:val="1B3A6B"/>
          <w:sz w:val="36"/>
          <w:szCs w:val="36"/>
        </w:rPr>
        <w:t xml:space="preserve">12. References &amp; Further Reading</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MITRE ATT&amp;CK Enterprise Matrix — https://attack.mitre.org</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CISA Known Exploited Vulnerabilities Catalog — https://cisa.gov/kev</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SocGholish Campaign Tracking — ReliaQuest Threat Research</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HTML Smuggling Analysis — Microsoft MSTIC Blog</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Browser Forensics Framework — Chromium OSS Documentation</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NCC Group: Browser-in-the-Browser Attack Research (2022)</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Exploit Kit Tracker — abuse.ch / URLhaus</w:t>
      </w:r>
    </w:p>
    <w:p>
      <w:pPr>
        <w:pStyle w:val="ListParagraph"/>
        <w:numPr>
          <w:ilvl w:val="0"/>
          <w:numId w:val="2"/>
        </w:numPr>
        <w:spacing w:after="60" w:before="60"/>
        <w:ind w:left="720" w:hanging="360"/>
      </w:pPr>
      <w:r>
        <w:rPr>
          <w:rFonts w:ascii="Arial" w:cs="Arial" w:eastAsia="Arial" w:hAnsi="Arial"/>
          <w:b w:val="false"/>
          <w:bCs w:val="false"/>
          <w:color w:val="374151"/>
          <w:sz w:val="18"/>
          <w:szCs w:val="18"/>
        </w:rPr>
        <w:t xml:space="preserve">SANS FOR572: Network Forensics — Browser Evidence Module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0"/>
              <w:left w:val="single" w:color="15803D" w:sz="20"/>
              <w:bottom w:val="single" w:color="15803D" w:sz="6"/>
              <w:right w:val="single" w:color="15803D" w:sz="6"/>
            </w:tcBorders>
            <w:shd w:fill="F0FDF4" w:val="clear"/>
            <w:tcMar>
              <w:top w:type="dxa" w:w="120"/>
              <w:left w:type="dxa" w:w="200"/>
              <w:bottom w:type="dxa" w:w="120"/>
              <w:right w:type="dxa" w:w="160"/>
            </w:tcMar>
          </w:tcPr>
          <w:p>
            <w:r>
              <w:rPr>
                <w:rFonts w:ascii="Arial" w:cs="Arial" w:eastAsia="Arial" w:hAnsi="Arial"/>
                <w:color w:val="374151"/>
                <w:sz w:val="18"/>
                <w:szCs w:val="18"/>
              </w:rPr>
              <w:t xml:space="preserve">This report should be reviewed quarterly and detection rules updated as new TTPs emerge. All KQL and Sigma rules should be tested in a staging environment before production deployment. IOC lists require regular refresh against live threat intelligence feeds.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6" w:space="4"/>
      </w:pBdr>
    </w:pPr>
    <w:r>
      <w:rPr>
        <w:rFonts w:ascii="Arial" w:cs="Arial" w:eastAsia="Arial" w:hAnsi="Arial"/>
        <w:color w:val="6B7280"/>
        <w:sz w:val="14"/>
        <w:szCs w:val="14"/>
      </w:rPr>
      <w:t xml:space="preserve">CONFIDENTIAL — TLP:AMBER | For Internal SOC Distribution Only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8" w:space="4"/>
      </w:pBdr>
      <w:tabs>
        <w:tab w:val="right" w:pos="9026"/>
      </w:tabs>
    </w:pPr>
    <w:r>
      <w:rPr>
        <w:rFonts w:ascii="Arial" w:cs="Arial" w:eastAsia="Arial" w:hAnsi="Arial"/>
        <w:color w:val="6B7280"/>
        <w:sz w:val="16"/>
        <w:szCs w:val="16"/>
      </w:rPr>
      <w:t xml:space="preserve">SOC THREAT HUNT REPORT  |  Browser &amp; Drive-By Compromise  |  TLP:AMBER</w:t>
    </w:r>
    <w:r>
      <w:rPr>
        <w:sz w:val="16"/>
        <w:szCs w:val="16"/>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t xml:space="preserve">Page 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A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B8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2026-04-08T09:39:12.815Z</dcterms:created>
  <dcterms:modified xsi:type="dcterms:W3CDTF">2026-04-08T09:39:12.817Z</dcterms:modified>
</cp:coreProperties>
</file>

<file path=docProps/custom.xml><?xml version="1.0" encoding="utf-8"?>
<Properties xmlns="http://schemas.openxmlformats.org/officeDocument/2006/custom-properties" xmlns:vt="http://schemas.openxmlformats.org/officeDocument/2006/docPropsVTypes"/>
</file>