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benchmarking-sources"/>
    <w:p>
      <w:pPr>
        <w:pStyle w:val="Heading1"/>
      </w:pPr>
      <w:r>
        <w:t xml:space="preserve">Title: Benchmarking Sources</w:t>
      </w:r>
    </w:p>
    <w:p>
      <w:pPr>
        <w:pStyle w:val="FirstParagraph"/>
      </w:pPr>
      <w:r>
        <w:t xml:space="preserve">Comparing different APIs and Enrichment Sources to measure the following </w:t>
      </w:r>
    </w:p>
    <w:p>
      <w:pPr>
        <w:pStyle w:val="Compact"/>
        <w:numPr>
          <w:ilvl w:val="0"/>
          <w:numId w:val="1001"/>
        </w:numPr>
      </w:pPr>
      <w:r>
        <w:t xml:space="preserve">Presence (Not-Null)</w:t>
      </w:r>
    </w:p>
    <w:p>
      <w:pPr>
        <w:pStyle w:val="Compact"/>
        <w:numPr>
          <w:ilvl w:val="0"/>
          <w:numId w:val="1001"/>
        </w:numPr>
      </w:pPr>
      <w:r>
        <w:t xml:space="preserve">Validity (Wrong or Outdated)</w:t>
      </w:r>
    </w:p>
    <w:p>
      <w:pPr>
        <w:pStyle w:val="FirstParagraph"/>
      </w:pPr>
      <w:r>
        <w:t xml:space="preserve">Fields that will be compared : </w:t>
      </w:r>
      <w:hyperlink r:id="rId20">
        <w:r>
          <w:rPr>
            <w:rStyle w:val="Hyperlink"/>
          </w:rPr>
          <w:t xml:space="preserve">Benchmark Schema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0657534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065753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